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蓝黛科技</w:t>
      </w:r>
    </w:p>
    <w:p>
      <w:pPr>
        <w:pStyle w:val="Heading2"/>
      </w:pPr>
      <w:r>
        <w:t>公司基本资料</w:t>
      </w:r>
    </w:p>
    <w:p>
      <w:r>
        <w:t>公司名称: 蓝黛科技集团股份有限公司</w:t>
      </w:r>
    </w:p>
    <w:p>
      <w:r>
        <w:t>英文名称: Landai Technology Group Corp., Ltd.</w:t>
      </w:r>
    </w:p>
    <w:p>
      <w:r>
        <w:t>A股代码: 002765</w:t>
      </w:r>
    </w:p>
    <w:p>
      <w:r>
        <w:t>A股简称: 蓝黛科技</w:t>
      </w:r>
    </w:p>
    <w:p>
      <w:r>
        <w:t>A股扩位简称: --</w:t>
      </w:r>
    </w:p>
    <w:p>
      <w:r>
        <w:t>曾用名: N蓝黛→蓝黛传动</w:t>
      </w:r>
    </w:p>
    <w:p>
      <w:r>
        <w:t>B股代码: --</w:t>
      </w:r>
    </w:p>
    <w:p>
      <w:r>
        <w:t>B股简称: --</w:t>
      </w:r>
    </w:p>
    <w:p>
      <w:r>
        <w:t>H股代码: --</w:t>
      </w:r>
    </w:p>
    <w:p>
      <w:r>
        <w:t>H股简称: --</w:t>
      </w:r>
    </w:p>
    <w:p>
      <w:r>
        <w:t>证券类别: 深交所主板A股</w:t>
      </w:r>
    </w:p>
    <w:p>
      <w:r>
        <w:t>所属东财行业: 电子设备-电子元件-电子元件</w:t>
      </w:r>
    </w:p>
    <w:p>
      <w:r>
        <w:t>上市交易所: 深圳证券交易所</w:t>
      </w:r>
    </w:p>
    <w:p>
      <w:r>
        <w:t>所属证监会行业: 制造业-汽车制造业</w:t>
      </w:r>
    </w:p>
    <w:p>
      <w:r>
        <w:t>总经理: 朱俊翰</w:t>
      </w:r>
    </w:p>
    <w:p>
      <w:r>
        <w:t>法人代表: 朱俊翰</w:t>
      </w:r>
    </w:p>
    <w:p>
      <w:r>
        <w:t>董秘: 牟岚</w:t>
      </w:r>
    </w:p>
    <w:p>
      <w:r>
        <w:t>董事长: 朱俊翰</w:t>
      </w:r>
    </w:p>
    <w:p>
      <w:r>
        <w:t>证券事务代表: 张英</w:t>
      </w:r>
    </w:p>
    <w:p>
      <w:r>
        <w:t>独立董事: 杜柳青,袁林,陈耿</w:t>
      </w:r>
    </w:p>
    <w:p>
      <w:r>
        <w:t>联系电话: 023-41410188</w:t>
      </w:r>
    </w:p>
    <w:p>
      <w:r>
        <w:t>电子信箱: landai@cqld.com</w:t>
      </w:r>
    </w:p>
    <w:p>
      <w:r>
        <w:t>传真: 023-41441126</w:t>
      </w:r>
    </w:p>
    <w:p>
      <w:r>
        <w:t>公司网址: www.cqld.com</w:t>
      </w:r>
    </w:p>
    <w:p>
      <w:r>
        <w:t>办公地址: 重庆市璧山区璧泉街道剑山路100号</w:t>
      </w:r>
    </w:p>
    <w:p>
      <w:r>
        <w:t>注册地址: 重庆市璧山区璧泉街道剑山路100号</w:t>
      </w:r>
    </w:p>
    <w:p>
      <w:r>
        <w:t>区域: 重庆</w:t>
      </w:r>
    </w:p>
    <w:p>
      <w:r>
        <w:t>邮政编码: 402760</w:t>
      </w:r>
    </w:p>
    <w:p>
      <w:r>
        <w:t>注册资本(元): 6.521亿</w:t>
      </w:r>
    </w:p>
    <w:p>
      <w:r>
        <w:t>工商登记: 91500227203940748P</w:t>
      </w:r>
    </w:p>
    <w:p>
      <w:r>
        <w:t>雇员人数: 4341</w:t>
      </w:r>
    </w:p>
    <w:p>
      <w:r>
        <w:t>管理人员人数: 17</w:t>
      </w:r>
    </w:p>
    <w:p>
      <w:r>
        <w:t>律师事务所: 上海正策(重庆)律师事务所</w:t>
      </w:r>
    </w:p>
    <w:p>
      <w:r>
        <w:t>会计师事务所: 重庆康华会计师事务所(特殊普通合伙)</w:t>
      </w:r>
    </w:p>
    <w:p>
      <w:r>
        <w:t>公司简介: 蓝黛科技集团股份有限公司(以下简称“蓝黛科技”)成立于1996年5月,前身为重庆市蓝黛实业有限公司,2015年6月公司股票在深圳证券交易所上市(证券代码:002765)。蓝黛科技是国家级绿色工厂、“专精特新”企业、重庆市企业技术中心,专业从事动力传动总成、传动零部件、压铸产品及触摸屏、触控显示一体化相关产品的研发、生产和销售的国家级高新技术企业。公司动力传动业务主要为动力传动总成、传动零部件及铸造产品的研发、设计、制造与销售,主导产品包括新能源汽车电驱系统零部件、汽车变速器总成及其齿轮轴等零部件、汽车发动机平衡轴总成及齿轮轴零部件、汽车发动机缸体、转向器壳体等相关产品,其中汽车变速器总成、新能源减速器、汽车发动机平衡轴总成装配所需的主要零部件齿轮、轴、同步器及壳体等均由公司自主研发与生产。主导产品涵盖新能源汽车、燃油乘用车、商用车三大门类。从产品分类方面,公司产品实现了从汽车变速器总成及零部件系列向新能源减速器及新能源传动系统零部件、汽车发动机平衡轴总成及零部件、工程机械产品类拓展;从产品应用方面,公司完成了从燃油乘用车领域向新能源汽车、商用车领域、非道路机械等领域的扩展,进一步巩固了公司的行业地位和在动力传动业务领域可持续发展的竞争优势。公司深耕汽车动力传动业务多年,具备动力传动总成、传动零部件及铸造产品的核心技术及优势,拥有优质的国内外客户群体,是上汽集团、一汽集团、丰田汽车、吉利汽车、长城汽车、汇川、北汽福田、广汽、大众、比亚迪、邦奇、卧龙、日电产、法雷奥、博格华纳、合众汽车、舍弗勒等多家国内外知名企业动力传动部件供应商,公司致力于为客户与战略合作伙伴提供优质产品和应用服务一站式解决方案,为公司可持续发展奠定坚实基础。触控显示业务主要为触摸屏及触控显示一体化相关产品的研发、生产和销售,产品主要包括触控模组、显示模组、触控显示一体化模组、盖板玻璃、功能片等,产品主要应用于汽车电子、平板电脑、笔记本电脑、工控终端、物联网-智能设备等信息终端领域。公司致力于将全球领域领先厂商作为重点开拓客户,现已成为康宁、群创光电、京东方、广达电脑、仁宝工业、富士康、华勤通讯、华阳电子等行业内知名企业的供应商,产品应用于国内外知名品牌电子产品,如亚马逊、联想平板、宏基笔记本、微软平板/笔记本等。</w:t>
      </w:r>
    </w:p>
    <w:p>
      <w:r>
        <w:t>经营范围: 一般项目:在《中华人民共和国进出口企业资格证书》有效期及核定进出口商品目录内经营本企业自产产品及技术的出口业务和本企业所需的机械设备、零配件、原辅材料及技术的进口业务,但国家限定公司经营或禁止进出口的商品及技术除外。机械加工;生产机械模具;研发、生产、销售:汽车零部件、摩托车齿轮、轴;汽车用精密铸件,电子元器件制造,光学玻璃制造,企业总部管理(除依法须经批准的项目外,凭营业执照依法自主开展经营活动)</w:t>
      </w:r>
    </w:p>
    <w:p>
      <w:pPr>
        <w:pStyle w:val="Heading2"/>
      </w:pPr>
      <w:r>
        <w:t>发行相关信息</w:t>
      </w:r>
    </w:p>
    <w:p>
      <w:r>
        <w:t>保荐机构: 万联证券有限责任公司</w:t>
      </w:r>
    </w:p>
    <w:p>
      <w:r>
        <w:t>主承销商: 万联证券有限责任公司</w:t>
      </w:r>
    </w:p>
    <w:p>
      <w:r>
        <w:t>成立日期: 1996-05-08</w:t>
      </w:r>
    </w:p>
    <w:p>
      <w:r>
        <w:t>上市日期: 2015-06-12</w:t>
      </w:r>
    </w:p>
    <w:p>
      <w:r>
        <w:t>发行市盈率(倍): 22.98</w:t>
      </w:r>
    </w:p>
    <w:p>
      <w:r>
        <w:t>网上发行日期: 2015-06-02</w:t>
      </w:r>
    </w:p>
    <w:p>
      <w:r>
        <w:t>发行方式: 网上定价发行,网下询价配售,市值申购</w:t>
      </w:r>
    </w:p>
    <w:p>
      <w:r>
        <w:t>每股面值(元): 1</w:t>
      </w:r>
    </w:p>
    <w:p>
      <w:r>
        <w:t>发行量(股): 5200万</w:t>
      </w:r>
    </w:p>
    <w:p>
      <w:r>
        <w:t>每股发行价(元): 7.67</w:t>
      </w:r>
    </w:p>
    <w:p>
      <w:r>
        <w:t>发行费用(元): 4063万</w:t>
      </w:r>
    </w:p>
    <w:p>
      <w:r>
        <w:t>发行总市值(元): 3.988亿</w:t>
      </w:r>
    </w:p>
    <w:p>
      <w:r>
        <w:t>募集资金净额(元): 3.582亿</w:t>
      </w:r>
    </w:p>
    <w:p>
      <w:r>
        <w:t>首日开盘价(元): 9.69</w:t>
      </w:r>
    </w:p>
    <w:p>
      <w:r>
        <w:t>首日收盘价(元): 11.04</w:t>
      </w:r>
    </w:p>
    <w:p>
      <w:r>
        <w:t>首日换手率: 0.02%</w:t>
      </w:r>
    </w:p>
    <w:p>
      <w:r>
        <w:t>首日最高价(元): 11.04</w:t>
      </w:r>
    </w:p>
    <w:p>
      <w:r>
        <w:t>网下配售中签率: 0.21%</w:t>
      </w:r>
    </w:p>
    <w:p>
      <w:r>
        <w:t>定价中签率: 0.29%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