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蜀道装备</w:t>
      </w:r>
    </w:p>
    <w:p>
      <w:pPr>
        <w:pStyle w:val="Heading2"/>
      </w:pPr>
      <w:r>
        <w:t>公司基本资料</w:t>
      </w:r>
    </w:p>
    <w:p>
      <w:r>
        <w:t>公司名称: 四川蜀道装备科技股份有限公司</w:t>
      </w:r>
    </w:p>
    <w:p>
      <w:r>
        <w:t>英文名称: Sichuan Shudao Equipment &amp; Technology Co.,Ltd</w:t>
      </w:r>
    </w:p>
    <w:p>
      <w:r>
        <w:t>A股代码: 300540</w:t>
      </w:r>
    </w:p>
    <w:p>
      <w:r>
        <w:t>A股简称: 蜀道装备</w:t>
      </w:r>
    </w:p>
    <w:p>
      <w:r>
        <w:t>A股扩位简称: --</w:t>
      </w:r>
    </w:p>
    <w:p>
      <w:r>
        <w:t>曾用名: 深冷股份</w:t>
      </w:r>
    </w:p>
    <w:p>
      <w:r>
        <w:t>B股代码: --</w:t>
      </w:r>
    </w:p>
    <w:p>
      <w:r>
        <w:t>B股简称: --</w:t>
      </w:r>
    </w:p>
    <w:p>
      <w:r>
        <w:t>H股代码: --</w:t>
      </w:r>
    </w:p>
    <w:p>
      <w:r>
        <w:t>H股简称: --</w:t>
      </w:r>
    </w:p>
    <w:p>
      <w:r>
        <w:t>证券类别: 深交所创业板A股</w:t>
      </w:r>
    </w:p>
    <w:p>
      <w:r>
        <w:t>所属东财行业: 机械设备-专用设备-其他专用机械</w:t>
      </w:r>
    </w:p>
    <w:p>
      <w:r>
        <w:t>上市交易所: 深圳证券交易所</w:t>
      </w:r>
    </w:p>
    <w:p>
      <w:r>
        <w:t>所属证监会行业: 制造业-通用设备制造业</w:t>
      </w:r>
    </w:p>
    <w:p>
      <w:r>
        <w:t>总经理: 谢乐敏</w:t>
      </w:r>
    </w:p>
    <w:p>
      <w:r>
        <w:t>法人代表: 胡圣厦</w:t>
      </w:r>
    </w:p>
    <w:p>
      <w:r>
        <w:t>董秘: 马继刚</w:t>
      </w:r>
    </w:p>
    <w:p>
      <w:r>
        <w:t>董事长: 胡圣厦</w:t>
      </w:r>
    </w:p>
    <w:p>
      <w:r>
        <w:t>证券事务代表: 贾雪,向星睿</w:t>
      </w:r>
    </w:p>
    <w:p>
      <w:r>
        <w:t>独立董事: 方萍,于波,侯水平</w:t>
      </w:r>
    </w:p>
    <w:p>
      <w:r>
        <w:t>联系电话: 028-87893658,028-87893658-8011,028-87893658-8030,028-87893653</w:t>
      </w:r>
    </w:p>
    <w:p>
      <w:r>
        <w:t>电子信箱: 300540@shudaozb.com</w:t>
      </w:r>
    </w:p>
    <w:p>
      <w:r>
        <w:t>传真: 028-87893650</w:t>
      </w:r>
    </w:p>
    <w:p>
      <w:r>
        <w:t>公司网址: www.shudaozb.com</w:t>
      </w:r>
    </w:p>
    <w:p>
      <w:r>
        <w:t>办公地址: 成都市郫都区成都现代工业港北片区同善桥路569号</w:t>
      </w:r>
    </w:p>
    <w:p>
      <w:r>
        <w:t>注册地址: 成都市郫都区现代工业港北片区同善桥路569号</w:t>
      </w:r>
    </w:p>
    <w:p>
      <w:r>
        <w:t>区域: 四川</w:t>
      </w:r>
    </w:p>
    <w:p>
      <w:r>
        <w:t>邮政编码: 611743</w:t>
      </w:r>
    </w:p>
    <w:p>
      <w:r>
        <w:t>注册资本(元): 1.654亿</w:t>
      </w:r>
    </w:p>
    <w:p>
      <w:r>
        <w:t>工商登记: 91510124674318293R</w:t>
      </w:r>
    </w:p>
    <w:p>
      <w:r>
        <w:t>雇员人数: 431</w:t>
      </w:r>
    </w:p>
    <w:p>
      <w:r>
        <w:t>管理人员人数: 16</w:t>
      </w:r>
    </w:p>
    <w:p>
      <w:r>
        <w:t>律师事务所: 北京市中伦律师事务所</w:t>
      </w:r>
    </w:p>
    <w:p>
      <w:r>
        <w:t>会计师事务所: 致同会计师事务所(特殊普通合伙)</w:t>
      </w:r>
    </w:p>
    <w:p>
      <w:r>
        <w:t>公司简介: 四川蜀道装备科技股份有限公司(原成都深冷液化设备股份有限公司,以下简称公司)是一家拥有核心自主知识产权,以研发、生产、销售LNG液化设备、液体空分设备、低温液体储运设备为主,并致力于新能源及节能技术开发应用、交通装备研发与制造的股份制企业。公司创立于2001年11月,2012年改制为股份制企业,2016年8月在深交所创业板挂牌上市。2021年1月,蜀道交通服务集团(原四川交投实业有限公司)成为公司控股股东。2022年3月,公司变更为现名(股票简称:蜀道装备,股票代码:300540)。公司现有出资企业10家,其中控股4家、参股6家,另牵头出资设立氢能源产业基金1家,实现了氢能源、LNG以及工业气体等产业下游布局。公司是国内最早进入天然气液化及液体空分产业并掌握该领域关键技术的企业之一,拥有国内第一台天然气液化设备(LNG)、第一套煤层气液化装置,在国内首家采用混合制冷剂循环(MRC)技术,参与编制《天然气液化工厂设计标准》《汽车用液化天然气加气机》国家标准。公司先后取得国家A级压力容器设计许可证、国家A2级压力容器制造许可证,具备日处理600万方天然气(煤层气、焦炉煤气)液化装置、日产量1000吨液体空分装置的设计和制造能力,同时具备氢液化、氢储运及加注、氦气提取及液化等前端技术能力,产品技术性能指标在国内处于领先水平。公司聚焦建设现代一流高端装备制造服务企业目标,抢抓“交通强国”“碳达峰、碳中和”及绿色经济战略发展机遇,突出深冷专业技术优势,积极拓展优质项目投资和产业协同业务,形成了以深冷技术装备制造为核心,交通装备制造、气体投资运营、清洁能源投资运营相关多元产业为支撑的“1+3”业态布局。产品类型拓展到交通基础设施、交通服务和环保设施、油电气氢(综合)能源站成套装备以及工业气体、清洁能源生产供应等。公司是国家高新技术企业、国家专精特新“小巨人”企业、3A级纳税企业,省级企业技术中心、省级工业设计中心。公司先后荣获新华网“2022最具影响力绿色企业品牌”、工业气体协会“十三五·中国气体行业50强企业”、四川省“绿色工厂”、成都市“守合同重信用企业”“环保诚信企业”“健康企业”等称号。“十四五”期间,公司将以现代高端装备制造服务业为主责主业,以技术创新和资本运作为核心,加快构建高端装备制造上下游全产业链,全面增强公司综合实力。到“十四五”末,力争打造成为核心技术先进、产品服务优质、产业布局完善、体制机制高效的工业气体头部企业和绿色交通装备制造一流服务商。</w:t>
      </w:r>
    </w:p>
    <w:p>
      <w:r>
        <w:t>经营范围: 一般项目:气体、液体分离及纯净设备制造;气体、液体分离及纯净设备销售;特种设备销售;气体压缩机械制造;气体压缩机械销售;站用加氢及储氢设施销售;输配电及控制设备制造;充电桩销售;发电机及发电机组制造;发电机及发电机组销售;交通安全、管制专用设备制造;环境保护专用设备制造;环境保护专用设备销售(除依法须经批准的项目外,凭营业执照依法自主开展经营活动)。许可项目:特种设备设计;特种设备制造;货物进出口(依法须经批准的项目,经相关部门批准后方可开展经营活动,具体经营项目以相关部门批准文件或许可证件为准)。</w:t>
      </w:r>
    </w:p>
    <w:p>
      <w:pPr>
        <w:pStyle w:val="Heading2"/>
      </w:pPr>
      <w:r>
        <w:t>发行相关信息</w:t>
      </w:r>
    </w:p>
    <w:p>
      <w:r>
        <w:t>保荐机构: 中信证券股份有限公司</w:t>
      </w:r>
    </w:p>
    <w:p>
      <w:r>
        <w:t>主承销商: 中信证券股份有限公司</w:t>
      </w:r>
    </w:p>
    <w:p>
      <w:r>
        <w:t>成立日期: 2008-04-28</w:t>
      </w:r>
    </w:p>
    <w:p>
      <w:r>
        <w:t>上市日期: 2016-08-23</w:t>
      </w:r>
    </w:p>
    <w:p>
      <w:r>
        <w:t>发行市盈率(倍): 22.98</w:t>
      </w:r>
    </w:p>
    <w:p>
      <w:r>
        <w:t>网上发行日期: 2016-08-10</w:t>
      </w:r>
    </w:p>
    <w:p>
      <w:r>
        <w:t>发行方式: 网上定价发行,市值申购</w:t>
      </w:r>
    </w:p>
    <w:p>
      <w:r>
        <w:t>每股面值(元): 1</w:t>
      </w:r>
    </w:p>
    <w:p>
      <w:r>
        <w:t>发行量(股): 2000万</w:t>
      </w:r>
    </w:p>
    <w:p>
      <w:r>
        <w:t>每股发行价(元): 16.67</w:t>
      </w:r>
    </w:p>
    <w:p>
      <w:r>
        <w:t>发行费用(元): 3610万</w:t>
      </w:r>
    </w:p>
    <w:p>
      <w:r>
        <w:t>发行总市值(元): 3.334亿</w:t>
      </w:r>
    </w:p>
    <w:p>
      <w:r>
        <w:t>募集资金净额(元): 2.973亿</w:t>
      </w:r>
    </w:p>
    <w:p>
      <w:r>
        <w:t>首日开盘价(元): 22.00</w:t>
      </w:r>
    </w:p>
    <w:p>
      <w:r>
        <w:t>首日收盘价(元): 24.00</w:t>
      </w:r>
    </w:p>
    <w:p>
      <w:r>
        <w:t>首日换手率: 0.03%</w:t>
      </w:r>
    </w:p>
    <w:p>
      <w:r>
        <w:t>首日最高价(元): 24.00</w:t>
      </w:r>
    </w:p>
    <w:p>
      <w:r>
        <w:t>网下配售中签率: --</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