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融发核电</w:t>
      </w:r>
    </w:p>
    <w:p>
      <w:pPr>
        <w:pStyle w:val="Heading2"/>
      </w:pPr>
      <w:r>
        <w:t>公司基本资料</w:t>
      </w:r>
    </w:p>
    <w:p>
      <w:r>
        <w:t>公司名称: 融发核电设备股份有限公司</w:t>
      </w:r>
    </w:p>
    <w:p>
      <w:r>
        <w:t>英文名称: RongFa Nuclear Equipment Co.,Ltd</w:t>
      </w:r>
    </w:p>
    <w:p>
      <w:r>
        <w:t>A股代码: 002366</w:t>
      </w:r>
    </w:p>
    <w:p>
      <w:r>
        <w:t>A股简称: 融发核电</w:t>
      </w:r>
    </w:p>
    <w:p>
      <w:r>
        <w:t>A股扩位简称: --</w:t>
      </w:r>
    </w:p>
    <w:p>
      <w:r>
        <w:t>曾用名: 丹甫股份→台海核电→*ST海核→台海核电</w:t>
      </w:r>
    </w:p>
    <w:p>
      <w:r>
        <w:t>B股代码: --</w:t>
      </w:r>
    </w:p>
    <w:p>
      <w:r>
        <w:t>B股简称: --</w:t>
      </w:r>
    </w:p>
    <w:p>
      <w:r>
        <w:t>H股代码: --</w:t>
      </w:r>
    </w:p>
    <w:p>
      <w:r>
        <w:t>H股简称: --</w:t>
      </w:r>
    </w:p>
    <w:p>
      <w:r>
        <w:t>证券类别: 深交所主板A股</w:t>
      </w:r>
    </w:p>
    <w:p>
      <w:r>
        <w:t>所属东财行业: 机械设备-专用设备-其他专用机械</w:t>
      </w:r>
    </w:p>
    <w:p>
      <w:r>
        <w:t>上市交易所: 深圳证券交易所</w:t>
      </w:r>
    </w:p>
    <w:p>
      <w:r>
        <w:t>所属证监会行业: 制造业-专用设备制造业</w:t>
      </w:r>
    </w:p>
    <w:p>
      <w:r>
        <w:t>总经理: --</w:t>
      </w:r>
    </w:p>
    <w:p>
      <w:r>
        <w:t>法人代表: 陈伟</w:t>
      </w:r>
    </w:p>
    <w:p>
      <w:r>
        <w:t>董秘: 徐广华(代)</w:t>
      </w:r>
    </w:p>
    <w:p>
      <w:r>
        <w:t>董事长: 陈伟</w:t>
      </w:r>
    </w:p>
    <w:p>
      <w:r>
        <w:t>证券事务代表: 张炳旭</w:t>
      </w:r>
    </w:p>
    <w:p>
      <w:r>
        <w:t>独立董事: 董和平,方玉诚,魏利平</w:t>
      </w:r>
    </w:p>
    <w:p>
      <w:r>
        <w:t>联系电话: 0535-3725997,0535-3725577</w:t>
      </w:r>
    </w:p>
    <w:p>
      <w:r>
        <w:t>电子信箱: zq@ytthm.com</w:t>
      </w:r>
    </w:p>
    <w:p>
      <w:r>
        <w:t>传真: 0535-3725997</w:t>
      </w:r>
    </w:p>
    <w:p>
      <w:r>
        <w:t>公司网址: www.ytthm.com</w:t>
      </w:r>
    </w:p>
    <w:p>
      <w:r>
        <w:t>办公地址: 山东省烟台市莱山经济开发区恒源路6号</w:t>
      </w:r>
    </w:p>
    <w:p>
      <w:r>
        <w:t>注册地址: 四川省青神县黑龙镇</w:t>
      </w:r>
    </w:p>
    <w:p>
      <w:r>
        <w:t>区域: 四川</w:t>
      </w:r>
    </w:p>
    <w:p>
      <w:r>
        <w:t>邮政编码: 264003</w:t>
      </w:r>
    </w:p>
    <w:p>
      <w:r>
        <w:t>注册资本(元): 20.81亿</w:t>
      </w:r>
    </w:p>
    <w:p>
      <w:r>
        <w:t>工商登记: 915114002879650447</w:t>
      </w:r>
    </w:p>
    <w:p>
      <w:r>
        <w:t>雇员人数: 1307</w:t>
      </w:r>
    </w:p>
    <w:p>
      <w:r>
        <w:t>管理人员人数: 11</w:t>
      </w:r>
    </w:p>
    <w:p>
      <w:r>
        <w:t>律师事务所: 北京市竞天公诚律师事务所</w:t>
      </w:r>
    </w:p>
    <w:p>
      <w:r>
        <w:t>会计师事务所: 尤尼泰振青会计师事务所(特殊普通合伙)</w:t>
      </w:r>
    </w:p>
    <w:p>
      <w:r>
        <w:t>公司简介: 融发核电设备股份有限公司是一家从事核电装备材料研发与生产的高新技术企业,专业致力于百万千瓦级压水堆核电厂一回路主管道及各种泵阀大型双相钢超级双相钢叶轮等大中型核级铸锻件产品的生产和服务,也是目前世界上能够同时生产两代加堆型和三代AP1000堆型主管道设备的供应商。台海核电前身是烟台台海玛努尔核电设备有限公司,成立于2006年12月,注册地址是烟台市莱山经济开发区恒源路6号。2010年12月,公司完成股份制改造,依法整体变更为烟台台海玛努尔核电。</w:t>
      </w:r>
    </w:p>
    <w:p>
      <w:r>
        <w:t>经营范围: 能源设备制造;专用机械及成套设备、金属制品的设计、制造以及技术服务,并销售公司上述所列自产产品;国际、国内贸易及技术的进出口(法律法规限制商品按规定执行);国家政策范围内允许的投资、投资咨询。(依法须经批准的项目,经相关部门批准后方可开展经营活动)</w:t>
      </w:r>
    </w:p>
    <w:p>
      <w:pPr>
        <w:pStyle w:val="Heading2"/>
      </w:pPr>
      <w:r>
        <w:t>发行相关信息</w:t>
      </w:r>
    </w:p>
    <w:p>
      <w:r>
        <w:t>保荐机构: 西南证券股份有限公司</w:t>
      </w:r>
    </w:p>
    <w:p>
      <w:r>
        <w:t>主承销商: 西南证券股份有限公司</w:t>
      </w:r>
    </w:p>
    <w:p>
      <w:r>
        <w:t>成立日期: 1997-11-18</w:t>
      </w:r>
    </w:p>
    <w:p>
      <w:r>
        <w:t>上市日期: 2010-03-12</w:t>
      </w:r>
    </w:p>
    <w:p>
      <w:r>
        <w:t>发行市盈率(倍): 29.40</w:t>
      </w:r>
    </w:p>
    <w:p>
      <w:r>
        <w:t>网上发行日期: 2010-03-02</w:t>
      </w:r>
    </w:p>
    <w:p>
      <w:r>
        <w:t>发行方式: 网下询价配售</w:t>
      </w:r>
    </w:p>
    <w:p>
      <w:r>
        <w:t>每股面值(元): 1</w:t>
      </w:r>
    </w:p>
    <w:p>
      <w:r>
        <w:t>发行量(股): 3350万</w:t>
      </w:r>
    </w:p>
    <w:p>
      <w:r>
        <w:t>每股发行价(元): 15.00</w:t>
      </w:r>
    </w:p>
    <w:p>
      <w:r>
        <w:t>发行费用(元): 3906万</w:t>
      </w:r>
    </w:p>
    <w:p>
      <w:r>
        <w:t>发行总市值(元): 5.025亿</w:t>
      </w:r>
    </w:p>
    <w:p>
      <w:r>
        <w:t>募集资金净额(元): 4.634亿</w:t>
      </w:r>
    </w:p>
    <w:p>
      <w:r>
        <w:t>首日开盘价(元): 25.88</w:t>
      </w:r>
    </w:p>
    <w:p>
      <w:r>
        <w:t>首日收盘价(元): 27.82</w:t>
      </w:r>
    </w:p>
    <w:p>
      <w:r>
        <w:t>首日换手率: 88.93%</w:t>
      </w:r>
    </w:p>
    <w:p>
      <w:r>
        <w:t>首日最高价(元): 28.08</w:t>
      </w:r>
    </w:p>
    <w:p>
      <w:r>
        <w:t>网下配售中签率: 1.73%</w:t>
      </w:r>
    </w:p>
    <w:p>
      <w:r>
        <w:t>定价中签率: 0.27%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