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西南证券</w:t>
      </w:r>
    </w:p>
    <w:p>
      <w:pPr>
        <w:pStyle w:val="Heading2"/>
      </w:pPr>
      <w:r>
        <w:t>公司基本资料</w:t>
      </w:r>
    </w:p>
    <w:p>
      <w:r>
        <w:t>公司名称: 西南证券股份有限公司</w:t>
      </w:r>
    </w:p>
    <w:p>
      <w:r>
        <w:t>英文名称: Southwest Securities Co.,Ltd.</w:t>
      </w:r>
    </w:p>
    <w:p>
      <w:r>
        <w:t>A股代码: 600369</w:t>
      </w:r>
    </w:p>
    <w:p>
      <w:r>
        <w:t>A股简称: 西南证券</w:t>
      </w:r>
    </w:p>
    <w:p>
      <w:r>
        <w:t>A股扩位简称: --</w:t>
      </w:r>
    </w:p>
    <w:p>
      <w:r>
        <w:t>曾用名: 长运股份→*ST长运→ST长运→GST长运→ST长运→*ST长运</w:t>
      </w:r>
    </w:p>
    <w:p>
      <w:r>
        <w:t>B股代码: --</w:t>
      </w:r>
    </w:p>
    <w:p>
      <w:r>
        <w:t>B股简称: --</w:t>
      </w:r>
    </w:p>
    <w:p>
      <w:r>
        <w:t>H股代码: --</w:t>
      </w:r>
    </w:p>
    <w:p>
      <w:r>
        <w:t>H股简称: --</w:t>
      </w:r>
    </w:p>
    <w:p>
      <w:r>
        <w:t>证券类别: 上交所主板A股</w:t>
      </w:r>
    </w:p>
    <w:p>
      <w:r>
        <w:t>所属东财行业: 金融-非银行金融-证券</w:t>
      </w:r>
    </w:p>
    <w:p>
      <w:r>
        <w:t>上市交易所: 上海证券交易所</w:t>
      </w:r>
    </w:p>
    <w:p>
      <w:r>
        <w:t>所属证监会行业: 金融业-资本市场服务</w:t>
      </w:r>
    </w:p>
    <w:p>
      <w:r>
        <w:t>总经理: 杨雨松</w:t>
      </w:r>
    </w:p>
    <w:p>
      <w:r>
        <w:t>法人代表: 姜栋林</w:t>
      </w:r>
    </w:p>
    <w:p>
      <w:r>
        <w:t>董秘: 李军</w:t>
      </w:r>
    </w:p>
    <w:p>
      <w:r>
        <w:t>董事长: 姜栋林</w:t>
      </w:r>
    </w:p>
    <w:p>
      <w:r>
        <w:t>证券事务代表: 刘瑞</w:t>
      </w:r>
    </w:p>
    <w:p>
      <w:r>
        <w:t>独立董事: 付宏恩,黄琳,徐秉晖</w:t>
      </w:r>
    </w:p>
    <w:p>
      <w:r>
        <w:t>联系电话: 023-63786433</w:t>
      </w:r>
    </w:p>
    <w:p>
      <w:r>
        <w:t>电子信箱: dshb@swsc.com.cn</w:t>
      </w:r>
    </w:p>
    <w:p>
      <w:r>
        <w:t>传真: 023-63786001</w:t>
      </w:r>
    </w:p>
    <w:p>
      <w:r>
        <w:t>公司网址: www.swsc.com.cn</w:t>
      </w:r>
    </w:p>
    <w:p>
      <w:r>
        <w:t>办公地址: 重庆市江北区金沙门路32号西南证券总部大楼</w:t>
      </w:r>
    </w:p>
    <w:p>
      <w:r>
        <w:t>注册地址: 重庆市江北区金沙门路32号西南证券总部大楼</w:t>
      </w:r>
    </w:p>
    <w:p>
      <w:r>
        <w:t>区域: 重庆</w:t>
      </w:r>
    </w:p>
    <w:p>
      <w:r>
        <w:t>邮政编码: 400025</w:t>
      </w:r>
    </w:p>
    <w:p>
      <w:r>
        <w:t>注册资本(元): 66.45亿</w:t>
      </w:r>
    </w:p>
    <w:p>
      <w:r>
        <w:t>工商登记: 91500000203291872B</w:t>
      </w:r>
    </w:p>
    <w:p>
      <w:r>
        <w:t>雇员人数: 2453</w:t>
      </w:r>
    </w:p>
    <w:p>
      <w:r>
        <w:t>管理人员人数: 18</w:t>
      </w:r>
    </w:p>
    <w:p>
      <w:r>
        <w:t>律师事务所: 上海中联(重庆)律师事务所</w:t>
      </w:r>
    </w:p>
    <w:p>
      <w:r>
        <w:t>会计师事务所: 天健会计师事务所(特殊普通合伙)</w:t>
      </w:r>
    </w:p>
    <w:p>
      <w:r>
        <w:t>公司简介: 西南证券股份有限公司成立于1999年,是唯一一家注册地在重庆的全国综合性证券公司,也是重庆第一家上市金融机构。1999年12月28日,原重庆有价证券公司、原重庆国际信托投资有限公司证券部、原重庆市证券公司和原重庆证券登记有限责任公司联合其他股东共同发起成立西南证券有限责任公司;2009年,西南证券有限责任公司通过重庆长江水运股份有限公司重大资产重组及吸收合并在上海证券交易所上市,更名为西南证券股份有限公司(股票代码:600369.SH)。公司经营范围为证券经纪;证券投资咨询;与证券交易、证券投资活动有关的财务顾问;证券承销与保荐;证券自营;证券资产管理,融资融券;证券投资基金代销;代销金融产品,为期货公司提供中间介绍业务;股票期权做市等。公司内设经纪业务、投资银行、证券投资、资产管理4个事业部以及18个业务和职能部门,在全国有39家分公司、70家营业部,营业网点实现了国内省份除海南、西藏、青海外的全覆盖并已布局重庆市所有区县。公司拥有西证创新投资有限公司、西证股权投资有限公司、西南期货有限公司、西证国际投资有限公司等全资子企业以及银华基金管理股份有限公司、重庆股权服务集团有限责任公司、西证国际证券股份有限公司等参股控股公司。未来,西南证券将认真落实中央金融工作会议精神,继续秉承“诚信稳健求精创新”的经营理念,“用心创造价值,专业成就梦想”,聚焦主责主业,服务实体经济、防控金融风险、深化金融改革,切实履行国有企业和上市券商的责任,致力于成为具备一流创新意识、业务能力和管理水平的综合金融服务商,以一流综合金融服务,助力成渝地区双城经济圈建设等国家重大战略,以实干实绩走好高质量发展之路。</w:t>
      </w:r>
    </w:p>
    <w:p>
      <w:r>
        <w:t>经营范围: (一)证券经纪;(二)证券投资咨询;(三)与证券交易、证券投资活动有关的财务顾问;(四)证券承销与保荐;(五)证券自营;(六)证券资产管理;(七)证券投资基金代销;(八)融资融券;(九)代销金融产品;(十)为期货公司提供中间介绍业务;(十一)股票期权做市。</w:t>
      </w:r>
    </w:p>
    <w:p>
      <w:pPr>
        <w:pStyle w:val="Heading2"/>
      </w:pPr>
      <w:r>
        <w:t>发行相关信息</w:t>
      </w:r>
    </w:p>
    <w:p>
      <w:r>
        <w:t>保荐机构: 联合证券有限责任公司,北京证券有限责任公司</w:t>
      </w:r>
    </w:p>
    <w:p>
      <w:r>
        <w:t>主承销商: 联合证券有限责任公司</w:t>
      </w:r>
    </w:p>
    <w:p>
      <w:r>
        <w:t>成立日期: 1990-06-07</w:t>
      </w:r>
    </w:p>
    <w:p>
      <w:r>
        <w:t>上市日期: 2001-01-09</w:t>
      </w:r>
    </w:p>
    <w:p>
      <w:r>
        <w:t>发行市盈率(倍): 34.33</w:t>
      </w:r>
    </w:p>
    <w:p>
      <w:r>
        <w:t>网上发行日期: 2000-12-21</w:t>
      </w:r>
    </w:p>
    <w:p>
      <w:r>
        <w:t>发行方式: 网下定价发行</w:t>
      </w:r>
    </w:p>
    <w:p>
      <w:r>
        <w:t>每股面值(元): 1</w:t>
      </w:r>
    </w:p>
    <w:p>
      <w:r>
        <w:t>发行量(股): 7000万</w:t>
      </w:r>
    </w:p>
    <w:p>
      <w:r>
        <w:t>每股发行价(元): 6.18</w:t>
      </w:r>
    </w:p>
    <w:p>
      <w:r>
        <w:t>发行费用(元): 1759万</w:t>
      </w:r>
    </w:p>
    <w:p>
      <w:r>
        <w:t>发行总市值(元): 4.326亿</w:t>
      </w:r>
    </w:p>
    <w:p>
      <w:r>
        <w:t>募集资金净额(元): 4.150亿</w:t>
      </w:r>
    </w:p>
    <w:p>
      <w:r>
        <w:t>首日开盘价(元): 14.50</w:t>
      </w:r>
    </w:p>
    <w:p>
      <w:r>
        <w:t>首日收盘价(元): 15.28</w:t>
      </w:r>
    </w:p>
    <w:p>
      <w:r>
        <w:t>首日换手率: 60.28%</w:t>
      </w:r>
    </w:p>
    <w:p>
      <w:r>
        <w:t>首日最高价(元): 15.80</w:t>
      </w:r>
    </w:p>
    <w:p>
      <w:r>
        <w:t>网下配售中签率: --</w:t>
      </w:r>
    </w:p>
    <w:p>
      <w:r>
        <w:t>定价中签率: 0.67%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