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观想科技</w:t>
      </w:r>
    </w:p>
    <w:p>
      <w:pPr>
        <w:pStyle w:val="Heading2"/>
      </w:pPr>
      <w:r>
        <w:t>公司基本资料</w:t>
      </w:r>
    </w:p>
    <w:p>
      <w:r>
        <w:t>公司名称: 四川观想科技股份有限公司</w:t>
      </w:r>
    </w:p>
    <w:p>
      <w:r>
        <w:t>英文名称: Sichuan Discovery Dream Science &amp; Technology Co.,Ltd</w:t>
      </w:r>
    </w:p>
    <w:p>
      <w:r>
        <w:t>A股代码: 301213</w:t>
      </w:r>
    </w:p>
    <w:p>
      <w:r>
        <w:t>A股简称: 观想科技</w:t>
      </w:r>
    </w:p>
    <w:p>
      <w:r>
        <w:t>A股扩位简称: --</w:t>
      </w:r>
    </w:p>
    <w:p>
      <w:r>
        <w:t>曾用名: --</w:t>
      </w:r>
    </w:p>
    <w:p>
      <w:r>
        <w:t>B股代码: --</w:t>
      </w:r>
    </w:p>
    <w:p>
      <w:r>
        <w:t>B股简称: --</w:t>
      </w:r>
    </w:p>
    <w:p>
      <w:r>
        <w:t>H股代码: --</w:t>
      </w:r>
    </w:p>
    <w:p>
      <w:r>
        <w:t>H股简称: --</w:t>
      </w:r>
    </w:p>
    <w:p>
      <w:r>
        <w:t>证券类别: 深交所创业板A股</w:t>
      </w:r>
    </w:p>
    <w:p>
      <w:r>
        <w:t>所属东财行业: 信息技术-计算机软件-行业应用软件</w:t>
      </w:r>
    </w:p>
    <w:p>
      <w:r>
        <w:t>上市交易所: 深圳证券交易所</w:t>
      </w:r>
    </w:p>
    <w:p>
      <w:r>
        <w:t>所属证监会行业: 信息传输、软件和信息技术服务业-软件和信息技术服务业</w:t>
      </w:r>
    </w:p>
    <w:p>
      <w:r>
        <w:t>总经理: 魏强</w:t>
      </w:r>
    </w:p>
    <w:p>
      <w:r>
        <w:t>法人代表: 魏强</w:t>
      </w:r>
    </w:p>
    <w:p>
      <w:r>
        <w:t>董秘: 易津禾</w:t>
      </w:r>
    </w:p>
    <w:p>
      <w:r>
        <w:t>董事长: 魏强</w:t>
      </w:r>
    </w:p>
    <w:p>
      <w:r>
        <w:t>证券事务代表: --</w:t>
      </w:r>
    </w:p>
    <w:p>
      <w:r>
        <w:t>独立董事: 刘光强,何熙琼,申可一</w:t>
      </w:r>
    </w:p>
    <w:p>
      <w:r>
        <w:t>联系电话: 028-85590402</w:t>
      </w:r>
    </w:p>
    <w:p>
      <w:r>
        <w:t>电子信箱: investor@gxwin.cn</w:t>
      </w:r>
    </w:p>
    <w:p>
      <w:r>
        <w:t>传真: 028-85590400</w:t>
      </w:r>
    </w:p>
    <w:p>
      <w:r>
        <w:t>公司网址: www.gxwin.cn</w:t>
      </w:r>
    </w:p>
    <w:p>
      <w:r>
        <w:t>办公地址: 中国(四川)自由贸易试验区成都天府新区湖畔路西段99号5栋1单元14楼</w:t>
      </w:r>
    </w:p>
    <w:p>
      <w:r>
        <w:t>注册地址: 中国(四川)自由贸易试验区成都天府新区湖畔路西段99号5栋1单元14楼</w:t>
      </w:r>
    </w:p>
    <w:p>
      <w:r>
        <w:t>区域: 四川</w:t>
      </w:r>
    </w:p>
    <w:p>
      <w:r>
        <w:t>邮政编码: 610213</w:t>
      </w:r>
    </w:p>
    <w:p>
      <w:r>
        <w:t>注册资本(元): 8000万</w:t>
      </w:r>
    </w:p>
    <w:p>
      <w:r>
        <w:t>工商登记: 91510100684569782E</w:t>
      </w:r>
    </w:p>
    <w:p>
      <w:r>
        <w:t>雇员人数: 331</w:t>
      </w:r>
    </w:p>
    <w:p>
      <w:r>
        <w:t>管理人员人数: 17</w:t>
      </w:r>
    </w:p>
    <w:p>
      <w:r>
        <w:t>律师事务所: 国浩律师(上海)事务所</w:t>
      </w:r>
    </w:p>
    <w:p>
      <w:r>
        <w:t>会计师事务所: 北京国府嘉盈会计师事务所(特殊普通合伙)</w:t>
      </w:r>
    </w:p>
    <w:p>
      <w:r>
        <w:t>公司简介: 四川观想科技股份有限公司成立于2009年,从事计算机软硬件及通信技术研发,bd管理和装备信息化研究和服务;公司旗下包括盛世融合、湖南观想、南京海赫、观想视界(深圳)科技有限公司、四川观想科技股份有限公司北京分公司等子公司。公司以自主可控新一代信息技术在军工行业的应用为核心业务,立足于国防装备自身信息化、装备管理信息化领域,为客户提供装备全寿命周期管理系统、智能装备管控模块等相关产品及服务。凭借优质的产品及服务,公司得到客户的广泛认可,公司及公司核心技术人员先后获得jd科学技术进步二等奖两次、jd科技进步二等奖一次、jd科学技术进步三等奖一次,在软硬件通用平台研发及差异性平台整合技术方面处于国内先进水平。同时,公司建立了质量控制、质量管理及质量保证机制。经过十余年的发展,公司以自主设计的军用软件为基础,搭配硬件、网络及特殊系统等,长期致力于为国防单位提供国防信息化、装备管理信息化领域的整体解决方案,并在这一过程中建立了完善的军品研发、生产、质量控制和售前、售后服务管理体系。公司紧盯全球新一代信息技术发展趋势,结合新时期国防需求,进行定制化设计,遵循“软件定义硬件”的核心理念,将军方任务需求所用装备、人员融合协同,实现安全可控、互联互通、高效共享,并协助客户实现对国防应用、装备研制、综合保障、试验训练等核心业务的上下贯通、全域可控。公司将继续秉承“先进技术自主可控”、“产品服务精准定位”、“客户需求精确把握”三大战略,紧抓行业发展脉搏,面向各军兵种,扎根军工信息化发展的趋势性领域,提前布局新技术服务方向,深化改革“研、供、管、训、修”各环节信息碎片化问题。在兼顾社会利益的同时,促进公司业绩持续、健康、快速发展,实现股东价值的最大化。</w:t>
      </w:r>
    </w:p>
    <w:p>
      <w:r>
        <w:t>经营范围: 一般项目:软件开发;软件销售;软件外包服务;计算机系统服务;信息系统运行维护服务;信息系统集成服务;计算机软硬件及外围设备制造;电子专用设备制造;电子元器件与机电组件设备制造;卫星导航服务;导航、测绘、气象及海洋专用仪器制造;雷达及配套设备制造;智能车载设备制造;智能机器人的研发;智能控制系统集成;工业自动控制系统装置制造;集成电路设计;数字技术服务;云计算装备技术服务;互联网数据服务;工业互联网数据服务;数据处理和存储支持服务;人工智能基础资源与技术平台;人工智能通用应用系统;人工智能行业应用系统集成服务;人工智能双创服务平台;通信设备制造;网络设备制造;网络技术服务;网络与信息安全软件开发;信息安全设备制造;发电技术服务;光伏发电设备租赁;发电机及发电机组制造;电力设施器材制造;核电设备成套及工程技术研发;机械电气设备制造;机械设备租赁;电机制造;电气设备修理;仪器仪表制造;技术进出口;货物进出口;信息技术咨询服务;发电机及发电机组销售;先进电力电子装置销售;计算机软硬件及辅助设备零售;电力设施器材销售;电子专用设备销售;电子元器件与机电组件设备销售;机械电气设备销售;仪器仪表销售;网络设备销售;通讯设备销售;信息安全设备销售;汽车销售;新能源汽车整车销售。(除依法须经批准的项目外,凭营业执照依法自主开展经营活动)许可项目:发电业务、输电业务、供(配)电业务;危险化学品经营;建设工程施工;建设工程设计;火箭控制系统研发。(依法须经批准的项目,经相关部门批准后方可开展经营活动,具体经营项目以相关部门批准文件或许可证件为准)。</w:t>
      </w:r>
    </w:p>
    <w:p>
      <w:pPr>
        <w:pStyle w:val="Heading2"/>
      </w:pPr>
      <w:r>
        <w:t>发行相关信息</w:t>
      </w:r>
    </w:p>
    <w:p>
      <w:r>
        <w:t>保荐机构: 第一创业证券承销保荐有限责任公司</w:t>
      </w:r>
    </w:p>
    <w:p>
      <w:r>
        <w:t>主承销商: 第一创业证券承销保荐有限责任公司</w:t>
      </w:r>
    </w:p>
    <w:p>
      <w:r>
        <w:t>成立日期: 2009-02-11</w:t>
      </w:r>
    </w:p>
    <w:p>
      <w:r>
        <w:t>上市日期: 2021-12-06</w:t>
      </w:r>
    </w:p>
    <w:p>
      <w:r>
        <w:t>发行市盈率(倍): 44.56</w:t>
      </w:r>
    </w:p>
    <w:p>
      <w:r>
        <w:t>网上发行日期: 2021-11-22</w:t>
      </w:r>
    </w:p>
    <w:p>
      <w:r>
        <w:t>发行方式: 网上定价发行,市值申购</w:t>
      </w:r>
    </w:p>
    <w:p>
      <w:r>
        <w:t>每股面值(元): 1</w:t>
      </w:r>
    </w:p>
    <w:p>
      <w:r>
        <w:t>发行量(股): 2000万</w:t>
      </w:r>
    </w:p>
    <w:p>
      <w:r>
        <w:t>每股发行价(元): 31.50</w:t>
      </w:r>
    </w:p>
    <w:p>
      <w:r>
        <w:t>发行费用(元): 6090万</w:t>
      </w:r>
    </w:p>
    <w:p>
      <w:r>
        <w:t>发行总市值(元): 6.300亿</w:t>
      </w:r>
    </w:p>
    <w:p>
      <w:r>
        <w:t>募集资金净额(元): 5.691亿</w:t>
      </w:r>
    </w:p>
    <w:p>
      <w:r>
        <w:t>首日开盘价(元): 66.66</w:t>
      </w:r>
    </w:p>
    <w:p>
      <w:r>
        <w:t>首日收盘价(元): 58.30</w:t>
      </w:r>
    </w:p>
    <w:p>
      <w:r>
        <w:t>首日换手率: 57.80%</w:t>
      </w:r>
    </w:p>
    <w:p>
      <w:r>
        <w:t>首日最高价(元): 69.10</w:t>
      </w:r>
    </w:p>
    <w:p>
      <w:r>
        <w:t>网下配售中签率: --</w:t>
      </w:r>
    </w:p>
    <w:p>
      <w:r>
        <w:t>定价中签率: 0.01%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