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赛力斯</w:t>
      </w:r>
    </w:p>
    <w:p>
      <w:pPr>
        <w:pStyle w:val="Heading2"/>
      </w:pPr>
      <w:r>
        <w:t>公司基本资料</w:t>
      </w:r>
    </w:p>
    <w:p>
      <w:r>
        <w:t>公司名称: 赛力斯集团股份有限公司</w:t>
      </w:r>
    </w:p>
    <w:p>
      <w:r>
        <w:t>英文名称: Seres Group Co.,Ltd.</w:t>
      </w:r>
    </w:p>
    <w:p>
      <w:r>
        <w:t>A股代码: 601127</w:t>
      </w:r>
    </w:p>
    <w:p>
      <w:r>
        <w:t>A股简称: 赛力斯</w:t>
      </w:r>
    </w:p>
    <w:p>
      <w:r>
        <w:t>A股扩位简称: --</w:t>
      </w:r>
    </w:p>
    <w:p>
      <w:r>
        <w:t>曾用名: 小康股份</w:t>
      </w:r>
    </w:p>
    <w:p>
      <w:r>
        <w:t>B股代码: --</w:t>
      </w:r>
    </w:p>
    <w:p>
      <w:r>
        <w:t>B股简称: --</w:t>
      </w:r>
    </w:p>
    <w:p>
      <w:r>
        <w:t>H股代码: --</w:t>
      </w:r>
    </w:p>
    <w:p>
      <w:r>
        <w:t>H股简称: --</w:t>
      </w:r>
    </w:p>
    <w:p>
      <w:r>
        <w:t>证券类别: 上交所主板A股</w:t>
      </w:r>
    </w:p>
    <w:p>
      <w:r>
        <w:t>所属东财行业: 交运设备-汽车-乘用车</w:t>
      </w:r>
    </w:p>
    <w:p>
      <w:r>
        <w:t>上市交易所: 上海证券交易所</w:t>
      </w:r>
    </w:p>
    <w:p>
      <w:r>
        <w:t>所属证监会行业: 制造业-汽车制造业</w:t>
      </w:r>
    </w:p>
    <w:p>
      <w:r>
        <w:t>总经理: 张正萍</w:t>
      </w:r>
    </w:p>
    <w:p>
      <w:r>
        <w:t>法人代表: 张正萍</w:t>
      </w:r>
    </w:p>
    <w:p>
      <w:r>
        <w:t>董秘: 申薇</w:t>
      </w:r>
    </w:p>
    <w:p>
      <w:r>
        <w:t>董事长: 张正萍</w:t>
      </w:r>
    </w:p>
    <w:p>
      <w:r>
        <w:t>证券事务代表: 马成娟</w:t>
      </w:r>
    </w:p>
    <w:p>
      <w:r>
        <w:t>独立董事: 黎明,景旭峰(Jing Xufeng),张国林,李开国</w:t>
      </w:r>
    </w:p>
    <w:p>
      <w:r>
        <w:t>联系电话: 023-65179666</w:t>
      </w:r>
    </w:p>
    <w:p>
      <w:r>
        <w:t>电子信箱: 601127@seres.cn</w:t>
      </w:r>
    </w:p>
    <w:p>
      <w:r>
        <w:t>传真: 023-65179777</w:t>
      </w:r>
    </w:p>
    <w:p>
      <w:r>
        <w:t>公司网址: www.seres.com.cn</w:t>
      </w:r>
    </w:p>
    <w:p>
      <w:r>
        <w:t>办公地址: 重庆市沙坪坝区五云湖路7号</w:t>
      </w:r>
    </w:p>
    <w:p>
      <w:r>
        <w:t>注册地址: 重庆市沙坪坝区五云湖路7号</w:t>
      </w:r>
    </w:p>
    <w:p>
      <w:r>
        <w:t>区域: 重庆</w:t>
      </w:r>
    </w:p>
    <w:p>
      <w:r>
        <w:t>邮政编码: 401335</w:t>
      </w:r>
    </w:p>
    <w:p>
      <w:r>
        <w:t>注册资本(元): 15.10亿</w:t>
      </w:r>
    </w:p>
    <w:p>
      <w:r>
        <w:t>工商登记: 915001066608898456</w:t>
      </w:r>
    </w:p>
    <w:p>
      <w:r>
        <w:t>雇员人数: 16102</w:t>
      </w:r>
    </w:p>
    <w:p>
      <w:r>
        <w:t>管理人员人数: 33</w:t>
      </w:r>
    </w:p>
    <w:p>
      <w:r>
        <w:t>律师事务所: 北京市金杜律师事务所</w:t>
      </w:r>
    </w:p>
    <w:p>
      <w:r>
        <w:t>会计师事务所: 大信会计师事务所(特殊普通合伙)</w:t>
      </w:r>
    </w:p>
    <w:p>
      <w:r>
        <w:t>公司简介: 赛力斯集团股份有限公司始创于1986年,是一家以新能源汽车为核心业务的科技型制造企业;A股上市公司,中国企业500强。业务涉及新能源汽车及核心三电、传统汽车及核心部件总成的研发、制造、销售及服务。2022年实现营业收入341.05亿元,同比增长104%;其中,新能源汽车业务全年实现营收249.34亿元,同比增长482.8%,占公司营业收入73.1%。作为公司核心增长引擎的新能源汽车业务持续发力,2022年全年新能源汽车累计产销量分别为139,132辆和135,054辆,同比增长233.6%和225.9%,数据增幅远超行业平均水平。公司始终坚持创新驱动,坚持长期主义,坚持商业成功。秉承“推动汽车能源变革,创享智慧移动生活”的使命,深耕技术创新、专注技术自研,在三电技术、增程技术、电子电气架构和超级电驱智能技术平台(DE-i)方面处于领先地位。2022年全年研发投入31.06亿元,AITO问界核心研发投入累计已超120亿元。主要产品包括AITO问界系列高端智慧新能源汽车、蓝电新能源汽车、瑞驰电动商用车、风光SUV等。公司拥有领先的智能制造能力,赛力斯汽车智慧工厂以数字化、智能化、物联网为核心,采用先进的制造运营管理系统及制造工艺流程,以实时在线的响应方式,快速精准地进行规模化定制生产。工厂执行严格的品控标准,关键工序100%自动化生产,以高水平智能制造实力为高质量交付赋能。公司整车远销全球70多个国家和地区,旗下SERES、DFSK两大品牌智能电动汽车相继出口德国、法国、英国、意大利等国家,并在“一带一路”沿线的印尼建设了整车智慧工厂。公司先行先试混合制经济,2003年与东风公司合资合作生产汽车,成就中国汽车产业混合制典范。2020年,双方深化战略合作,合作由子公司上升到股份公司层面,重组后东风公司成为重要大股东。2021年,与全球ICT领先企业华为开创了联合业务深度跨界融合的先河,双方充分发挥各自优势,在核心技术、产品及渠道方面进行深入合作,双方共同打造的AITO问界系列新能源汽车产品深受市场和用户欢迎。同时,与全球领先的新能源创新科技公司宁德时代建立了长期战略合作关系,为公司新能源汽车交付提供有力保障。当前,公司深刻践行“一切为了用户,超级奋斗,拥抱改变,诚信可靠,价值共享”的核心价值观,坚持“软件定义汽车、全心全意为用户服务”理念,由传统汽车向智能汽车、由传统制造向智能制造转型升级,追求高质量发展,追求绿色低碳,积极履行社会责任,主动参与公益捐赠、抗疫救灾和精准扶贫、乡村振兴等活动,为实现“成为全球智能汽车品牌企业”的愿景而努力前进。</w:t>
      </w:r>
    </w:p>
    <w:p>
      <w:r>
        <w:t>经营范围: 制造、销售:汽车零部件、机动车辆零部件、普通机械、电器机械、电器、电子产品(不含电子出版物)、仪器仪表;销售:日用百货、家用电器、五金、金属材料(不含稀贵金属);房屋租赁、机械设备租赁;经济技术咨询服务;货物进出口(除依法须经批准的项目外,凭营业执照依法自主开展经营活动)</w:t>
      </w:r>
    </w:p>
    <w:p>
      <w:pPr>
        <w:pStyle w:val="Heading2"/>
      </w:pPr>
      <w:r>
        <w:t>发行相关信息</w:t>
      </w:r>
    </w:p>
    <w:p>
      <w:r>
        <w:t>保荐机构: 中信建投证券股份有限公司</w:t>
      </w:r>
    </w:p>
    <w:p>
      <w:r>
        <w:t>主承销商: 中信建投证券股份有限公司</w:t>
      </w:r>
    </w:p>
    <w:p>
      <w:r>
        <w:t>成立日期: 2007-05-11</w:t>
      </w:r>
    </w:p>
    <w:p>
      <w:r>
        <w:t>上市日期: 2016-06-15</w:t>
      </w:r>
    </w:p>
    <w:p>
      <w:r>
        <w:t>发行市盈率(倍): 18.19</w:t>
      </w:r>
    </w:p>
    <w:p>
      <w:r>
        <w:t>网上发行日期: 2016-05-31</w:t>
      </w:r>
    </w:p>
    <w:p>
      <w:r>
        <w:t>发行方式: 网上定价发行,市值申购,网下询价配售</w:t>
      </w:r>
    </w:p>
    <w:p>
      <w:r>
        <w:t>每股面值(元): 1</w:t>
      </w:r>
    </w:p>
    <w:p>
      <w:r>
        <w:t>发行量(股): 1.425亿</w:t>
      </w:r>
    </w:p>
    <w:p>
      <w:r>
        <w:t>每股发行价(元): 5.81</w:t>
      </w:r>
    </w:p>
    <w:p>
      <w:r>
        <w:t>发行费用(元): 8947万</w:t>
      </w:r>
    </w:p>
    <w:p>
      <w:r>
        <w:t>发行总市值(元): 8.279亿</w:t>
      </w:r>
    </w:p>
    <w:p>
      <w:r>
        <w:t>募集资金净额(元): 7.385亿</w:t>
      </w:r>
    </w:p>
    <w:p>
      <w:r>
        <w:t>首日开盘价(元): 6.97</w:t>
      </w:r>
    </w:p>
    <w:p>
      <w:r>
        <w:t>首日收盘价(元): 8.37</w:t>
      </w:r>
    </w:p>
    <w:p>
      <w:r>
        <w:t>首日换手率: 0.05%</w:t>
      </w:r>
    </w:p>
    <w:p>
      <w:r>
        <w:t>首日最高价(元): 8.37</w:t>
      </w:r>
    </w:p>
    <w:p>
      <w:r>
        <w:t>网下配售中签率: 0.01%</w:t>
      </w:r>
    </w:p>
    <w:p>
      <w:r>
        <w:t>定价中签率: 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