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趣睡科技</w:t>
      </w:r>
    </w:p>
    <w:p>
      <w:pPr>
        <w:pStyle w:val="Heading2"/>
      </w:pPr>
      <w:r>
        <w:t>公司基本资料</w:t>
      </w:r>
    </w:p>
    <w:p>
      <w:r>
        <w:t>公司名称: 成都趣睡科技股份有限公司</w:t>
      </w:r>
    </w:p>
    <w:p>
      <w:r>
        <w:t>英文名称: Chengdu Qushui Science and Technology Co., Ltd.</w:t>
      </w:r>
    </w:p>
    <w:p>
      <w:r>
        <w:t>A股代码: 301336</w:t>
      </w:r>
    </w:p>
    <w:p>
      <w:r>
        <w:t>A股简称: 趣睡科技</w:t>
      </w:r>
    </w:p>
    <w:p>
      <w:r>
        <w:t>A股扩位简称: --</w:t>
      </w:r>
    </w:p>
    <w:p>
      <w:r>
        <w:t>曾用名: --</w:t>
      </w:r>
    </w:p>
    <w:p>
      <w:r>
        <w:t>B股代码: --</w:t>
      </w:r>
    </w:p>
    <w:p>
      <w:r>
        <w:t>B股简称: --</w:t>
      </w:r>
    </w:p>
    <w:p>
      <w:r>
        <w:t>H股代码: --</w:t>
      </w:r>
    </w:p>
    <w:p>
      <w:r>
        <w:t>H股简称: --</w:t>
      </w:r>
    </w:p>
    <w:p>
      <w:r>
        <w:t>证券类别: 深交所创业板A股</w:t>
      </w:r>
    </w:p>
    <w:p>
      <w:r>
        <w:t>所属东财行业: 轻工制造-家具-家具制造</w:t>
      </w:r>
    </w:p>
    <w:p>
      <w:r>
        <w:t>上市交易所: 深圳证券交易所</w:t>
      </w:r>
    </w:p>
    <w:p>
      <w:r>
        <w:t>所属证监会行业: 制造业-家具制造业</w:t>
      </w:r>
    </w:p>
    <w:p>
      <w:r>
        <w:t>总经理: 李勇</w:t>
      </w:r>
    </w:p>
    <w:p>
      <w:r>
        <w:t>法人代表: 李勇</w:t>
      </w:r>
    </w:p>
    <w:p>
      <w:r>
        <w:t>董秘: 张立军</w:t>
      </w:r>
    </w:p>
    <w:p>
      <w:r>
        <w:t>董事长: 李勇</w:t>
      </w:r>
    </w:p>
    <w:p>
      <w:r>
        <w:t>证券事务代表: 张立军</w:t>
      </w:r>
    </w:p>
    <w:p>
      <w:r>
        <w:t>独立董事: 张华,张耀华,蒋宇捷</w:t>
      </w:r>
    </w:p>
    <w:p>
      <w:r>
        <w:t>联系电话: 028-86645940</w:t>
      </w:r>
    </w:p>
    <w:p>
      <w:r>
        <w:t>电子信箱: 8h@8hsleep.com</w:t>
      </w:r>
    </w:p>
    <w:p>
      <w:r>
        <w:t>传真: 028-87713094</w:t>
      </w:r>
    </w:p>
    <w:p>
      <w:r>
        <w:t>公司网址: www.8hsleep.com</w:t>
      </w:r>
    </w:p>
    <w:p>
      <w:r>
        <w:t>办公地址: 中国(四川)自由贸易试验区成都高新区天府大道中段1268号1栋7楼8号</w:t>
      </w:r>
    </w:p>
    <w:p>
      <w:r>
        <w:t>注册地址: 中国(四川)自由贸易试验区成都高新区天府大道中段1268号1栋7楼8号</w:t>
      </w:r>
    </w:p>
    <w:p>
      <w:r>
        <w:t>区域: 四川</w:t>
      </w:r>
    </w:p>
    <w:p>
      <w:r>
        <w:t>邮政编码: 610041</w:t>
      </w:r>
    </w:p>
    <w:p>
      <w:r>
        <w:t>注册资本(元): 4000万</w:t>
      </w:r>
    </w:p>
    <w:p>
      <w:r>
        <w:t>工商登记: 915101003942838580</w:t>
      </w:r>
    </w:p>
    <w:p>
      <w:r>
        <w:t>雇员人数: 164</w:t>
      </w:r>
    </w:p>
    <w:p>
      <w:r>
        <w:t>管理人员人数: 12</w:t>
      </w:r>
    </w:p>
    <w:p>
      <w:r>
        <w:t>律师事务所: 北京市天元律师事务所</w:t>
      </w:r>
    </w:p>
    <w:p>
      <w:r>
        <w:t>会计师事务所: 立信会计师事务所(特殊普通合伙)</w:t>
      </w:r>
    </w:p>
    <w:p>
      <w:r>
        <w:t>公司简介: 成都趣睡科技股份有限公司是一家专注于自有品牌科技创新家居产品的互联网零售公司。公司主营业务为高品质易安装家具、家纺等家居产品的研发、设计、生产与销售,公司核心品牌“8H”在消费者群体中有较高知名度。</w:t>
        <w:br/>
        <w:t xml:space="preserve">    公司精准定位产品用户人群,凭借良好的设计和严苛的供应链管理,通过快捷高效的线上销售模式及服务体验,以及贯穿产业链各环节的信息系统,已经发展成为国内家居领域具备竞争力和影响力的公司之一。公司对家居使用场景进行研判,深入理解消费者使用习惯,并依据消费者使用反馈开展产品设计、研发与改进。经过多年发展,科技创新、新材料应用、标准化、高性价比共同组成公司产品独特的四大标签。</w:t>
      </w:r>
    </w:p>
    <w:p>
      <w:r>
        <w:t>经营范围: 新材料研发、技术转让;软件技术开发、技术服务、技术咨询、技术转让;电子产品、工艺美术品、家用电器、日用品、针纺织品、服装鞋帽、机械设备、计算机软硬件及辅助设备;家具、地板及木门的设计、研发及销售;货物及技术进出口;增值电信业务(未取得相关行政许可(审批),不得开展经营活动)。(依法须经批准的项目、经相关部门批准后方可开展经营活动)。</w:t>
      </w:r>
    </w:p>
    <w:p>
      <w:pPr>
        <w:pStyle w:val="Heading2"/>
      </w:pPr>
      <w:r>
        <w:t>发行相关信息</w:t>
      </w:r>
    </w:p>
    <w:p>
      <w:r>
        <w:t>保荐机构: 中国国际金融股份有限公司</w:t>
      </w:r>
    </w:p>
    <w:p>
      <w:r>
        <w:t>主承销商: 中国国际金融股份有限公司</w:t>
      </w:r>
    </w:p>
    <w:p>
      <w:r>
        <w:t>成立日期: 2014-10-22</w:t>
      </w:r>
    </w:p>
    <w:p>
      <w:r>
        <w:t>上市日期: 2022-08-12</w:t>
      </w:r>
    </w:p>
    <w:p>
      <w:r>
        <w:t>发行市盈率(倍): 26.50</w:t>
      </w:r>
    </w:p>
    <w:p>
      <w:r>
        <w:t>网上发行日期: 2022-08-02</w:t>
      </w:r>
    </w:p>
    <w:p>
      <w:r>
        <w:t>发行方式: 网上定价发行,市值申购</w:t>
      </w:r>
    </w:p>
    <w:p>
      <w:r>
        <w:t>每股面值(元): 1</w:t>
      </w:r>
    </w:p>
    <w:p>
      <w:r>
        <w:t>发行量(股): 1000万</w:t>
      </w:r>
    </w:p>
    <w:p>
      <w:r>
        <w:t>每股发行价(元): 37.53</w:t>
      </w:r>
    </w:p>
    <w:p>
      <w:r>
        <w:t>发行费用(元): 5982万</w:t>
      </w:r>
    </w:p>
    <w:p>
      <w:r>
        <w:t>发行总市值(元): 3.753亿</w:t>
      </w:r>
    </w:p>
    <w:p>
      <w:r>
        <w:t>募集资金净额(元): 3.155亿</w:t>
      </w:r>
    </w:p>
    <w:p>
      <w:r>
        <w:t>首日开盘价(元): 74.50</w:t>
      </w:r>
    </w:p>
    <w:p>
      <w:r>
        <w:t>首日收盘价(元): 101.72</w:t>
      </w:r>
    </w:p>
    <w:p>
      <w:r>
        <w:t>首日换手率: 79.76%</w:t>
      </w:r>
    </w:p>
    <w:p>
      <w:r>
        <w:t>首日最高价(元): 119.20</w:t>
      </w:r>
    </w:p>
    <w:p>
      <w:r>
        <w:t>网下配售中签率: --</w:t>
      </w:r>
    </w:p>
    <w:p>
      <w:r>
        <w:t>定价中签率: 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