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运机集团</w:t>
      </w:r>
    </w:p>
    <w:p>
      <w:pPr>
        <w:pStyle w:val="Heading2"/>
      </w:pPr>
      <w:r>
        <w:t>公司基本资料</w:t>
      </w:r>
    </w:p>
    <w:p>
      <w:r>
        <w:t>公司名称: 四川省自贡运输机械集团股份有限公司</w:t>
      </w:r>
    </w:p>
    <w:p>
      <w:r>
        <w:t>英文名称: SI CHUAN ZIGONG CONVEYING MACHINE GROUP CO.,LTD.</w:t>
      </w:r>
    </w:p>
    <w:p>
      <w:r>
        <w:t>A股代码: 001288</w:t>
      </w:r>
    </w:p>
    <w:p>
      <w:r>
        <w:t>A股简称: 运机集团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机械设备-通用设备-起重运输设备</w:t>
      </w:r>
    </w:p>
    <w:p>
      <w:r>
        <w:t>上市交易所: 深圳证券交易所</w:t>
      </w:r>
    </w:p>
    <w:p>
      <w:r>
        <w:t>所属证监会行业: 制造业-通用设备制造业</w:t>
      </w:r>
    </w:p>
    <w:p>
      <w:r>
        <w:t>总经理: 吴正华</w:t>
      </w:r>
    </w:p>
    <w:p>
      <w:r>
        <w:t>法人代表: 吴友华</w:t>
      </w:r>
    </w:p>
    <w:p>
      <w:r>
        <w:t>董秘: 罗陆平</w:t>
      </w:r>
    </w:p>
    <w:p>
      <w:r>
        <w:t>董事长: 吴友华</w:t>
      </w:r>
    </w:p>
    <w:p>
      <w:r>
        <w:t>证券事务代表: 胡思睿</w:t>
      </w:r>
    </w:p>
    <w:p>
      <w:r>
        <w:t>独立董事: 王继生,代婧,张红伟</w:t>
      </w:r>
    </w:p>
    <w:p>
      <w:r>
        <w:t>联系电话: 0813-8233659</w:t>
      </w:r>
    </w:p>
    <w:p>
      <w:r>
        <w:t>电子信箱: dmb@zgcmc.com</w:t>
      </w:r>
    </w:p>
    <w:p>
      <w:r>
        <w:t>传真: 0813-8233689</w:t>
      </w:r>
    </w:p>
    <w:p>
      <w:r>
        <w:t>公司网址: www.zgcmc.com</w:t>
      </w:r>
    </w:p>
    <w:p>
      <w:r>
        <w:t>办公地址: 自贡市高新工业园区富川路3号</w:t>
      </w:r>
    </w:p>
    <w:p>
      <w:r>
        <w:t>注册地址: 自贡市高新工业园区富川路3号</w:t>
      </w:r>
    </w:p>
    <w:p>
      <w:r>
        <w:t>区域: 四川</w:t>
      </w:r>
    </w:p>
    <w:p>
      <w:r>
        <w:t>邮政编码: 643000</w:t>
      </w:r>
    </w:p>
    <w:p>
      <w:r>
        <w:t>注册资本(元): 1.669亿</w:t>
      </w:r>
    </w:p>
    <w:p>
      <w:r>
        <w:t>工商登记: 91510300694828522T</w:t>
      </w:r>
    </w:p>
    <w:p>
      <w:r>
        <w:t>雇员人数: 1129</w:t>
      </w:r>
    </w:p>
    <w:p>
      <w:r>
        <w:t>管理人员人数: 18</w:t>
      </w:r>
    </w:p>
    <w:p>
      <w:r>
        <w:t>律师事务所: 国浩律师(北京)事务所</w:t>
      </w:r>
    </w:p>
    <w:p>
      <w:r>
        <w:t>会计师事务所: 容诚会计师事务所(特殊普通合伙)</w:t>
      </w:r>
    </w:p>
    <w:p>
      <w:r>
        <w:t>公司简介: 四川省自贡运输机械集团股份有限公司创建于2003年9月,系收购四川省自贡运输机械总厂而新组建的股份制企业集团,是中国散料输送机械设计、制造和安装领军企业之一,国家火炬计划重点高新技术企业,中国西部地区输送机械设计、制造商。公司于2021年11月1日在深交所主板正式挂牌上市(股票代码001288)。公司主要从事通用带式输送机、管状带式输送机、曲线带式输送机、斗式提升机、螺旋输送机、驱动装置和逆止装置的设计制造和系统EPC。公司占地面积约18.5公顷,总建筑面积约10万㎡。公司自创立以来,始终致力于为广大客户提供可靠、稳定的散料输送解决方案,构建了完善的散料输送设备制造体系以及科学合理的产品链,产品涉及电力、钢铁、煤炭、交通、水利、化工、冶金、石油、建材等领域,并出口印度、尼日利亚、塞内加尔、巴基斯坦、印尼、老挝、越南、马来西亚、美国、马里、缅甸等国家,取得了良好业绩。公司现已成为中国散料输送机械市场具有创造力和发展的品牌,并以对技术发展方向及客户需求的精准把握,顺应节能环保的需要,成为国内散料输送机械设计制造方面的领军者之一。未来,公司将继续以品牌创新、管理创新、技术创新作为依托,将员工视为亲人,将客户的满意度视为生命,建立起科学的管理体系和产品链,打造拥有强大市场驾驭能力与核心竞争力的民族品牌,成为产权清晰、责权明确、管理科学,并具时代气息、时代文化的现代化散料输送机械制造商。</w:t>
      </w:r>
    </w:p>
    <w:p>
      <w:r>
        <w:t>经营范围: 生产、销售运输机械、斗式提升机、螺旋输送机、给料机械,堆取料机、技术转让、技术开发、技术咨询、技术服务,法律、法规许可的进出口贸易,工业和公共、民用建设项目的设备、线路、管道的安装,非标准钢结构件的制作、安装;机电设备的安装工程及维修,市政公用工程总承包。(以上范围需要办理资质证书或许可证的,未取得相关资质证书和许可前不得生产经营)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招商证券股份有限公司</w:t>
      </w:r>
    </w:p>
    <w:p>
      <w:r>
        <w:t>主承销商: 招商证券股份有限公司</w:t>
      </w:r>
    </w:p>
    <w:p>
      <w:r>
        <w:t>成立日期: 2003-09-28</w:t>
      </w:r>
    </w:p>
    <w:p>
      <w:r>
        <w:t>上市日期: 2021-11-01</w:t>
      </w:r>
    </w:p>
    <w:p>
      <w:r>
        <w:t>发行市盈率(倍): 22.99</w:t>
      </w:r>
    </w:p>
    <w:p>
      <w:r>
        <w:t>网上发行日期: 2021-10-20</w:t>
      </w:r>
    </w:p>
    <w:p>
      <w:r>
        <w:t>发行方式: 网上定价发行,市值申购,网下询价配售</w:t>
      </w:r>
    </w:p>
    <w:p>
      <w:r>
        <w:t>每股面值(元): 1</w:t>
      </w:r>
    </w:p>
    <w:p>
      <w:r>
        <w:t>发行量(股): 4000万</w:t>
      </w:r>
    </w:p>
    <w:p>
      <w:r>
        <w:t>每股发行价(元): 14.55</w:t>
      </w:r>
    </w:p>
    <w:p>
      <w:r>
        <w:t>发行费用(元): 6359万</w:t>
      </w:r>
    </w:p>
    <w:p>
      <w:r>
        <w:t>发行总市值(元): 5.820亿</w:t>
      </w:r>
    </w:p>
    <w:p>
      <w:r>
        <w:t>募集资金净额(元): 5.184亿</w:t>
      </w:r>
    </w:p>
    <w:p>
      <w:r>
        <w:t>首日开盘价(元): 17.46</w:t>
      </w:r>
    </w:p>
    <w:p>
      <w:r>
        <w:t>首日收盘价(元): 20.00</w:t>
      </w:r>
    </w:p>
    <w:p>
      <w:r>
        <w:t>首日换手率: 48.53%</w:t>
      </w:r>
    </w:p>
    <w:p>
      <w:r>
        <w:t>首日最高价(元): 20.95</w:t>
      </w:r>
    </w:p>
    <w:p>
      <w:r>
        <w:t>网下配售中签率: 0.01%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