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通威股份</w:t>
      </w:r>
    </w:p>
    <w:p>
      <w:pPr>
        <w:pStyle w:val="Heading2"/>
      </w:pPr>
      <w:r>
        <w:t>公司基本资料</w:t>
      </w:r>
    </w:p>
    <w:p>
      <w:r>
        <w:t>公司名称: 通威股份有限公司</w:t>
      </w:r>
    </w:p>
    <w:p>
      <w:r>
        <w:t>英文名称: Tongwei Co.,Ltd.</w:t>
      </w:r>
    </w:p>
    <w:p>
      <w:r>
        <w:t>A股代码: 600438</w:t>
      </w:r>
    </w:p>
    <w:p>
      <w:r>
        <w:t>A股简称: 通威股份</w:t>
      </w:r>
    </w:p>
    <w:p>
      <w:r>
        <w:t>A股扩位简称: --</w:t>
      </w:r>
    </w:p>
    <w:p>
      <w:r>
        <w:t>曾用名: 通威股份→G通威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电气设备-电源设备-太阳能</w:t>
      </w:r>
    </w:p>
    <w:p>
      <w:r>
        <w:t>上市交易所: 上海证券交易所</w:t>
      </w:r>
    </w:p>
    <w:p>
      <w:r>
        <w:t>所属证监会行业: 制造业-电气机械和器材制造业</w:t>
      </w:r>
    </w:p>
    <w:p>
      <w:r>
        <w:t>总经理: 刘舒琪</w:t>
      </w:r>
    </w:p>
    <w:p>
      <w:r>
        <w:t>法人代表: 刘舒琪</w:t>
      </w:r>
    </w:p>
    <w:p>
      <w:r>
        <w:t>董秘: 严轲</w:t>
      </w:r>
    </w:p>
    <w:p>
      <w:r>
        <w:t>董事长: 刘舒琪</w:t>
      </w:r>
    </w:p>
    <w:p>
      <w:r>
        <w:t>证券事务代表: 李华玉</w:t>
      </w:r>
    </w:p>
    <w:p>
      <w:r>
        <w:t>独立董事: 姜玉梅,傅代国,许映童</w:t>
      </w:r>
    </w:p>
    <w:p>
      <w:r>
        <w:t>联系电话: 028-85188888,4008080888,8008866888,028-86168555</w:t>
      </w:r>
    </w:p>
    <w:p>
      <w:r>
        <w:t>电子信箱: zqb@tongwei.com</w:t>
      </w:r>
    </w:p>
    <w:p>
      <w:r>
        <w:t>传真: 028-85199999</w:t>
      </w:r>
    </w:p>
    <w:p>
      <w:r>
        <w:t>公司网址: www.tongwei.com.cn</w:t>
      </w:r>
    </w:p>
    <w:p>
      <w:r>
        <w:t>办公地址: 中国(四川)自由贸易试验区成都市高新区天府大道中段588号</w:t>
      </w:r>
    </w:p>
    <w:p>
      <w:r>
        <w:t>注册地址: 中国(四川)自由贸易试验区成都市高新区天府大道中段588号</w:t>
      </w:r>
    </w:p>
    <w:p>
      <w:r>
        <w:t>区域: 四川</w:t>
      </w:r>
    </w:p>
    <w:p>
      <w:r>
        <w:t>邮政编码: 610041</w:t>
      </w:r>
    </w:p>
    <w:p>
      <w:r>
        <w:t>注册资本(元): 45.02亿</w:t>
      </w:r>
    </w:p>
    <w:p>
      <w:r>
        <w:t>工商登记: 91510000207305821R</w:t>
      </w:r>
    </w:p>
    <w:p>
      <w:r>
        <w:t>雇员人数: 56406</w:t>
      </w:r>
    </w:p>
    <w:p>
      <w:r>
        <w:t>管理人员人数: 17</w:t>
      </w:r>
    </w:p>
    <w:p>
      <w:r>
        <w:t>律师事务所: 北京金杜(成都)律师事务所</w:t>
      </w:r>
    </w:p>
    <w:p>
      <w:r>
        <w:t>会计师事务所: 四川华信(集团)会计师事务所(特殊普通合伙)</w:t>
      </w:r>
    </w:p>
    <w:p>
      <w:r>
        <w:t>公司简介: 通威股份有限公司由通威集团控股,是深耕绿色农业、绿色能源的大型民营科技型上市公司。截至2024年7月,公司拥有遍布全国及海外的200余家分、子公司,员工近6万人,年饲料生产能力超过1000万吨;高纯晶硅年产能超85万吨;太阳能电池产能126GW;组件产能85GW;在全国多个省市开发建设54座以“渔光一体”为主的光伏电站,累计装机并网规模超过4.39GW。公司规划2024—2026年高纯晶硅、太阳能电池、组件累计产能规模分别达到80—100万吨、130—150GW、80-100GW。经过多年跨越式发展,公司已成为农业产业化国家重点龙头企业、全球领先的水产饲料生产企业、重要的畜离饲料生产企业、全球高纯晶硅龙头企业及全球太阳能电池龙头企业。</w:t>
      </w:r>
    </w:p>
    <w:p>
      <w:r>
        <w:t>经营范围: (以下范围不含前置许可项目,后置许可项目凭许可证或审批文件经营)饲料加工;水产品加工;屠宰及肉类加工;食品制造业;兽用药品制造;农林牧渔专用机械制造;化学原料和化学制品制造业;光伏设备及元器件制造;电池制造;燃气、太阳能及类似能源家用器具制造;计算机制造;非金属矿物制品业;(以上经营项目仅限分支机构经营)渔业、畜牧业;畜牧服务业、渔业服务业;兽药经营;太阳能发电;电力供应;电气安装;工程设计;科技推广和应用服务业;废弃资源综合利用业;环境治理业;商品批发和零售;租赁业和商务服务业;进出口业;互联网信息服务。(依法须经批准的项目,经相关部门批准后方可开展经营活动)</w:t>
      </w:r>
    </w:p>
    <w:p>
      <w:pPr>
        <w:pStyle w:val="Heading2"/>
      </w:pPr>
      <w:r>
        <w:t>发行相关信息</w:t>
      </w:r>
    </w:p>
    <w:p>
      <w:r>
        <w:t>保荐机构: 西部证券股份有限公司</w:t>
      </w:r>
    </w:p>
    <w:p>
      <w:r>
        <w:t>主承销商: 西部证券股份有限公司</w:t>
      </w:r>
    </w:p>
    <w:p>
      <w:r>
        <w:t>成立日期: 1995-12-08</w:t>
      </w:r>
    </w:p>
    <w:p>
      <w:r>
        <w:t>上市日期: 2004-03-02</w:t>
      </w:r>
    </w:p>
    <w:p>
      <w:r>
        <w:t>发行市盈率(倍): 15.72</w:t>
      </w:r>
    </w:p>
    <w:p>
      <w:r>
        <w:t>网上发行日期: 2004-02-16</w:t>
      </w:r>
    </w:p>
    <w:p>
      <w:r>
        <w:t>发行方式: 定向配售</w:t>
      </w:r>
    </w:p>
    <w:p>
      <w:r>
        <w:t>每股面值(元): 1</w:t>
      </w:r>
    </w:p>
    <w:p>
      <w:r>
        <w:t>发行量(股): 6000万</w:t>
      </w:r>
    </w:p>
    <w:p>
      <w:r>
        <w:t>每股发行价(元): 7.50</w:t>
      </w:r>
    </w:p>
    <w:p>
      <w:r>
        <w:t>发行费用(元): 2103万</w:t>
      </w:r>
    </w:p>
    <w:p>
      <w:r>
        <w:t>发行总市值(元): 4.500亿</w:t>
      </w:r>
    </w:p>
    <w:p>
      <w:r>
        <w:t>募集资金净额(元): 4.238亿</w:t>
      </w:r>
    </w:p>
    <w:p>
      <w:r>
        <w:t>首日开盘价(元): 12.89</w:t>
      </w:r>
    </w:p>
    <w:p>
      <w:r>
        <w:t>首日收盘价(元): 12.21</w:t>
      </w:r>
    </w:p>
    <w:p>
      <w:r>
        <w:t>首日换手率: 52.45%</w:t>
      </w:r>
    </w:p>
    <w:p>
      <w:r>
        <w:t>首日最高价(元): 13.16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