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重庆百货</w:t>
      </w:r>
    </w:p>
    <w:p>
      <w:pPr>
        <w:pStyle w:val="Heading2"/>
      </w:pPr>
      <w:r>
        <w:t>公司基本资料</w:t>
      </w:r>
    </w:p>
    <w:p>
      <w:r>
        <w:t>公司名称: 重庆百货大楼股份有限公司</w:t>
      </w:r>
    </w:p>
    <w:p>
      <w:r>
        <w:t>英文名称: Chongqing Department Store Co.,Ltd.</w:t>
      </w:r>
    </w:p>
    <w:p>
      <w:r>
        <w:t>A股代码: 600729</w:t>
      </w:r>
    </w:p>
    <w:p>
      <w:r>
        <w:t>A股简称: 重庆百货</w:t>
      </w:r>
    </w:p>
    <w:p>
      <w:r>
        <w:t>A股扩位简称: --</w:t>
      </w:r>
    </w:p>
    <w:p>
      <w:r>
        <w:t>曾用名: 重庆百货→G重百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商贸零售-零售-百货</w:t>
      </w:r>
    </w:p>
    <w:p>
      <w:r>
        <w:t>上市交易所: 上海证券交易所</w:t>
      </w:r>
    </w:p>
    <w:p>
      <w:r>
        <w:t>所属证监会行业: 批发和零售业-零售业</w:t>
      </w:r>
    </w:p>
    <w:p>
      <w:r>
        <w:t>总经理: 胡宏伟</w:t>
      </w:r>
    </w:p>
    <w:p>
      <w:r>
        <w:t>法人代表: 胡宏伟</w:t>
      </w:r>
    </w:p>
    <w:p>
      <w:r>
        <w:t>董秘: 陈果</w:t>
      </w:r>
    </w:p>
    <w:p>
      <w:r>
        <w:t>董事长: 张文中</w:t>
      </w:r>
    </w:p>
    <w:p>
      <w:r>
        <w:t>证券事务代表: 冯文韬</w:t>
      </w:r>
    </w:p>
    <w:p>
      <w:r>
        <w:t>独立董事: 冉茂盛,陈广垒,叶明,陈兵,梁雨谷</w:t>
      </w:r>
    </w:p>
    <w:p>
      <w:r>
        <w:t>联系电话: 023-63845206,023-63845365</w:t>
      </w:r>
    </w:p>
    <w:p>
      <w:r>
        <w:t>电子信箱: cbest@e-cbest.com</w:t>
      </w:r>
    </w:p>
    <w:p>
      <w:r>
        <w:t>传真: 023-63845207</w:t>
      </w:r>
    </w:p>
    <w:p>
      <w:r>
        <w:t>公司网址: www.e-cbest.com</w:t>
      </w:r>
    </w:p>
    <w:p>
      <w:r>
        <w:t>办公地址: 重庆市渝中区青年路18号10、11、14楼</w:t>
      </w:r>
    </w:p>
    <w:p>
      <w:r>
        <w:t>注册地址: 重庆市渝中区青年路18号10、11、14楼</w:t>
      </w:r>
    </w:p>
    <w:p>
      <w:r>
        <w:t>区域: 重庆</w:t>
      </w:r>
    </w:p>
    <w:p>
      <w:r>
        <w:t>邮政编码: 400010</w:t>
      </w:r>
    </w:p>
    <w:p>
      <w:r>
        <w:t>注册资本(元): 4.405亿</w:t>
      </w:r>
    </w:p>
    <w:p>
      <w:r>
        <w:t>工商登记: 91500000202824753F</w:t>
      </w:r>
    </w:p>
    <w:p>
      <w:r>
        <w:t>雇员人数: 12623</w:t>
      </w:r>
    </w:p>
    <w:p>
      <w:r>
        <w:t>管理人员人数: 22</w:t>
      </w:r>
    </w:p>
    <w:p>
      <w:r>
        <w:t>律师事务所: 上海中联(重庆)律师事务所</w:t>
      </w:r>
    </w:p>
    <w:p>
      <w:r>
        <w:t>会计师事务所: 天健会计师事务所(特殊普通合伙)</w:t>
      </w:r>
    </w:p>
    <w:p>
      <w:r>
        <w:t>公司简介: 重庆百货大楼股份有限公司,自1920年创建宝元通开始,至今已走过100年风雨历程。1950年,在宝元通百货公司的基础上成立西南区百货公司门市部,历经重庆市百货公司中心商店、三八百货商店、重庆百货商店、重庆百货大楼等阶段,1992年成立重庆百货大楼股份有限公司,1996年公开挂牌上市,成为重庆市第一家商业上市公司。公司主要从事百货、超市、电器和汽车贸易等业务经营,拥有重庆百货、新世纪百货、商社电器、商社汽贸等驰名商标和商业品牌,开设各类商场、门店300余个,经营网点分布重庆和四川、贵州、湖北等地,是中国西部地区百货零售龙头企业,连续十几年跻身“全国零售100强”前列。近年来,公司稳增长调结构促转型,加快科技赋能,加大改革创新,积极发展消费金融和供应链金融业务,“创业创新创效,共创共担共享”氛围浓厚,企业综合实力和竞争力不断增强。2020年,实现营业收入210.77亿元,利税逾20亿元,规模与效益位居A股百货类上市公司前列。公司控股股东重庆商社集团增资引入物美集团、步步高集团两大战略投资者,共享业态链、供应链、信息技术等优势资源,协同效应显现,运行效率提升。公司将努力打造成为消费者最信赖品质生活服务商。</w:t>
      </w:r>
    </w:p>
    <w:p>
      <w:r>
        <w:t>经营范围: 许可项目:批发、零售预包装食品、散装食品、粮油制品、副食品、其他食品、乳制品(含婴幼儿配方乳粉)、饮料、酒、茶叶、保健食品,书刊、音像制品零售,餐饮服务,卷烟、雪茄烟零售,零售6866医用高分子材料及制品、零售6864医用卫生敷料,食品生产(以上经营范围限取得相关许可的分支机构经营),第二类增值电信业务,互联网信息服务,食品销售,餐饮服务(不产生油烟、异味、废气),出版物零售,烟草制品零售,道路货物运输(不含危险货物)(依法须经批准的项目,经相关部门批准后方可开展经营活动,具体经营项目以相关部门批准文件或许可证件为准)一般项目:第一类医疗器械销售,第二类医疗器械销售,停车场服务,物业管理,非居住房地产租赁,社会经济咨询服务,信息咨询服务(不含许可类信息咨询服务),招投标代理服务,工程管理服务,采购代理服务,食品销售(仅销售预包装食品),新鲜水果批发,新鲜水果零售,新鲜蔬菜批发,新鲜蔬菜零售,水产品零售,水产品批发,农副产品销售,食用农产品零售,食用农产品批发,鲜肉零售,鲜肉批发,金银制品销售,珠宝首饰零售,珠宝首饰批发,珠宝首饰回收修理服务,工艺美术品及收藏品零售(象牙及其制品除外),工艺美术品及收藏品批发(象牙及其制品除外),日用百货销售,日用品销售,日用品批发,日用产品修理,日用杂品销售,家居用品销售,母婴用品销售,电子烟雾化器(非烟草制品、不含烟草成分)销售,美发饰品销售,眼镜销售(不含隐形眼镜),皮革制品销售,箱包销售,化妆品零售,针纺织品及原料销售,服装服饰零售,鞋帽零售,鞋帽批发,五金产品零售,通讯设备销售,电子产品销售,照相器材及望远镜零售,体育用品及器材零售,体育用品及器材批发,办公用品销售,文具用品零售,文具用品批发,家具销售,乐器零售,户外用品销售,玩具、动漫及游艺用品销售,互联网销售(除销售需要许可的商品),医用口罩零售,日用口罩(非医用)销售,劳动保护用品销售,礼品花卉销售,建筑材料销售,金属材料销售,消防器材销售,机械电气设备销售,电线、电缆经营,家用电器销售,日用电器修理,钟表与计时仪器销售,仪器仪表修理,美甲服务,广告制作,广告发布,广告设计、代理,宠物食品及用品零售,初级农产品收购,建筑装饰材料销售,建筑陶瓷制品销售,涂料销售(不含危险化学品),灯具销售,门窗销售,日用陶瓷制品制造,国内货物运输代理,国内集装箱货物运输代理,会议及展览服务,普通货物仓储服务(不含危险化学品等需许可审批的项目),装卸搬运,包装服务,仓储设备租赁服务,计算机软硬件及辅助设备零售,汽车零配件零售,汽车装饰用品销售,数据处理和存储支持服务,网络技术服务,软件开发,销售代理,物联网技术研发,物联网技术服务,物联网设备销售,物联网应用服务,信息技术咨询服务,互联网数据服务,互联网安全服务,互联网设备销售,平面设计,网络设备销售,移动通信设备制造,消毒剂销售(不含危险化学品),厨具卫具及日用杂品零售,医护人员防护用品零售,医护人员防护用品批发,智能家庭消费设备销售,家具零配件销售,汽车新车销售,新能源汽车整车销售,商务代理代办服务,洗车服务,摩托车及零配件零售,机械零件、零部件销售,机械设备销售,电子元器件与机电组件设备销售,专用化学产品销售(不含危险化学品),橡胶制品销售,日用化学产品销售,润滑油销售,专业保洁、清洗、消毒服务,市场营销策划,咨询策划服务,娱乐性展览,组织文化艺术交流活动,专业设计服务,技术服务、技术开发、技术咨询、技术交流、技术转让、技术推广,软件销售,电器辅件销售,代驾服务,在保险公司授权范围内开展专属保险代理业务(凭授权经营)</w:t>
      </w:r>
    </w:p>
    <w:p>
      <w:pPr>
        <w:pStyle w:val="Heading2"/>
      </w:pPr>
      <w:r>
        <w:t>发行相关信息</w:t>
      </w:r>
    </w:p>
    <w:p>
      <w:r>
        <w:t>保荐机构: 华夏证券有限公司,重庆有价证券公司,南方证券有限公司</w:t>
      </w:r>
    </w:p>
    <w:p>
      <w:r>
        <w:t>主承销商: 重庆有价证券公司</w:t>
      </w:r>
    </w:p>
    <w:p>
      <w:r>
        <w:t>成立日期: 1992-08-11</w:t>
      </w:r>
    </w:p>
    <w:p>
      <w:r>
        <w:t>上市日期: 1996-07-02</w:t>
      </w:r>
    </w:p>
    <w:p>
      <w:r>
        <w:t>发行市盈率(倍): --</w:t>
      </w:r>
    </w:p>
    <w:p>
      <w:r>
        <w:t>网上发行日期: 1992-06-25</w:t>
      </w:r>
    </w:p>
    <w:p>
      <w:r>
        <w:t>发行方式: 其他发行方式</w:t>
      </w:r>
    </w:p>
    <w:p>
      <w:r>
        <w:t>每股面值(元): 1</w:t>
      </w:r>
    </w:p>
    <w:p>
      <w:r>
        <w:t>发行量(股): 7800万</w:t>
      </w:r>
    </w:p>
    <w:p>
      <w:r>
        <w:t>每股发行价(元): 1.50</w:t>
      </w:r>
    </w:p>
    <w:p>
      <w:r>
        <w:t>发行费用(元): --</w:t>
      </w:r>
    </w:p>
    <w:p>
      <w:r>
        <w:t>发行总市值(元): 1.170亿</w:t>
      </w:r>
    </w:p>
    <w:p>
      <w:r>
        <w:t>募集资金净额(元): --</w:t>
      </w:r>
    </w:p>
    <w:p>
      <w:r>
        <w:t>首日开盘价(元): 9.00</w:t>
      </w:r>
    </w:p>
    <w:p>
      <w:r>
        <w:t>首日收盘价(元): 8.98</w:t>
      </w:r>
    </w:p>
    <w:p>
      <w:r>
        <w:t>首日换手率: 22.56%</w:t>
      </w:r>
    </w:p>
    <w:p>
      <w:r>
        <w:t>首日最高价(元): 9.20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