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雅化集团</w:t>
      </w:r>
    </w:p>
    <w:p>
      <w:pPr>
        <w:pStyle w:val="Heading2"/>
      </w:pPr>
      <w:r>
        <w:t>公司基本资料</w:t>
      </w:r>
    </w:p>
    <w:p>
      <w:r>
        <w:t>公司名称: 四川雅化实业集团股份有限公司</w:t>
      </w:r>
    </w:p>
    <w:p>
      <w:r>
        <w:t>英文名称: Sichuan Yahua Industrial Group Co.,LTD.</w:t>
      </w:r>
    </w:p>
    <w:p>
      <w:r>
        <w:t>A股代码: 002497</w:t>
      </w:r>
    </w:p>
    <w:p>
      <w:r>
        <w:t>A股简称: 雅化集团</w:t>
      </w:r>
    </w:p>
    <w:p>
      <w:r>
        <w:t>A股扩位简称: --</w:t>
      </w:r>
    </w:p>
    <w:p>
      <w:r>
        <w:t>曾用名: --</w:t>
      </w:r>
    </w:p>
    <w:p>
      <w:r>
        <w:t>B股代码: --</w:t>
      </w:r>
    </w:p>
    <w:p>
      <w:r>
        <w:t>B股简称: --</w:t>
      </w:r>
    </w:p>
    <w:p>
      <w:r>
        <w:t>H股代码: --</w:t>
      </w:r>
    </w:p>
    <w:p>
      <w:r>
        <w:t>H股简称: --</w:t>
      </w:r>
    </w:p>
    <w:p>
      <w:r>
        <w:t>证券类别: 深交所主板A股</w:t>
      </w:r>
    </w:p>
    <w:p>
      <w:r>
        <w:t>所属东财行业: 有色金属-稀有金属-锂</w:t>
      </w:r>
    </w:p>
    <w:p>
      <w:r>
        <w:t>上市交易所: 深圳证券交易所</w:t>
      </w:r>
    </w:p>
    <w:p>
      <w:r>
        <w:t>所属证监会行业: 制造业-有色金属冶炼和压延加工业</w:t>
      </w:r>
    </w:p>
    <w:p>
      <w:r>
        <w:t>总经理: 孟岩</w:t>
      </w:r>
    </w:p>
    <w:p>
      <w:r>
        <w:t>法人代表: 孟岩</w:t>
      </w:r>
    </w:p>
    <w:p>
      <w:r>
        <w:t>董秘: 郑璐</w:t>
      </w:r>
    </w:p>
    <w:p>
      <w:r>
        <w:t>董事长: 郑戎</w:t>
      </w:r>
    </w:p>
    <w:p>
      <w:r>
        <w:t>证券事务代表: 张龙艳</w:t>
      </w:r>
    </w:p>
    <w:p>
      <w:r>
        <w:t>独立董事: 郑家驹,罗华伟,周友苏</w:t>
      </w:r>
    </w:p>
    <w:p>
      <w:r>
        <w:t>联系电话: 028-85325323,028-85325316</w:t>
      </w:r>
    </w:p>
    <w:p>
      <w:r>
        <w:t>电子信箱: yhjt@scyahua.com</w:t>
      </w:r>
    </w:p>
    <w:p>
      <w:r>
        <w:t>传真: 028-85325323</w:t>
      </w:r>
    </w:p>
    <w:p>
      <w:r>
        <w:t>公司网址: www.scyahua.com</w:t>
      </w:r>
    </w:p>
    <w:p>
      <w:r>
        <w:t>办公地址: 四川省成都市高新区天府四街66号航兴国际广场1号楼21层-23层</w:t>
      </w:r>
    </w:p>
    <w:p>
      <w:r>
        <w:t>注册地址: 四川省雅安市经开区永兴大道南段99号</w:t>
      </w:r>
    </w:p>
    <w:p>
      <w:r>
        <w:t>区域: 四川</w:t>
      </w:r>
    </w:p>
    <w:p>
      <w:r>
        <w:t>邮政编码: 610041</w:t>
      </w:r>
    </w:p>
    <w:p>
      <w:r>
        <w:t>注册资本(元): 11.53亿</w:t>
      </w:r>
    </w:p>
    <w:p>
      <w:r>
        <w:t>工商登记: 91511800210900541J</w:t>
      </w:r>
    </w:p>
    <w:p>
      <w:r>
        <w:t>雇员人数: 5058</w:t>
      </w:r>
    </w:p>
    <w:p>
      <w:r>
        <w:t>管理人员人数: 17</w:t>
      </w:r>
    </w:p>
    <w:p>
      <w:r>
        <w:t>律师事务所: 国浩律师(成都)事务所</w:t>
      </w:r>
    </w:p>
    <w:p>
      <w:r>
        <w:t>会计师事务所: 信永中和会计师事务所(特殊普通合伙)</w:t>
      </w:r>
    </w:p>
    <w:p>
      <w:r>
        <w:t>公司简介: 四川雅化实业集团股份有限公司创立于1952年,是中国最早建立的化工企业之一,现有6000多名员工,70余个全资和控股子公司,分布于中国四川、内蒙、山西、云南、吉林等省区和新西兰、澳大利亚、津巴布韦、纳米比亚等国家。雅化集团现有锂产业和民爆两大主业。雅化锂业是国内最早生产锂盐产品的企业之一,锂盐产能现为7.3万吨,规划产能2025年达17万吨以上。生产线全程实现装备自动化、管理信息化、生产数字化,智能制造和数字化技术均达到行业领先水平。雅化锂业着力打造全球领先、千亿产业规模的绿电供应链化工园区,并将根据海外锂资源开发进度,在美洲、欧洲、非洲等国家投建锂盐生产基地。雅化锂业致力于全产业链上的协同共赢,与振华新材、贝特瑞、厦钨新能、当升科技、长远锂科、容百科技等国内正极材料头部企业以及日本PANASONIC、韩国LGES等知名电池企业建立了长期合作关系,直供特斯拉、比亚迪,并通过产业链配置到宝马、大众、蔚来、广汽等头部车企。雅化锂业持续布局锂精矿资源,在津巴布韦和纳米比亚分别建立了自主锂资源基地,将与控股、参股和包销的埃塞俄比亚Kenticha、澳大利亚CXO、澳大利亚EFE、四川李家沟项目及澳大利亚Allkem共同构建稳定的锂资源供应保障体系。雅化民爆现有20多个生产点,主要生产工业炸药、起爆器材等民用爆破器材,具有完善的危险品运输、仓储系统,产品品种齐全、服务系统配套完善,广泛应用于矿山开采、水利水电、交通建设、城市改造等领域,销售和服务范围覆盖中国全境及亚洲、非洲、欧洲、大洋洲各个国家,其中电子雷管以优异性能和服务连续4年保持全国销量第一。雅化爆破现有23家爆破公司、17个现场混装炸药生产点,拥有爆破施工一级、矿山施工总承包和建筑工程、隧道工程、地基基础工程以及地质灾害治理等专业承包资质。紧跟绿色矿山、数字矿山、智慧矿山发展要求,承揽现场混装炸药爆破一体化、矿山开采、砂石骨料生产、城市整体拆迁、爆破加工以及爆破设计、咨询、监理等业务,系业内领先的爆破工程一体化方案解决专家。雅化运输是专业从事道路危险货物运输的综合性特运物流企业,现有子公司10余个,拥有危化品专业运输车辆500余辆,业务范围覆盖全国,具备道路危险货物运输1-9类、危险废物、医疗废物、放射性货物运输、国际道路危险货物运输、国际道路货物运输、网络货运等资质,通过化学品道路运输认证,是国内运输行业资质最齐全的企业之一。雅化具有强大的并购整合能力和海外扩张发展基础,旗下的新西兰红牛公司、雅化澳洲公司拓展了雅化民爆海外业务;津巴布韦KMC公司为雅化锂业奠定了海外锂矿及生产发展基础,同时为雅化在海外投资并购、国际贸易、国际合作搭建了完善的国际化发展平台。雅化是国家级信息化和工业化深度融合示范企业、智能制造试点示范企业、工业互联网平台+安全生产解决方案试点示范企业,拥有国家级企业技术中心、国家认可检测和校准实验室、博士后创新实践基地等多个创新平台,具有国内领先的技术研发能力,现取得国家专利600余项,在智能装备、氢氧化锂、电子雷管、工程爆破、炸药技术等领域处于国内行业领先水平。雅化秉承“诚信、求是、严谨、亲和”的企业精神,坚守可持续发展方针和对社会和环境负责的核心价值观,将社会责任融入到企业战略发展中,积极参与精准扶贫、抗震救灾,使企业经济发展成果惠及社会。未来,雅化将实现锂产业和民爆产业联动发展,以双主业、高质量、信息化三大发展战略致力打造具有全球影响力的锂盐供应商和具有国际竞争力的民爆产业集团,为客户提供优质产品和服务,为社会创造卓越价值和贡献。</w:t>
      </w:r>
    </w:p>
    <w:p>
      <w:r>
        <w:t>经营范围: 许可项目:民用爆炸物品生产;民用爆炸物品销售;道路货物运输(含危险货物);水路危险货物运输;道路货物运输(网络货运);爆破作业;建筑物拆除作业(爆破作业除外);危险化学品生产;危险化学品经营;危险化学品仓储;特种设备安装改造修理;货物进出口;技术进出口;包装装潢印刷品印刷(依法须经批准的项目,经相关部门批准后方可开展经营活动,具体经营项目以相关部门批准文件或许可证件为准)一般项目:纸制品制造;纸制品销售;企业总部管理;企业管理咨询;安全咨询服务;工程管理服务;专用化学产品制造(不含危险化学品);电工器材销售;普通机械设备安装服务;有色金属铸造;电子专用材料销售;报关业务(除依法须经批准的项目外,凭营业执照依法自主开展经营活动)。</w:t>
      </w:r>
    </w:p>
    <w:p>
      <w:pPr>
        <w:pStyle w:val="Heading2"/>
      </w:pPr>
      <w:r>
        <w:t>发行相关信息</w:t>
      </w:r>
    </w:p>
    <w:p>
      <w:r>
        <w:t>保荐机构: 申银万国证券股份有限公司</w:t>
      </w:r>
    </w:p>
    <w:p>
      <w:r>
        <w:t>主承销商: 申银万国证券股份有限公司</w:t>
      </w:r>
    </w:p>
    <w:p>
      <w:r>
        <w:t>成立日期: 2001-12-25</w:t>
      </w:r>
    </w:p>
    <w:p>
      <w:r>
        <w:t>上市日期: 2010-11-09</w:t>
      </w:r>
    </w:p>
    <w:p>
      <w:r>
        <w:t>发行市盈率(倍): 38.90</w:t>
      </w:r>
    </w:p>
    <w:p>
      <w:r>
        <w:t>网上发行日期: 2010-10-27</w:t>
      </w:r>
    </w:p>
    <w:p>
      <w:r>
        <w:t>发行方式: 网下询价配售</w:t>
      </w:r>
    </w:p>
    <w:p>
      <w:r>
        <w:t>每股面值(元): 1</w:t>
      </w:r>
    </w:p>
    <w:p>
      <w:r>
        <w:t>发行量(股): 4000万</w:t>
      </w:r>
    </w:p>
    <w:p>
      <w:r>
        <w:t>每股发行价(元): 30.50</w:t>
      </w:r>
    </w:p>
    <w:p>
      <w:r>
        <w:t>发行费用(元): 5222万</w:t>
      </w:r>
    </w:p>
    <w:p>
      <w:r>
        <w:t>发行总市值(元): 12.20亿</w:t>
      </w:r>
    </w:p>
    <w:p>
      <w:r>
        <w:t>募集资金净额(元): 11.68亿</w:t>
      </w:r>
    </w:p>
    <w:p>
      <w:r>
        <w:t>首日开盘价(元): 40.00</w:t>
      </w:r>
    </w:p>
    <w:p>
      <w:r>
        <w:t>首日收盘价(元): 39.96</w:t>
      </w:r>
    </w:p>
    <w:p>
      <w:r>
        <w:t>首日换手率: 78.01%</w:t>
      </w:r>
    </w:p>
    <w:p>
      <w:r>
        <w:t>首日最高价(元): 40.50</w:t>
      </w:r>
    </w:p>
    <w:p>
      <w:r>
        <w:t>网下配售中签率: 3.34%</w:t>
      </w:r>
    </w:p>
    <w:p>
      <w:r>
        <w:t>定价中签率: 1.07%</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