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ST天圣</w:t>
      </w:r>
    </w:p>
    <w:p>
      <w:pPr>
        <w:pStyle w:val="Heading2"/>
      </w:pPr>
      <w:r>
        <w:t>公司基本资料</w:t>
      </w:r>
    </w:p>
    <w:p>
      <w:r>
        <w:t>公司名称: 天圣制药集团股份有限公司</w:t>
      </w:r>
    </w:p>
    <w:p>
      <w:r>
        <w:t>英文名称: Tiansheng Pharmaceutical Group Co.,LTD.</w:t>
      </w:r>
    </w:p>
    <w:p>
      <w:r>
        <w:t>A股代码: 002872</w:t>
      </w:r>
    </w:p>
    <w:p>
      <w:r>
        <w:t>A股简称: ST天圣</w:t>
      </w:r>
    </w:p>
    <w:p>
      <w:r>
        <w:t>A股扩位简称: --</w:t>
      </w:r>
    </w:p>
    <w:p>
      <w:r>
        <w:t>曾用名: 天圣制药→*ST天圣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深交所风险警示板A股</w:t>
      </w:r>
    </w:p>
    <w:p>
      <w:r>
        <w:t>所属东财行业: 医药生物-医药商业-医药商业</w:t>
      </w:r>
    </w:p>
    <w:p>
      <w:r>
        <w:t>上市交易所: 深圳证券交易所</w:t>
      </w:r>
    </w:p>
    <w:p>
      <w:r>
        <w:t>所属证监会行业: 制造业-医药制造业</w:t>
      </w:r>
    </w:p>
    <w:p>
      <w:r>
        <w:t>总经理: 刘爽</w:t>
      </w:r>
    </w:p>
    <w:p>
      <w:r>
        <w:t>法人代表: 刘爽</w:t>
      </w:r>
    </w:p>
    <w:p>
      <w:r>
        <w:t>董秘: 王琴</w:t>
      </w:r>
    </w:p>
    <w:p>
      <w:r>
        <w:t>董事长: 刘爽</w:t>
      </w:r>
    </w:p>
    <w:p>
      <w:r>
        <w:t>证券事务代表: 王琴</w:t>
      </w:r>
    </w:p>
    <w:p>
      <w:r>
        <w:t>独立董事: 李定清,易润忠,杨大坚</w:t>
      </w:r>
    </w:p>
    <w:p>
      <w:r>
        <w:t>联系电话: 023-62980139,023-62910742</w:t>
      </w:r>
    </w:p>
    <w:p>
      <w:r>
        <w:t>电子信箱: zqb@tszy.com.cn</w:t>
      </w:r>
    </w:p>
    <w:p>
      <w:r>
        <w:t>传真: 023-62980085</w:t>
      </w:r>
    </w:p>
    <w:p>
      <w:r>
        <w:t>公司网址: www.tszy.com.cn</w:t>
      </w:r>
    </w:p>
    <w:p>
      <w:r>
        <w:t>办公地址: 重庆市朝阳工业园区(垫江桂溪)</w:t>
      </w:r>
    </w:p>
    <w:p>
      <w:r>
        <w:t>注册地址: 重庆市朝阳工业园区(垫江桂溪)</w:t>
      </w:r>
    </w:p>
    <w:p>
      <w:r>
        <w:t>区域: 重庆</w:t>
      </w:r>
    </w:p>
    <w:p>
      <w:r>
        <w:t>邮政编码: 408300</w:t>
      </w:r>
    </w:p>
    <w:p>
      <w:r>
        <w:t>注册资本(元): 3.180亿</w:t>
      </w:r>
    </w:p>
    <w:p>
      <w:r>
        <w:t>工商登记: 9150000073397948XL</w:t>
      </w:r>
    </w:p>
    <w:p>
      <w:r>
        <w:t>雇员人数: 1289</w:t>
      </w:r>
    </w:p>
    <w:p>
      <w:r>
        <w:t>管理人员人数: 18</w:t>
      </w:r>
    </w:p>
    <w:p>
      <w:r>
        <w:t>律师事务所: 北京中银律师事务所</w:t>
      </w:r>
    </w:p>
    <w:p>
      <w:r>
        <w:t>会计师事务所: 北京兴华会计师事务所(特殊普通合伙)</w:t>
      </w:r>
    </w:p>
    <w:p>
      <w:r>
        <w:t>公司简介: 天圣制药集团股份有限公司2001年在重庆这座中国最年轻、最具活力的直辖市诞生,是国内现代化的医药科技型企业,国家高新技术企业。十六年来,天圣制药本着正气、学习、创新、进步的文化理念,扎扎实实的工作作风,精益求精态度努力去做好企业。业务范围涵盖医药制造、流通,中药材种植加工,药物研发等领域,形成了完整的产业链。三大核心战略:天圣以制定的三大战略为引领。精品化战略,始终以质量取胜,生产精品,不偷工,不减料,尽职尽责,尽善尽美。创新型战略,不断的丰富和完善产品线和产品结构布局,拥有以小儿肺咳颗粒、延参健胃胶囊、地贞颗粒、银参通络胶囊、益气消渴颗粒、灵精胶囊等为代表的自主知识产权品种20多个,常用品种300多个,国家医保药物152个,国家基药77个,同时不断增加对新技术和高附加值产品研发的投资,目前拥有近60项专利,多项发明专利和核心专有技术应用于产品的制造过程中,技术水平国内领先。人才型战略,重视人才的引进和培养,以诚信、规范,扎实的运作,引导了天圣健康、稳定、有序的向前发展。完善的产业结构布局:天圣制药制定了“立足重庆,布局全国,仿创结合,兼收并举”的发展思路,已经在北京、四川,湖北,河北,山西,湖南等省市布局。产品涵盖了呼吸、消化、心脑血管、儿科、妇科、骨科、肿瘤、肝胆、血液、外科、糖尿病等系统。销售网络覆盖全国。医药流通版块:天圣制药拥有以重庆长圣医药为龙头的10余家商业和物流公司,长圣医药和天圣药业一直稳居重庆区域药品配送前10强之列。天圣药品配送体系覆盖全重庆以及四川、湖北部分区域,发展潜力巨大。还计划在重庆渝北区建设大型现代医药物流总部基地,建成后天圣的医药仓储能力、物流配送效率和信息化管理水平将大幅提升。未来我们将坚持“以民为天,以质为圣”的发展理念,以不屈不挠的精神,不俱困难的作风,开拓创新,做好企业,以优良的业绩回报股东,以感恩之心回报社会,为国家经济社会发展尽一己之力。</w:t>
      </w:r>
    </w:p>
    <w:p>
      <w:r>
        <w:t>经营范围: 许可项目:药品生产;药品零售;药品进出口;药品委托生产;药品批发;危险化学品经营;药品互联网信息服务;药品类易制毒化学品销售;第一类非药品类易制毒化学品生产;第一类非药品类易制毒化学品经营;药品生产(不含中药饮片的蒸、炒、炙、煅等炮制技术的应用及中成药保密处方产品的生产);中药饮片代煎服务;卫生用品和一次性使用医疗用品生产;道路货物运输(网络货运);道路货物运输(不含危险货物);食品销售;消毒剂生产(不含危险化学品);药用辅料生产;药用辅料销售;用于传染病防治的消毒产品生产。(依法须经批准的项目,经相关部门批准后方可开展经营活动,具体经营项目以相关部门批准文件或许可证件为准)一般项目:基础化学原料制造(不含危险化学品等许可类化学品的制造);生态环境材料销售;生态环境材料制造;第二类非药品类易制毒化学品生产;第二类非药品类易制毒化学品经营;第三类非药品类易制毒化学品生产;第三类非药品类易制毒化学品经营;特殊医学用途配方食品销售;医学研究和试验发展;包装专用设备销售;医学研究和试验发展(除人体干细胞、基因诊断与治疗技术开发和应用);健康咨询服务(不含诊疗服务);食用农产品初加工;医护人员防护用品零售;医护人员防护用品批发;专用化学产品销售(不含危险化学品);专用化学产品制造(不含危险化学品);食用农产品批发;医护人员防护用品生产(Ⅰ类医疗器械);再生资源销售;制药专用设备销售;地产中草药(不含中药饮片)购销;中草药收购;个人卫生用品销售;卫生用品和一次性使用医疗用品销售;互联网销售(除销售需要许可的商品);总质量4.5吨及以下普通货运车辆道路货物运输(除网络货运和危险货物);道路货物运输站经营;物料搬运装备制造;国内货物运输代理;装卸搬运;运输货物打包服务;生物基材料制造;生物基材料销售;货物进出口;细胞技术研发和应用;新材料技术研发;生物基材料技术研发;住房租赁;非居住房地产租赁;土地使用权租赁;树木种植经营;中草药种植;消毒剂销售(不含危险化学品);第一类医疗器械销售;第二类医疗器械销售;第三类医疗器械经营;医用口罩批发;医用口罩零售;化工产品销售(不含许可类化工产品);药物检测仪器销售;第二类增值电信业务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2001-10-16</w:t>
      </w:r>
    </w:p>
    <w:p>
      <w:r>
        <w:t>上市日期: 2017-05-19</w:t>
      </w:r>
    </w:p>
    <w:p>
      <w:r>
        <w:t>发行市盈率(倍): 22.98</w:t>
      </w:r>
    </w:p>
    <w:p>
      <w:r>
        <w:t>网上发行日期: 2017-05-10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5300万</w:t>
      </w:r>
    </w:p>
    <w:p>
      <w:r>
        <w:t>每股发行价(元): 22.37</w:t>
      </w:r>
    </w:p>
    <w:p>
      <w:r>
        <w:t>发行费用(元): 1.068亿</w:t>
      </w:r>
    </w:p>
    <w:p>
      <w:r>
        <w:t>发行总市值(元): 11.86亿</w:t>
      </w:r>
    </w:p>
    <w:p>
      <w:r>
        <w:t>募集资金净额(元): 10.79亿</w:t>
      </w:r>
    </w:p>
    <w:p>
      <w:r>
        <w:t>首日开盘价(元): 26.84</w:t>
      </w:r>
    </w:p>
    <w:p>
      <w:r>
        <w:t>首日收盘价(元): 32.21</w:t>
      </w:r>
    </w:p>
    <w:p>
      <w:r>
        <w:t>首日换手率: 0.03%</w:t>
      </w:r>
    </w:p>
    <w:p>
      <w:r>
        <w:t>首日最高价(元): 32.21</w:t>
      </w:r>
    </w:p>
    <w:p>
      <w:r>
        <w:t>网下配售中签率: 0.02%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