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ST惠程</w:t>
      </w:r>
    </w:p>
    <w:p>
      <w:pPr>
        <w:pStyle w:val="Heading2"/>
      </w:pPr>
      <w:r>
        <w:t>公司基本资料</w:t>
      </w:r>
    </w:p>
    <w:p>
      <w:r>
        <w:t>公司名称: 重庆惠程信息科技股份有限公司</w:t>
      </w:r>
    </w:p>
    <w:p>
      <w:r>
        <w:t>英文名称: Chongqing Hifuture Information Technology Co., Ltd.</w:t>
      </w:r>
    </w:p>
    <w:p>
      <w:r>
        <w:t>A股代码: 002168</w:t>
      </w:r>
    </w:p>
    <w:p>
      <w:r>
        <w:t>A股简称: ST惠程</w:t>
      </w:r>
    </w:p>
    <w:p>
      <w:r>
        <w:t>A股扩位简称: --</w:t>
      </w:r>
    </w:p>
    <w:p>
      <w:r>
        <w:t>曾用名: 深圳惠程→惠程科技→ST惠程→惠程科技</w:t>
      </w:r>
    </w:p>
    <w:p>
      <w:r>
        <w:t>B股代码: --</w:t>
      </w:r>
    </w:p>
    <w:p>
      <w:r>
        <w:t>B股简称: --</w:t>
      </w:r>
    </w:p>
    <w:p>
      <w:r>
        <w:t>H股代码: --</w:t>
      </w:r>
    </w:p>
    <w:p>
      <w:r>
        <w:t>H股简称: --</w:t>
      </w:r>
    </w:p>
    <w:p>
      <w:r>
        <w:t>证券类别: 深交所风险警示板A股</w:t>
      </w:r>
    </w:p>
    <w:p>
      <w:r>
        <w:t>所属东财行业: 电气设备-输变电设备-其他输变电设备</w:t>
      </w:r>
    </w:p>
    <w:p>
      <w:r>
        <w:t>上市交易所: 深圳证券交易所</w:t>
      </w:r>
    </w:p>
    <w:p>
      <w:r>
        <w:t>所属证监会行业: 制造业-电气机械和器材制造业</w:t>
      </w:r>
    </w:p>
    <w:p>
      <w:r>
        <w:t>总经理: 郑远康</w:t>
      </w:r>
    </w:p>
    <w:p>
      <w:r>
        <w:t>法人代表: 艾远鹏</w:t>
      </w:r>
    </w:p>
    <w:p>
      <w:r>
        <w:t>董秘: 付汝峰</w:t>
      </w:r>
    </w:p>
    <w:p>
      <w:r>
        <w:t>董事长: 艾远鹏</w:t>
      </w:r>
    </w:p>
    <w:p>
      <w:r>
        <w:t>证券事务代表: 占美瑜</w:t>
      </w:r>
    </w:p>
    <w:p>
      <w:r>
        <w:t>独立董事: 罗楠,张淮清</w:t>
      </w:r>
    </w:p>
    <w:p>
      <w:r>
        <w:t>联系电话: 0755-82768788,0755-82767767,023-41880878</w:t>
      </w:r>
    </w:p>
    <w:p>
      <w:r>
        <w:t>电子信箱: szhc@hifuture.com</w:t>
      </w:r>
    </w:p>
    <w:p>
      <w:r>
        <w:t>传真: 0755-82760319</w:t>
      </w:r>
    </w:p>
    <w:p>
      <w:r>
        <w:t>公司网址: www.hifuture.com</w:t>
      </w:r>
    </w:p>
    <w:p>
      <w:r>
        <w:t>办公地址: 重庆市璧山区璧泉街道双星大道50号1幢8-1</w:t>
      </w:r>
    </w:p>
    <w:p>
      <w:r>
        <w:t>注册地址: 重庆市璧山区璧泉街道双星大道50号1幢8-1</w:t>
      </w:r>
    </w:p>
    <w:p>
      <w:r>
        <w:t>区域: 重庆</w:t>
      </w:r>
    </w:p>
    <w:p>
      <w:r>
        <w:t>邮政编码: 402760</w:t>
      </w:r>
    </w:p>
    <w:p>
      <w:r>
        <w:t>注册资本(元): 7.842亿</w:t>
      </w:r>
    </w:p>
    <w:p>
      <w:r>
        <w:t>工商登记: 914403007152119019</w:t>
      </w:r>
    </w:p>
    <w:p>
      <w:r>
        <w:t>雇员人数: 441</w:t>
      </w:r>
    </w:p>
    <w:p>
      <w:r>
        <w:t>管理人员人数: 11</w:t>
      </w:r>
    </w:p>
    <w:p>
      <w:r>
        <w:t>律师事务所: 北京齐众律师事务所</w:t>
      </w:r>
    </w:p>
    <w:p>
      <w:r>
        <w:t>会计师事务所: 大信会计师事务所(特殊普通合伙)</w:t>
      </w:r>
    </w:p>
    <w:p>
      <w:r>
        <w:t>公司简介: 重庆惠程信息科技股份有限公司1999年创立,2007年上市,2021年国资控股,2023年迁址重庆再启新程。公司20多年深耕电气配网设备和绝缘技术,融合风光储充新能源技术与人工智能技术,全面服务电力结构升级优化,形成了配网及用户侧设备智造、电气火灾智控、智能微电网实施和应用、电气智能运维四大核心业务板块。配网及用户侧设备智造专注于设计、制造并提供一系列高质量电气设备,包括高精度智能电表与数据采集系统、确保电力分配与控制安全的高低压开关设备、支持分布式能源接入的定制化设备、优化用户能源使用的智能节能装置、以及家用及公共电动汽车充电设施,同时提供根据客户需求定制的一站式解决方案,致力于提升电网智能化水平,增强稳定性。智能微电网实施与应用提供从设计定制、集成建设到运维支持、信息化服务的全周期解决方案,涵盖分布式能源与储能的优化配置、高效能量管理系统的部署、日常运维与远程监控保障、高新技术集成以实现智能化管理与数据分析,同时针对不同场景提供个性化定制方案,全面推动电力系统的智能化、高效化发展。电气火灾智控依托重庆高新技术产业研究院和重庆大学输配电装备及系统安全与新技术国家重点实验室,攻克电气火灾防范技术,运用信息技术、物联网与智能算法,通过实时监测、预警报警、智能控制、应急响应及系统持续优化,为电气系统提供全面的火灾预防与控制解决方案,旨在确保系统安全,预防火灾,保障社会稳定。电气智能运维运用物联网、大数据及AI技术,为电气系统提供全面监测、预警、分析与优化服务。业务范围涵盖实时监测预警、数据分析优化、远程运维故障排查、预防性维护,旨在确保电气系统稳定运行,降低运维成本,提升运营效率。</w:t>
      </w:r>
    </w:p>
    <w:p>
      <w:r>
        <w:t>经营范围: 许可项目:电线、电缆制造;电气安装服务;输电、供电、受电电力设施的安装、维修和试验;建设工程施工。(依法须经批准的项目,经相关部门批准后方可开展经营活动,具体经营项目以相关部门批准文件或许可证件为准)一般项目:电线、电缆经营;智能输配电及控制设备销售;电器辅件制造;电器辅件销售;配电开关控制设备制造;配电开关控制设备销售;配电开关控制设备研发;电力电子元器件制造;电力设施器材制造;电力电子元器件销售;电力设施器材销售;物业管理;输配电及控制设备制造;输变配电监测控制设备制造;输变配电监测控制设备销售;电动汽车充电基础设施运营;新能源汽车换电设施销售;新能源汽车废旧动力蓄电池回收及梯次利用(不含危险废物经营);租赁服务(不含许可类租赁服务);软件开发;技术服务、技术开发、技术咨询、技术交流、技术转让、技术推广;充电桩销售;技术进出口;货物进出口;智能机器人的研发;智能机器人销售;机械电气设备制造;机械电气设备销售;电工器材制造;电工器材销售;高性能纤维及复合材料制造;高性能纤维及复合材料销售;橡胶制品制造;橡胶制品销售;对外承包工程。(除依法须经批准的项目外,凭营业执照依法自主开展经营活动)</w:t>
      </w:r>
    </w:p>
    <w:p>
      <w:pPr>
        <w:pStyle w:val="Heading2"/>
      </w:pPr>
      <w:r>
        <w:t>发行相关信息</w:t>
      </w:r>
    </w:p>
    <w:p>
      <w:r>
        <w:t>保荐机构: 国海证券有限责任公司</w:t>
      </w:r>
    </w:p>
    <w:p>
      <w:r>
        <w:t>主承销商: 国海证券有限责任公司</w:t>
      </w:r>
    </w:p>
    <w:p>
      <w:r>
        <w:t>成立日期: 1999-07-02</w:t>
      </w:r>
    </w:p>
    <w:p>
      <w:r>
        <w:t>上市日期: 2007-09-19</w:t>
      </w:r>
    </w:p>
    <w:p>
      <w:r>
        <w:t>发行市盈率(倍): 25.29</w:t>
      </w:r>
    </w:p>
    <w:p>
      <w:r>
        <w:t>网上发行日期: 2007-09-07</w:t>
      </w:r>
    </w:p>
    <w:p>
      <w:r>
        <w:t>发行方式: 网下询价配售</w:t>
      </w:r>
    </w:p>
    <w:p>
      <w:r>
        <w:t>每股面值(元): 1</w:t>
      </w:r>
    </w:p>
    <w:p>
      <w:r>
        <w:t>发行量(股): 1300万</w:t>
      </w:r>
    </w:p>
    <w:p>
      <w:r>
        <w:t>每股发行价(元): 19.13</w:t>
      </w:r>
    </w:p>
    <w:p>
      <w:r>
        <w:t>发行费用(元): 1576万</w:t>
      </w:r>
    </w:p>
    <w:p>
      <w:r>
        <w:t>发行总市值(元): 2.487亿</w:t>
      </w:r>
    </w:p>
    <w:p>
      <w:r>
        <w:t>募集资金净额(元): 2.329亿</w:t>
      </w:r>
    </w:p>
    <w:p>
      <w:r>
        <w:t>首日开盘价(元): 61.00</w:t>
      </w:r>
    </w:p>
    <w:p>
      <w:r>
        <w:t>首日收盘价(元): 50.80</w:t>
      </w:r>
    </w:p>
    <w:p>
      <w:r>
        <w:t>首日换手率: 55.05%</w:t>
      </w:r>
    </w:p>
    <w:p>
      <w:r>
        <w:t>首日最高价(元): 63.00</w:t>
      </w:r>
    </w:p>
    <w:p>
      <w:r>
        <w:t>网下配售中签率: 0.35%</w:t>
      </w:r>
    </w:p>
    <w:p>
      <w:r>
        <w:t>定价中签率: 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