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XD盛和资</w:t>
      </w:r>
    </w:p>
    <w:p>
      <w:pPr>
        <w:pStyle w:val="Heading2"/>
      </w:pPr>
      <w:r>
        <w:t>公司基本资料</w:t>
      </w:r>
    </w:p>
    <w:p>
      <w:r>
        <w:t>公司名称: 盛和资源控股股份有限公司</w:t>
      </w:r>
    </w:p>
    <w:p>
      <w:r>
        <w:t>英文名称: Shenghe Resources Holding Co.Ltd.</w:t>
      </w:r>
    </w:p>
    <w:p>
      <w:r>
        <w:t>A股代码: 600392</w:t>
      </w:r>
    </w:p>
    <w:p>
      <w:r>
        <w:t>A股简称: 盛和资源</w:t>
      </w:r>
    </w:p>
    <w:p>
      <w:r>
        <w:t>A股扩位简称: --</w:t>
      </w:r>
    </w:p>
    <w:p>
      <w:r>
        <w:t>曾用名: 太工天成→G天成→太工天成→*ST天成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有色金属-稀有金属-稀土</w:t>
      </w:r>
    </w:p>
    <w:p>
      <w:r>
        <w:t>上市交易所: 上海证券交易所</w:t>
      </w:r>
    </w:p>
    <w:p>
      <w:r>
        <w:t>所属证监会行业: 制造业-有色金属冶炼和压延加工业</w:t>
      </w:r>
    </w:p>
    <w:p>
      <w:r>
        <w:t>总经理: 王晓晖</w:t>
      </w:r>
    </w:p>
    <w:p>
      <w:r>
        <w:t>法人代表: 谢兵</w:t>
      </w:r>
    </w:p>
    <w:p>
      <w:r>
        <w:t>董秘: 郭晓雷</w:t>
      </w:r>
    </w:p>
    <w:p>
      <w:r>
        <w:t>董事长: 谢兵</w:t>
      </w:r>
    </w:p>
    <w:p>
      <w:r>
        <w:t>证券事务代表: 陈冬梅</w:t>
      </w:r>
    </w:p>
    <w:p>
      <w:r>
        <w:t>独立董事: 赵发忠,周玮,杨文浩,谢玉玲</w:t>
      </w:r>
    </w:p>
    <w:p>
      <w:r>
        <w:t>联系电话: 028-64362930,028-85425108</w:t>
      </w:r>
    </w:p>
    <w:p>
      <w:r>
        <w:t>电子信箱: 600392@shengheholding.com</w:t>
      </w:r>
    </w:p>
    <w:p>
      <w:r>
        <w:t>传真: 028-64362931</w:t>
      </w:r>
    </w:p>
    <w:p>
      <w:r>
        <w:t>公司网址: www.shengheholding.com</w:t>
      </w:r>
    </w:p>
    <w:p>
      <w:r>
        <w:t>办公地址: 成都市高新区盛和一路66号城南天府7楼</w:t>
      </w:r>
    </w:p>
    <w:p>
      <w:r>
        <w:t>注册地址: 中国(四川)自由贸易试验区成都市双流区西航港街道成新大件路289号1001室</w:t>
      </w:r>
    </w:p>
    <w:p>
      <w:r>
        <w:t>区域: 四川</w:t>
      </w:r>
    </w:p>
    <w:p>
      <w:r>
        <w:t>邮政编码: 610041</w:t>
      </w:r>
    </w:p>
    <w:p>
      <w:r>
        <w:t>注册资本(元): 17.53亿</w:t>
      </w:r>
    </w:p>
    <w:p>
      <w:r>
        <w:t>工商登记: 91140000701012581E</w:t>
      </w:r>
    </w:p>
    <w:p>
      <w:r>
        <w:t>雇员人数: 2235</w:t>
      </w:r>
    </w:p>
    <w:p>
      <w:r>
        <w:t>管理人员人数: 23</w:t>
      </w:r>
    </w:p>
    <w:p>
      <w:r>
        <w:t>律师事务所: 北京金杜(成都)律师事务所</w:t>
      </w:r>
    </w:p>
    <w:p>
      <w:r>
        <w:t>会计师事务所: 信永中和会计师事务所(特殊普通合伙)</w:t>
      </w:r>
    </w:p>
    <w:p>
      <w:r>
        <w:t>公司简介: 盛和资源控股股份有限公司以稀土业务为核心,兼顾稀有、稀贵、稀散“三稀”资源。主要产品包括稀土精矿、稀土氧化物、稀土化合物、稀土金属、稀土冶金材料、稀土催化材料、锆英砂、钛精矿、金红石等,广泛应用于新能源、新材料、节能环保、航空航天、军工、电子信息等领域。盛和资源成长于国内,着眼于全球,兼顾国内国外两种资源、两个市场,经营活动遍及亚洲、美洲、欧洲、澳洲和非洲。盛和资源以科技创新为依托,以共创共赢为理念,以绿色环保为准则,与合作伙伴一起致力于有序开发全球稀土和“三稀”资源,推动行业良性、绿色发展。盛和资源具有代表性的国际合作项目包括美国芒廷帕斯稀土矿、坦桑尼亚恩古拉稀土矿、格陵兰科瓦内湾稀土多金属矿、越南稀土冶炼分离厂项目等。“盛世和谐,惠泽民生”。盛和资源遵循经济、资源与环境和谐统一的发展思路,秉承“发展、创新、务实、守信”的企业精神,不断创新,坚持科学发展、绿色发展、可持续发展,践行社会责任,实现环境、客户、员工、股东等相关者利益的和谐发展。</w:t>
      </w:r>
    </w:p>
    <w:p>
      <w:r>
        <w:t>经营范围: 各类实业投资;稀有稀土、锆、钛等金属系列产品的销售、综合应用及深加工;技术服务和咨询;稀土、锆、钛新材料加工与销售;化工材料(不含危险化学品)销售;自营和代理各类商品和技术进出口业务(国家限定公司经营和国家禁止进出口的商品及技术除外)。</w:t>
      </w:r>
    </w:p>
    <w:p>
      <w:pPr>
        <w:pStyle w:val="Heading2"/>
      </w:pPr>
      <w:r>
        <w:t>发行相关信息</w:t>
      </w:r>
    </w:p>
    <w:p>
      <w:r>
        <w:t>保荐机构: 国信证券有限责任公司</w:t>
      </w:r>
    </w:p>
    <w:p>
      <w:r>
        <w:t>主承销商: 国信证券有限责任公司</w:t>
      </w:r>
    </w:p>
    <w:p>
      <w:r>
        <w:t>成立日期: 1998-07-01</w:t>
      </w:r>
    </w:p>
    <w:p>
      <w:r>
        <w:t>上市日期: 2003-05-29</w:t>
      </w:r>
    </w:p>
    <w:p>
      <w:r>
        <w:t>发行市盈率(倍): 17.69</w:t>
      </w:r>
    </w:p>
    <w:p>
      <w:r>
        <w:t>网上发行日期: 2003-05-14</w:t>
      </w:r>
    </w:p>
    <w:p>
      <w:r>
        <w:t>发行方式: 定向配售</w:t>
      </w:r>
    </w:p>
    <w:p>
      <w:r>
        <w:t>每股面值(元): 1</w:t>
      </w:r>
    </w:p>
    <w:p>
      <w:r>
        <w:t>发行量(股): 2370万</w:t>
      </w:r>
    </w:p>
    <w:p>
      <w:r>
        <w:t>每股发行价(元): 9.73</w:t>
      </w:r>
    </w:p>
    <w:p>
      <w:r>
        <w:t>发行费用(元): 1056万</w:t>
      </w:r>
    </w:p>
    <w:p>
      <w:r>
        <w:t>发行总市值(元): 2.306亿</w:t>
      </w:r>
    </w:p>
    <w:p>
      <w:r>
        <w:t>募集资金净额(元): 2.200亿</w:t>
      </w:r>
    </w:p>
    <w:p>
      <w:r>
        <w:t>首日开盘价(元): 19.01</w:t>
      </w:r>
    </w:p>
    <w:p>
      <w:r>
        <w:t>首日收盘价(元): 18.97</w:t>
      </w:r>
    </w:p>
    <w:p>
      <w:r>
        <w:t>首日换手率: 48.81%</w:t>
      </w:r>
    </w:p>
    <w:p>
      <w:r>
        <w:t>首日最高价(元): 19.58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