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C8ACC" w14:textId="1289EA52" w:rsidR="00000000" w:rsidRDefault="0040304E">
      <w:r>
        <w:t>Student Nguyen Truong Phong</w:t>
      </w:r>
    </w:p>
    <w:p w14:paraId="204D73A9" w14:textId="647AC77A" w:rsidR="0040304E" w:rsidRDefault="0040304E">
      <w:proofErr w:type="spellStart"/>
      <w:r>
        <w:t>QuanTEEM</w:t>
      </w:r>
      <w:proofErr w:type="spellEnd"/>
      <w:r>
        <w:t xml:space="preserve"> 2023-2025</w:t>
      </w:r>
    </w:p>
    <w:p w14:paraId="123AF414" w14:textId="77777777" w:rsidR="0040304E" w:rsidRDefault="0040304E" w:rsidP="0040304E">
      <w:pPr>
        <w:jc w:val="center"/>
      </w:pPr>
    </w:p>
    <w:p w14:paraId="26CD87AA" w14:textId="1BFB07E6" w:rsidR="0040304E" w:rsidRDefault="0040304E" w:rsidP="0040304E">
      <w:pPr>
        <w:jc w:val="center"/>
      </w:pPr>
      <w:r>
        <w:t>Signal processing project</w:t>
      </w:r>
    </w:p>
    <w:p w14:paraId="3468B7B6" w14:textId="1F494E22" w:rsidR="0040304E" w:rsidRPr="0040304E" w:rsidRDefault="0040304E" w:rsidP="0040304E">
      <w:pPr>
        <w:spacing w:after="0" w:line="240" w:lineRule="auto"/>
        <w:jc w:val="center"/>
        <w:rPr>
          <w:rFonts w:ascii="Calibri" w:eastAsia="Times New Roman" w:hAnsi="Calibri" w:cs="Calibri"/>
          <w:b/>
          <w:bCs/>
          <w:color w:val="000000"/>
          <w:kern w:val="0"/>
          <w:sz w:val="28"/>
          <w:szCs w:val="28"/>
          <w14:ligatures w14:val="none"/>
        </w:rPr>
      </w:pPr>
      <w:r w:rsidRPr="0040304E">
        <w:rPr>
          <w:rFonts w:ascii="Calibri" w:eastAsia="Times New Roman" w:hAnsi="Calibri" w:cs="Calibri"/>
          <w:b/>
          <w:bCs/>
          <w:color w:val="000000"/>
          <w:kern w:val="0"/>
          <w:sz w:val="28"/>
          <w:szCs w:val="28"/>
          <w14:ligatures w14:val="none"/>
        </w:rPr>
        <w:t>S</w:t>
      </w:r>
      <w:r w:rsidRPr="0040304E">
        <w:rPr>
          <w:rFonts w:ascii="Calibri" w:eastAsia="Times New Roman" w:hAnsi="Calibri" w:cs="Calibri"/>
          <w:b/>
          <w:bCs/>
          <w:color w:val="000000"/>
          <w:kern w:val="0"/>
          <w:sz w:val="28"/>
          <w:szCs w:val="28"/>
          <w14:ligatures w14:val="none"/>
        </w:rPr>
        <w:t>pectrograms</w:t>
      </w:r>
      <w:r w:rsidRPr="0040304E">
        <w:rPr>
          <w:rFonts w:ascii="Calibri" w:eastAsia="Times New Roman" w:hAnsi="Calibri" w:cs="Calibri"/>
          <w:b/>
          <w:bCs/>
          <w:color w:val="000000"/>
          <w:kern w:val="0"/>
          <w:sz w:val="28"/>
          <w:szCs w:val="28"/>
          <w14:ligatures w14:val="none"/>
        </w:rPr>
        <w:t xml:space="preserve"> usage</w:t>
      </w:r>
      <w:r w:rsidRPr="0040304E">
        <w:rPr>
          <w:rFonts w:ascii="Calibri" w:eastAsia="Times New Roman" w:hAnsi="Calibri" w:cs="Calibri"/>
          <w:b/>
          <w:bCs/>
          <w:color w:val="000000"/>
          <w:kern w:val="0"/>
          <w:sz w:val="28"/>
          <w:szCs w:val="28"/>
          <w14:ligatures w14:val="none"/>
        </w:rPr>
        <w:t xml:space="preserve"> </w:t>
      </w:r>
      <w:r w:rsidRPr="0040304E">
        <w:rPr>
          <w:rFonts w:ascii="Calibri" w:eastAsia="Times New Roman" w:hAnsi="Calibri" w:cs="Calibri"/>
          <w:b/>
          <w:bCs/>
          <w:color w:val="000000"/>
          <w:kern w:val="0"/>
          <w:sz w:val="28"/>
          <w:szCs w:val="28"/>
          <w14:ligatures w14:val="none"/>
        </w:rPr>
        <w:t>in</w:t>
      </w:r>
      <w:r w:rsidRPr="0040304E">
        <w:rPr>
          <w:rFonts w:ascii="Calibri" w:eastAsia="Times New Roman" w:hAnsi="Calibri" w:cs="Calibri"/>
          <w:b/>
          <w:bCs/>
          <w:color w:val="000000"/>
          <w:kern w:val="0"/>
          <w:sz w:val="28"/>
          <w:szCs w:val="28"/>
          <w14:ligatures w14:val="none"/>
        </w:rPr>
        <w:t xml:space="preserve"> machine-learning speech recognition algorithms</w:t>
      </w:r>
    </w:p>
    <w:p w14:paraId="6C42F2B7" w14:textId="77777777" w:rsidR="0040304E" w:rsidRDefault="0040304E">
      <w:pPr>
        <w:rPr>
          <w:b/>
          <w:bCs/>
          <w:sz w:val="28"/>
          <w:szCs w:val="28"/>
        </w:rPr>
      </w:pPr>
    </w:p>
    <w:p w14:paraId="59C3EBE5" w14:textId="2C9B32D5" w:rsidR="0040304E" w:rsidRDefault="0040304E">
      <w:pPr>
        <w:rPr>
          <w:b/>
          <w:bCs/>
          <w:sz w:val="24"/>
          <w:szCs w:val="24"/>
          <w:lang w:val="vi-VN"/>
        </w:rPr>
      </w:pPr>
      <w:r w:rsidRPr="0040304E">
        <w:rPr>
          <w:b/>
          <w:bCs/>
          <w:sz w:val="24"/>
          <w:szCs w:val="24"/>
        </w:rPr>
        <w:t xml:space="preserve">I. </w:t>
      </w:r>
      <w:r>
        <w:rPr>
          <w:b/>
          <w:bCs/>
          <w:sz w:val="24"/>
          <w:szCs w:val="24"/>
          <w:lang w:val="vi-VN"/>
        </w:rPr>
        <w:t>Project overview</w:t>
      </w:r>
    </w:p>
    <w:p w14:paraId="778273CC" w14:textId="77777777" w:rsidR="00817F09" w:rsidRDefault="00414BF8" w:rsidP="00414BF8">
      <w:r>
        <w:t>A spectrogram is a 2D representation of a 3D surface, where time is plotted on the x-axis, frequency on the y-axis, and the intensity of the signal (amplitude or power) is represented using color or grayscale. This layout is analogous to an image where pixels represent different values.</w:t>
      </w:r>
      <w:r>
        <w:t xml:space="preserve"> We can say spectrograms are images of sounds, therefore, the voice recognition problem can be solved using image-processing techniques</w:t>
      </w:r>
      <w:r w:rsidR="00817F09">
        <w:t xml:space="preserve"> (CNN - </w:t>
      </w:r>
      <w:r w:rsidR="00817F09">
        <w:t>Convolutional Neural Network</w:t>
      </w:r>
      <w:r w:rsidR="00817F09">
        <w:t>)</w:t>
      </w:r>
      <w:r>
        <w:t xml:space="preserve">. </w:t>
      </w:r>
    </w:p>
    <w:p w14:paraId="054740F2" w14:textId="75D5C291" w:rsidR="0040304E" w:rsidRDefault="0040304E" w:rsidP="00414BF8">
      <w:r w:rsidRPr="0040304E">
        <w:rPr>
          <w:lang w:val="vi-VN"/>
        </w:rPr>
        <w:t xml:space="preserve">This </w:t>
      </w:r>
      <w:r w:rsidRPr="0040304E">
        <w:t>project studies how spectrogram can be used in a specific speech recognition problem – voice commands classification.</w:t>
      </w:r>
      <w:r w:rsidR="00414BF8">
        <w:t xml:space="preserve"> </w:t>
      </w:r>
      <w:r w:rsidRPr="0040304E">
        <w:t xml:space="preserve"> </w:t>
      </w:r>
      <w:r w:rsidR="00414BF8">
        <w:t>We will build a CNN</w:t>
      </w:r>
      <w:r w:rsidR="00817F09">
        <w:t xml:space="preserve"> </w:t>
      </w:r>
      <w:r w:rsidR="00414BF8">
        <w:t xml:space="preserve">model to classify audio files into </w:t>
      </w:r>
      <w:r w:rsidR="008F6DFE">
        <w:t>8 classes. The silent class will be considered in the investigation of a real-time model</w:t>
      </w:r>
      <w:r w:rsidR="00414BF8">
        <w:t xml:space="preserve">. </w:t>
      </w:r>
      <w:r w:rsidR="00817F09">
        <w:t xml:space="preserve">Also, the possibility of making a live model that classifies commands of users in real-time will be investigated. </w:t>
      </w:r>
    </w:p>
    <w:p w14:paraId="460DF86A" w14:textId="173455D9" w:rsidR="00817F09" w:rsidRPr="00817F09" w:rsidRDefault="00817F09" w:rsidP="00414BF8">
      <w:pPr>
        <w:rPr>
          <w:b/>
          <w:bCs/>
        </w:rPr>
      </w:pPr>
      <w:r w:rsidRPr="00817F09">
        <w:rPr>
          <w:b/>
          <w:bCs/>
        </w:rPr>
        <w:t xml:space="preserve">II. Data exploration </w:t>
      </w:r>
    </w:p>
    <w:p w14:paraId="6325A139" w14:textId="27933922" w:rsidR="00817F09" w:rsidRDefault="00817F09" w:rsidP="00414BF8">
      <w:r>
        <w:t xml:space="preserve">Mini-speech commands dataset will be used. The dataset contains 8,000 files with length of approximately 1 second, separated equally into 8 </w:t>
      </w:r>
      <w:r w:rsidRPr="00817F09">
        <w:t>classes ‘up’, ‘down’, ‘left’, ‘right’, ‘yes’, ‘no’, ‘stop’, ‘go’.</w:t>
      </w:r>
      <w:r>
        <w:t xml:space="preserve"> Also, a supplement files of class </w:t>
      </w:r>
      <w:r w:rsidRPr="00817F09">
        <w:t>‘silence’</w:t>
      </w:r>
      <w:r>
        <w:t xml:space="preserve"> will be introduced to test the availability of the model in real-time classification. </w:t>
      </w:r>
    </w:p>
    <w:p w14:paraId="377EF6BC" w14:textId="506334C9" w:rsidR="008F6DFE" w:rsidRDefault="008F6DFE" w:rsidP="00414BF8">
      <w:r>
        <w:t xml:space="preserve">Our data will be separated into 3 datasets: Train set, validation set and test set. There are no duplications inside and between </w:t>
      </w:r>
      <w:r w:rsidR="00175A19">
        <w:t xml:space="preserve">these datasets for the accuracy of our evaluation. The accuracy of the model while training will be evaluated by the validation set. And the accuracy of the model predicting in the test set will be our final evaluation of the model. </w:t>
      </w:r>
    </w:p>
    <w:p w14:paraId="5EADB54D" w14:textId="087170FD" w:rsidR="00175A19" w:rsidRDefault="00175A19" w:rsidP="00414BF8">
      <w:r w:rsidRPr="00175A19">
        <w:drawing>
          <wp:inline distT="0" distB="0" distL="0" distR="0" wp14:anchorId="030851BC" wp14:editId="5F299E42">
            <wp:extent cx="4588954" cy="899160"/>
            <wp:effectExtent l="0" t="0" r="2540" b="0"/>
            <wp:docPr id="1531553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5356" name="Picture 1" descr="A screen shot of a computer program&#10;&#10;Description automatically generated"/>
                    <pic:cNvPicPr/>
                  </pic:nvPicPr>
                  <pic:blipFill>
                    <a:blip r:embed="rId4"/>
                    <a:stretch>
                      <a:fillRect/>
                    </a:stretch>
                  </pic:blipFill>
                  <pic:spPr>
                    <a:xfrm>
                      <a:off x="0" y="0"/>
                      <a:ext cx="4676694" cy="916352"/>
                    </a:xfrm>
                    <a:prstGeom prst="rect">
                      <a:avLst/>
                    </a:prstGeom>
                  </pic:spPr>
                </pic:pic>
              </a:graphicData>
            </a:graphic>
          </wp:inline>
        </w:drawing>
      </w:r>
    </w:p>
    <w:p w14:paraId="63AAE60F" w14:textId="132CF30D" w:rsidR="00817F09" w:rsidRPr="008F6DFE" w:rsidRDefault="00817F09" w:rsidP="00414BF8">
      <w:pPr>
        <w:rPr>
          <w:b/>
          <w:bCs/>
        </w:rPr>
      </w:pPr>
      <w:r w:rsidRPr="008F6DFE">
        <w:rPr>
          <w:b/>
          <w:bCs/>
        </w:rPr>
        <w:t>III. Spectrogram Analysis</w:t>
      </w:r>
    </w:p>
    <w:p w14:paraId="37B62BFB" w14:textId="641F9D65" w:rsidR="00817F09" w:rsidRDefault="00780F55" w:rsidP="00414BF8">
      <w:r>
        <w:t xml:space="preserve">For compatibility while processing data with the model, we use the method </w:t>
      </w:r>
      <w:r w:rsidRPr="00780F55">
        <w:rPr>
          <w:b/>
          <w:bCs/>
        </w:rPr>
        <w:t>‘</w:t>
      </w:r>
      <w:proofErr w:type="spellStart"/>
      <w:r w:rsidRPr="00780F55">
        <w:rPr>
          <w:b/>
          <w:bCs/>
        </w:rPr>
        <w:t>tf.signal.sfft</w:t>
      </w:r>
      <w:proofErr w:type="spellEnd"/>
      <w:r w:rsidRPr="00780F55">
        <w:rPr>
          <w:b/>
          <w:bCs/>
        </w:rPr>
        <w:t>’</w:t>
      </w:r>
      <w:r>
        <w:t xml:space="preserve">. This is the </w:t>
      </w:r>
      <w:r>
        <w:t>function in TensorFlow is used to compute the Short-Time Fourier Transform (STFT) of a signal. The STFT is a way to analyze how the frequency content of a signal changes over time. It breaks down a signal into its frequency components as they evolve in short, overlapping time windows.</w:t>
      </w:r>
      <w:r w:rsidR="008F6DFE">
        <w:t xml:space="preserve"> </w:t>
      </w:r>
      <w:r w:rsidR="008F6DFE">
        <w:t xml:space="preserve">This function is particularly useful in tasks such as speech processing, audio analysis, and creating spectrograms for machine learning </w:t>
      </w:r>
      <w:r w:rsidR="008F6DFE">
        <w:lastRenderedPageBreak/>
        <w:t>applications. The resulting tensor can be further processed to obtain magnitude spectrograms or other representations of the signal's frequency content over time.</w:t>
      </w:r>
    </w:p>
    <w:p w14:paraId="580B49F5" w14:textId="5C964518" w:rsidR="003852A2" w:rsidRDefault="003852A2" w:rsidP="003852A2">
      <w:pPr>
        <w:jc w:val="center"/>
      </w:pPr>
      <w:r w:rsidRPr="003852A2">
        <w:drawing>
          <wp:inline distT="0" distB="0" distL="0" distR="0" wp14:anchorId="0BE5849C" wp14:editId="6A4A188A">
            <wp:extent cx="3149600" cy="3717791"/>
            <wp:effectExtent l="0" t="0" r="0" b="0"/>
            <wp:docPr id="68333640" name="Picture 1" descr="A diagram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3640" name="Picture 1" descr="A diagram of a sound wave&#10;&#10;Description automatically generated"/>
                    <pic:cNvPicPr/>
                  </pic:nvPicPr>
                  <pic:blipFill>
                    <a:blip r:embed="rId5"/>
                    <a:stretch>
                      <a:fillRect/>
                    </a:stretch>
                  </pic:blipFill>
                  <pic:spPr>
                    <a:xfrm>
                      <a:off x="0" y="0"/>
                      <a:ext cx="3152690" cy="3721438"/>
                    </a:xfrm>
                    <a:prstGeom prst="rect">
                      <a:avLst/>
                    </a:prstGeom>
                  </pic:spPr>
                </pic:pic>
              </a:graphicData>
            </a:graphic>
          </wp:inline>
        </w:drawing>
      </w:r>
    </w:p>
    <w:p w14:paraId="02432EA1" w14:textId="73E341F7" w:rsidR="003852A2" w:rsidRDefault="003852A2" w:rsidP="003852A2">
      <w:pPr>
        <w:jc w:val="center"/>
      </w:pPr>
      <w:r>
        <w:t>Fig. Short time Fourier Transform representation</w:t>
      </w:r>
    </w:p>
    <w:p w14:paraId="296273CC" w14:textId="02A81C47" w:rsidR="008F6DFE" w:rsidRDefault="008F6DFE" w:rsidP="00414BF8">
      <w:r>
        <w:t xml:space="preserve">In this project we will consider how different spectrogram processing before feeding to the model can affect the result of the model. The table below shows the effect of different spectrogram processing methods on the result. </w:t>
      </w:r>
      <w:r w:rsidRPr="008F6DFE">
        <w:rPr>
          <w:b/>
          <w:bCs/>
        </w:rPr>
        <w:t>Number of epochs</w:t>
      </w:r>
      <w:r>
        <w:t xml:space="preserve"> means the number of </w:t>
      </w:r>
      <w:r w:rsidR="00EA7EFA">
        <w:t>times</w:t>
      </w:r>
      <w:r>
        <w:t xml:space="preserve"> the model </w:t>
      </w:r>
      <w:r w:rsidR="003852A2">
        <w:t>has</w:t>
      </w:r>
      <w:r>
        <w:t xml:space="preserve"> to train before reaching the best result. </w:t>
      </w:r>
    </w:p>
    <w:p w14:paraId="02142980" w14:textId="667ABF12" w:rsidR="003852A2" w:rsidRPr="008F6DFE" w:rsidRDefault="003852A2" w:rsidP="003852A2">
      <w:r>
        <w:t xml:space="preserve">One can conclude that using the normalized </w:t>
      </w:r>
      <w:proofErr w:type="spellStart"/>
      <w:r>
        <w:t>mel_spectrogram</w:t>
      </w:r>
      <w:proofErr w:type="spellEnd"/>
      <w:r>
        <w:t xml:space="preserve"> provided the superior accuracy (</w:t>
      </w:r>
      <w:r w:rsidRPr="003852A2">
        <w:rPr>
          <w:b/>
          <w:bCs/>
        </w:rPr>
        <w:t>88.7%</w:t>
      </w:r>
      <w:r>
        <w:t xml:space="preserve">) to other type of spectrogram processing. This result agree with </w:t>
      </w:r>
      <w:r>
        <w:t>The Impact of Audio Input Representations o</w:t>
      </w:r>
      <w:r>
        <w:t xml:space="preserve">n </w:t>
      </w:r>
      <w:r>
        <w:t>Neural Network based Music Transcription</w:t>
      </w:r>
      <w:r>
        <w:t xml:space="preserve"> [1]</w:t>
      </w:r>
      <w:r w:rsidRPr="003852A2">
        <w:t xml:space="preserve"> </w:t>
      </w:r>
      <w:hyperlink r:id="rId6" w:history="1">
        <w:r w:rsidRPr="0068701F">
          <w:rPr>
            <w:rStyle w:val="Hyperlink"/>
          </w:rPr>
          <w:t>https://arxiv.org/pdf/2001.09989.pdf</w:t>
        </w:r>
      </w:hyperlink>
      <w:r>
        <w:t xml:space="preserve"> where </w:t>
      </w:r>
      <w:proofErr w:type="spellStart"/>
      <w:r>
        <w:t>Mel_spectrogram</w:t>
      </w:r>
      <w:proofErr w:type="spellEnd"/>
      <w:r>
        <w:t xml:space="preserve"> is the best choice for audio preprocessing.   </w:t>
      </w:r>
    </w:p>
    <w:p w14:paraId="41BCEBF2" w14:textId="77777777" w:rsidR="008F6DFE" w:rsidRDefault="008F6DFE" w:rsidP="00414BF8"/>
    <w:tbl>
      <w:tblPr>
        <w:tblStyle w:val="TableGrid"/>
        <w:tblW w:w="8926" w:type="dxa"/>
        <w:tblLook w:val="04A0" w:firstRow="1" w:lastRow="0" w:firstColumn="1" w:lastColumn="0" w:noHBand="0" w:noVBand="1"/>
      </w:tblPr>
      <w:tblGrid>
        <w:gridCol w:w="3007"/>
        <w:gridCol w:w="1383"/>
        <w:gridCol w:w="1559"/>
        <w:gridCol w:w="992"/>
        <w:gridCol w:w="1985"/>
      </w:tblGrid>
      <w:tr w:rsidR="00EA7EFA" w14:paraId="03FB9742" w14:textId="4C00AA00" w:rsidTr="00EA7EFA">
        <w:tc>
          <w:tcPr>
            <w:tcW w:w="3007" w:type="dxa"/>
          </w:tcPr>
          <w:p w14:paraId="46373512" w14:textId="37AE53AC" w:rsidR="00EA7EFA" w:rsidRDefault="00EA7EFA" w:rsidP="00EA7EFA">
            <w:pPr>
              <w:jc w:val="center"/>
            </w:pPr>
            <w:r>
              <w:t>Spectrogram Analysis method</w:t>
            </w:r>
          </w:p>
        </w:tc>
        <w:tc>
          <w:tcPr>
            <w:tcW w:w="1383" w:type="dxa"/>
          </w:tcPr>
          <w:p w14:paraId="689C848B" w14:textId="0B14D82E" w:rsidR="00EA7EFA" w:rsidRDefault="00EA7EFA" w:rsidP="00EA7EFA">
            <w:pPr>
              <w:jc w:val="center"/>
            </w:pPr>
            <w:r>
              <w:t>Accuracy (%)</w:t>
            </w:r>
          </w:p>
        </w:tc>
        <w:tc>
          <w:tcPr>
            <w:tcW w:w="1559" w:type="dxa"/>
          </w:tcPr>
          <w:p w14:paraId="4EFBCD3A" w14:textId="6175F613" w:rsidR="00EA7EFA" w:rsidRDefault="00EA7EFA" w:rsidP="00EA7EFA">
            <w:pPr>
              <w:jc w:val="center"/>
            </w:pPr>
            <w:r>
              <w:t>No. of epochs</w:t>
            </w:r>
          </w:p>
        </w:tc>
        <w:tc>
          <w:tcPr>
            <w:tcW w:w="992" w:type="dxa"/>
          </w:tcPr>
          <w:p w14:paraId="2CFD142C" w14:textId="1157C394" w:rsidR="00EA7EFA" w:rsidRDefault="00EA7EFA" w:rsidP="00EA7EFA">
            <w:pPr>
              <w:jc w:val="center"/>
            </w:pPr>
            <w:r>
              <w:t>Time (s)</w:t>
            </w:r>
          </w:p>
        </w:tc>
        <w:tc>
          <w:tcPr>
            <w:tcW w:w="1985" w:type="dxa"/>
          </w:tcPr>
          <w:p w14:paraId="5086A308" w14:textId="73E28EEA" w:rsidR="00EA7EFA" w:rsidRDefault="00EA7EFA" w:rsidP="00EA7EFA">
            <w:pPr>
              <w:jc w:val="center"/>
            </w:pPr>
            <w:r>
              <w:t>Time per epoch (s)</w:t>
            </w:r>
          </w:p>
        </w:tc>
      </w:tr>
      <w:tr w:rsidR="00EA7EFA" w14:paraId="0284666A" w14:textId="58294C5C" w:rsidTr="00EA7EFA">
        <w:tc>
          <w:tcPr>
            <w:tcW w:w="3007" w:type="dxa"/>
          </w:tcPr>
          <w:p w14:paraId="65E66616" w14:textId="0C5B6951" w:rsidR="00EA7EFA" w:rsidRDefault="00EA7EFA" w:rsidP="00EA7EFA">
            <w:r>
              <w:t>Base spectrogram function</w:t>
            </w:r>
          </w:p>
        </w:tc>
        <w:tc>
          <w:tcPr>
            <w:tcW w:w="1383" w:type="dxa"/>
          </w:tcPr>
          <w:p w14:paraId="2658A2B0" w14:textId="39B61A4D" w:rsidR="00EA7EFA" w:rsidRPr="00EA7EFA" w:rsidRDefault="00EA7EFA" w:rsidP="00EA7EFA">
            <w:pPr>
              <w:jc w:val="center"/>
              <w:rPr>
                <w:b/>
                <w:bCs/>
              </w:rPr>
            </w:pPr>
            <w:r w:rsidRPr="00EA7EFA">
              <w:rPr>
                <w:b/>
                <w:bCs/>
              </w:rPr>
              <w:t>78.8</w:t>
            </w:r>
          </w:p>
        </w:tc>
        <w:tc>
          <w:tcPr>
            <w:tcW w:w="1559" w:type="dxa"/>
          </w:tcPr>
          <w:p w14:paraId="52E75327" w14:textId="2F9941FF" w:rsidR="00EA7EFA" w:rsidRDefault="00EA7EFA" w:rsidP="00EA7EFA">
            <w:pPr>
              <w:jc w:val="center"/>
            </w:pPr>
            <w:r>
              <w:t>26</w:t>
            </w:r>
          </w:p>
        </w:tc>
        <w:tc>
          <w:tcPr>
            <w:tcW w:w="992" w:type="dxa"/>
          </w:tcPr>
          <w:p w14:paraId="0F6DCDFF" w14:textId="6EF6AE33" w:rsidR="00EA7EFA" w:rsidRDefault="00EA7EFA" w:rsidP="00EA7EFA">
            <w:pPr>
              <w:jc w:val="center"/>
            </w:pPr>
            <w:r>
              <w:t>342</w:t>
            </w:r>
          </w:p>
        </w:tc>
        <w:tc>
          <w:tcPr>
            <w:tcW w:w="1985" w:type="dxa"/>
          </w:tcPr>
          <w:p w14:paraId="43635930" w14:textId="0199745E" w:rsidR="00EA7EFA" w:rsidRDefault="00EA7EFA" w:rsidP="00EA7EFA">
            <w:pPr>
              <w:jc w:val="center"/>
            </w:pPr>
            <w:r>
              <w:t>13.2</w:t>
            </w:r>
          </w:p>
        </w:tc>
      </w:tr>
      <w:tr w:rsidR="00EA7EFA" w14:paraId="438160E8" w14:textId="55615244" w:rsidTr="00EA7EFA">
        <w:tc>
          <w:tcPr>
            <w:tcW w:w="3007" w:type="dxa"/>
          </w:tcPr>
          <w:p w14:paraId="2C599B85" w14:textId="1262A6BF" w:rsidR="00EA7EFA" w:rsidRDefault="00EA7EFA" w:rsidP="00EA7EFA">
            <w:r>
              <w:t>Using log scale spectrogram</w:t>
            </w:r>
          </w:p>
        </w:tc>
        <w:tc>
          <w:tcPr>
            <w:tcW w:w="1383" w:type="dxa"/>
          </w:tcPr>
          <w:p w14:paraId="2FC1BCA1" w14:textId="1A1BE1A7" w:rsidR="00EA7EFA" w:rsidRPr="00EA7EFA" w:rsidRDefault="00EA7EFA" w:rsidP="00EA7EFA">
            <w:pPr>
              <w:jc w:val="center"/>
              <w:rPr>
                <w:b/>
                <w:bCs/>
              </w:rPr>
            </w:pPr>
            <w:r w:rsidRPr="00EA7EFA">
              <w:rPr>
                <w:b/>
                <w:bCs/>
              </w:rPr>
              <w:t>82.5</w:t>
            </w:r>
          </w:p>
        </w:tc>
        <w:tc>
          <w:tcPr>
            <w:tcW w:w="1559" w:type="dxa"/>
          </w:tcPr>
          <w:p w14:paraId="04AFFAD7" w14:textId="1171949F" w:rsidR="00EA7EFA" w:rsidRDefault="00EA7EFA" w:rsidP="00EA7EFA">
            <w:pPr>
              <w:jc w:val="center"/>
            </w:pPr>
            <w:r>
              <w:t>18</w:t>
            </w:r>
          </w:p>
        </w:tc>
        <w:tc>
          <w:tcPr>
            <w:tcW w:w="992" w:type="dxa"/>
          </w:tcPr>
          <w:p w14:paraId="6E36B317" w14:textId="582A81FF" w:rsidR="00EA7EFA" w:rsidRDefault="00EA7EFA" w:rsidP="00EA7EFA">
            <w:pPr>
              <w:jc w:val="center"/>
            </w:pPr>
            <w:r>
              <w:t>232</w:t>
            </w:r>
          </w:p>
        </w:tc>
        <w:tc>
          <w:tcPr>
            <w:tcW w:w="1985" w:type="dxa"/>
          </w:tcPr>
          <w:p w14:paraId="119DCDA7" w14:textId="6E2A3050" w:rsidR="00EA7EFA" w:rsidRDefault="00EA7EFA" w:rsidP="00EA7EFA">
            <w:pPr>
              <w:jc w:val="center"/>
            </w:pPr>
            <w:r>
              <w:t>12.9</w:t>
            </w:r>
          </w:p>
        </w:tc>
      </w:tr>
      <w:tr w:rsidR="00EA7EFA" w14:paraId="3834ED73" w14:textId="6DE73610" w:rsidTr="00EA7EFA">
        <w:tc>
          <w:tcPr>
            <w:tcW w:w="3007" w:type="dxa"/>
          </w:tcPr>
          <w:p w14:paraId="556F7F51" w14:textId="39DC44BC" w:rsidR="00EA7EFA" w:rsidRDefault="00EA7EFA" w:rsidP="00EA7EFA">
            <w:r>
              <w:t xml:space="preserve">Normalized </w:t>
            </w:r>
            <w:proofErr w:type="spellStart"/>
            <w:r>
              <w:t>mel_spectrogram</w:t>
            </w:r>
            <w:proofErr w:type="spellEnd"/>
          </w:p>
        </w:tc>
        <w:tc>
          <w:tcPr>
            <w:tcW w:w="1383" w:type="dxa"/>
          </w:tcPr>
          <w:p w14:paraId="3B2BC8A0" w14:textId="3AAC89CD" w:rsidR="00EA7EFA" w:rsidRPr="00EA7EFA" w:rsidRDefault="00EA7EFA" w:rsidP="00EA7EFA">
            <w:pPr>
              <w:jc w:val="center"/>
              <w:rPr>
                <w:b/>
                <w:bCs/>
              </w:rPr>
            </w:pPr>
            <w:r w:rsidRPr="00EA7EFA">
              <w:rPr>
                <w:b/>
                <w:bCs/>
              </w:rPr>
              <w:t>88.7</w:t>
            </w:r>
          </w:p>
        </w:tc>
        <w:tc>
          <w:tcPr>
            <w:tcW w:w="1559" w:type="dxa"/>
          </w:tcPr>
          <w:p w14:paraId="31743ADE" w14:textId="5B5D7A43" w:rsidR="00EA7EFA" w:rsidRDefault="00EA7EFA" w:rsidP="00EA7EFA">
            <w:pPr>
              <w:jc w:val="center"/>
            </w:pPr>
            <w:r>
              <w:t>16</w:t>
            </w:r>
          </w:p>
        </w:tc>
        <w:tc>
          <w:tcPr>
            <w:tcW w:w="992" w:type="dxa"/>
          </w:tcPr>
          <w:p w14:paraId="53031477" w14:textId="1EE38BEC" w:rsidR="00EA7EFA" w:rsidRDefault="00EA7EFA" w:rsidP="00EA7EFA">
            <w:pPr>
              <w:jc w:val="center"/>
            </w:pPr>
            <w:r>
              <w:t>331</w:t>
            </w:r>
          </w:p>
        </w:tc>
        <w:tc>
          <w:tcPr>
            <w:tcW w:w="1985" w:type="dxa"/>
          </w:tcPr>
          <w:p w14:paraId="5A11FF11" w14:textId="4F150074" w:rsidR="00EA7EFA" w:rsidRDefault="00EA7EFA" w:rsidP="00EA7EFA">
            <w:pPr>
              <w:jc w:val="center"/>
            </w:pPr>
            <w:r>
              <w:t>20.7</w:t>
            </w:r>
          </w:p>
        </w:tc>
      </w:tr>
    </w:tbl>
    <w:p w14:paraId="49192A28" w14:textId="77777777" w:rsidR="008F6DFE" w:rsidRDefault="008F6DFE" w:rsidP="00414BF8"/>
    <w:p w14:paraId="23998929" w14:textId="682B026F" w:rsidR="00EA7EFA" w:rsidRDefault="00EA7EFA" w:rsidP="00414BF8">
      <w:r>
        <w:t xml:space="preserve">Table.1 Result of </w:t>
      </w:r>
      <w:r w:rsidR="00FD034D">
        <w:t>different spectrogram processing approaches to audio files</w:t>
      </w:r>
    </w:p>
    <w:p w14:paraId="2AF36098" w14:textId="43DABC4A" w:rsidR="00175A19" w:rsidRDefault="00175A19" w:rsidP="00414BF8">
      <w:r>
        <w:rPr>
          <w:noProof/>
        </w:rPr>
        <w:lastRenderedPageBreak/>
        <w:drawing>
          <wp:inline distT="0" distB="0" distL="0" distR="0" wp14:anchorId="397649AF" wp14:editId="629BDB91">
            <wp:extent cx="5943600" cy="3480435"/>
            <wp:effectExtent l="0" t="0" r="0" b="5715"/>
            <wp:docPr id="69641643" name="Picture 1" descr="A collage of images of a blu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1643" name="Picture 1" descr="A collage of images of a blue screen&#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3480435"/>
                    </a:xfrm>
                    <a:prstGeom prst="rect">
                      <a:avLst/>
                    </a:prstGeom>
                  </pic:spPr>
                </pic:pic>
              </a:graphicData>
            </a:graphic>
          </wp:inline>
        </w:drawing>
      </w:r>
    </w:p>
    <w:p w14:paraId="7ED82108" w14:textId="2AAF7CA8" w:rsidR="00175A19" w:rsidRDefault="005224B5" w:rsidP="00EA7EFA">
      <w:pPr>
        <w:jc w:val="center"/>
      </w:pPr>
      <w:r>
        <w:t xml:space="preserve">Fig </w:t>
      </w:r>
      <w:r w:rsidR="00175A19">
        <w:t>. Spectrogram using the</w:t>
      </w:r>
      <w:r w:rsidR="00E94D92">
        <w:t xml:space="preserve"> spectrogram</w:t>
      </w:r>
      <w:r w:rsidR="00175A19">
        <w:t xml:space="preserve"> </w:t>
      </w:r>
      <w:r w:rsidR="00E94D92">
        <w:t>base function</w:t>
      </w:r>
      <w:r w:rsidR="00175A19">
        <w:t xml:space="preserve"> only</w:t>
      </w:r>
    </w:p>
    <w:p w14:paraId="1C41458C" w14:textId="5228E317" w:rsidR="001B14AC" w:rsidRDefault="001B14AC" w:rsidP="00EA7EFA">
      <w:pPr>
        <w:jc w:val="center"/>
      </w:pPr>
      <w:r>
        <w:rPr>
          <w:noProof/>
        </w:rPr>
        <w:drawing>
          <wp:inline distT="0" distB="0" distL="0" distR="0" wp14:anchorId="059CDDCC" wp14:editId="08EDA743">
            <wp:extent cx="5943600" cy="3480435"/>
            <wp:effectExtent l="0" t="0" r="0" b="5715"/>
            <wp:docPr id="49232157" name="Picture 2" descr="A collage of images of a heat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2157" name="Picture 2" descr="A collage of images of a heat wav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480435"/>
                    </a:xfrm>
                    <a:prstGeom prst="rect">
                      <a:avLst/>
                    </a:prstGeom>
                  </pic:spPr>
                </pic:pic>
              </a:graphicData>
            </a:graphic>
          </wp:inline>
        </w:drawing>
      </w:r>
    </w:p>
    <w:p w14:paraId="31F469FF" w14:textId="188957AC" w:rsidR="001B14AC" w:rsidRDefault="001B14AC" w:rsidP="001B14AC">
      <w:pPr>
        <w:jc w:val="center"/>
      </w:pPr>
      <w:r>
        <w:t>Fig . Spectrogram using the</w:t>
      </w:r>
      <w:r>
        <w:t xml:space="preserve"> log scale</w:t>
      </w:r>
      <w:r>
        <w:t xml:space="preserve"> </w:t>
      </w:r>
      <w:r>
        <w:t>spectrogram</w:t>
      </w:r>
    </w:p>
    <w:p w14:paraId="41CFE06B" w14:textId="0005F19B" w:rsidR="001B14AC" w:rsidRDefault="001B14AC" w:rsidP="001B14AC">
      <w:pPr>
        <w:jc w:val="center"/>
      </w:pPr>
      <w:r>
        <w:rPr>
          <w:noProof/>
        </w:rPr>
        <w:lastRenderedPageBreak/>
        <w:drawing>
          <wp:inline distT="0" distB="0" distL="0" distR="0" wp14:anchorId="7F128AAA" wp14:editId="6B62EAF7">
            <wp:extent cx="5943600" cy="3451225"/>
            <wp:effectExtent l="0" t="0" r="0" b="0"/>
            <wp:docPr id="1607289782" name="Picture 3" descr="A collage of images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89782" name="Picture 3" descr="A collage of images of a sound wav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inline>
        </w:drawing>
      </w:r>
    </w:p>
    <w:p w14:paraId="4D0ACA01" w14:textId="32D8FC3E" w:rsidR="001B14AC" w:rsidRPr="0040304E" w:rsidRDefault="001B14AC" w:rsidP="00EA7EFA">
      <w:pPr>
        <w:jc w:val="center"/>
      </w:pPr>
      <w:r>
        <w:t xml:space="preserve">Fig </w:t>
      </w:r>
      <w:proofErr w:type="spellStart"/>
      <w:r>
        <w:t>Normalized_mel_spectrogram</w:t>
      </w:r>
      <w:proofErr w:type="spellEnd"/>
    </w:p>
    <w:sectPr w:rsidR="001B14AC" w:rsidRPr="004030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33E"/>
    <w:rsid w:val="000F1F7E"/>
    <w:rsid w:val="00175A19"/>
    <w:rsid w:val="001B14AC"/>
    <w:rsid w:val="002E633E"/>
    <w:rsid w:val="003852A2"/>
    <w:rsid w:val="0040304E"/>
    <w:rsid w:val="00414BF8"/>
    <w:rsid w:val="005224B5"/>
    <w:rsid w:val="0066451D"/>
    <w:rsid w:val="00780F55"/>
    <w:rsid w:val="00817F09"/>
    <w:rsid w:val="008F6DFE"/>
    <w:rsid w:val="00C30239"/>
    <w:rsid w:val="00C70699"/>
    <w:rsid w:val="00E94D92"/>
    <w:rsid w:val="00EA7EFA"/>
    <w:rsid w:val="00FD03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06106"/>
  <w15:chartTrackingRefBased/>
  <w15:docId w15:val="{C9287A1F-C358-456D-9BDD-97CACF5EE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04E"/>
    <w:pPr>
      <w:ind w:left="720"/>
      <w:contextualSpacing/>
    </w:pPr>
  </w:style>
  <w:style w:type="character" w:styleId="HTMLCode">
    <w:name w:val="HTML Code"/>
    <w:basedOn w:val="DefaultParagraphFont"/>
    <w:uiPriority w:val="99"/>
    <w:semiHidden/>
    <w:unhideWhenUsed/>
    <w:rsid w:val="00780F55"/>
    <w:rPr>
      <w:rFonts w:ascii="Courier New" w:eastAsia="Times New Roman" w:hAnsi="Courier New" w:cs="Courier New"/>
      <w:sz w:val="20"/>
      <w:szCs w:val="20"/>
    </w:rPr>
  </w:style>
  <w:style w:type="table" w:styleId="TableGrid">
    <w:name w:val="Table Grid"/>
    <w:basedOn w:val="TableNormal"/>
    <w:uiPriority w:val="39"/>
    <w:rsid w:val="008F6D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852A2"/>
    <w:rPr>
      <w:color w:val="0563C1" w:themeColor="hyperlink"/>
      <w:u w:val="single"/>
    </w:rPr>
  </w:style>
  <w:style w:type="character" w:styleId="UnresolvedMention">
    <w:name w:val="Unresolved Mention"/>
    <w:basedOn w:val="DefaultParagraphFont"/>
    <w:uiPriority w:val="99"/>
    <w:semiHidden/>
    <w:unhideWhenUsed/>
    <w:rsid w:val="003852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49667">
      <w:bodyDiv w:val="1"/>
      <w:marLeft w:val="0"/>
      <w:marRight w:val="0"/>
      <w:marTop w:val="0"/>
      <w:marBottom w:val="0"/>
      <w:divBdr>
        <w:top w:val="none" w:sz="0" w:space="0" w:color="auto"/>
        <w:left w:val="none" w:sz="0" w:space="0" w:color="auto"/>
        <w:bottom w:val="none" w:sz="0" w:space="0" w:color="auto"/>
        <w:right w:val="none" w:sz="0" w:space="0" w:color="auto"/>
      </w:divBdr>
      <w:divsChild>
        <w:div w:id="441531336">
          <w:marLeft w:val="0"/>
          <w:marRight w:val="0"/>
          <w:marTop w:val="0"/>
          <w:marBottom w:val="0"/>
          <w:divBdr>
            <w:top w:val="none" w:sz="0" w:space="0" w:color="auto"/>
            <w:left w:val="none" w:sz="0" w:space="0" w:color="auto"/>
            <w:bottom w:val="none" w:sz="0" w:space="0" w:color="auto"/>
            <w:right w:val="none" w:sz="0" w:space="0" w:color="auto"/>
          </w:divBdr>
          <w:divsChild>
            <w:div w:id="62026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9166">
      <w:bodyDiv w:val="1"/>
      <w:marLeft w:val="0"/>
      <w:marRight w:val="0"/>
      <w:marTop w:val="0"/>
      <w:marBottom w:val="0"/>
      <w:divBdr>
        <w:top w:val="none" w:sz="0" w:space="0" w:color="auto"/>
        <w:left w:val="none" w:sz="0" w:space="0" w:color="auto"/>
        <w:bottom w:val="none" w:sz="0" w:space="0" w:color="auto"/>
        <w:right w:val="none" w:sz="0" w:space="0" w:color="auto"/>
      </w:divBdr>
      <w:divsChild>
        <w:div w:id="14001356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arxiv.org/pdf/2001.09989.pdf" TargetMode="External"/><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4</Pages>
  <Words>549</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Phong Nguyen</dc:creator>
  <cp:keywords/>
  <dc:description/>
  <cp:lastModifiedBy>Truong Phong Nguyen</cp:lastModifiedBy>
  <cp:revision>13</cp:revision>
  <dcterms:created xsi:type="dcterms:W3CDTF">2023-12-17T17:26:00Z</dcterms:created>
  <dcterms:modified xsi:type="dcterms:W3CDTF">2023-12-17T19:57:00Z</dcterms:modified>
</cp:coreProperties>
</file>