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55392" w:rsidR="00453D50" w:rsidP="004868D2" w:rsidRDefault="00C6685D" w14:paraId="799A3A99" w14:textId="051589B3">
      <w:pPr>
        <w:rPr>
          <w:b/>
          <w:bCs/>
        </w:rPr>
      </w:pPr>
      <w:r w:rsidRPr="00D55392">
        <w:rPr>
          <w:b/>
          <w:bCs/>
        </w:rPr>
        <w:t xml:space="preserve">Sheffield FOI </w:t>
      </w:r>
      <w:r w:rsidR="00717377">
        <w:rPr>
          <w:b/>
          <w:bCs/>
        </w:rPr>
        <w:t>Dynamic</w:t>
      </w:r>
      <w:r w:rsidRPr="00D55392">
        <w:rPr>
          <w:b/>
          <w:bCs/>
        </w:rPr>
        <w:t xml:space="preserve"> Webapp</w:t>
      </w:r>
    </w:p>
    <w:p w:rsidRPr="00E1441F" w:rsidR="004868D2" w:rsidP="004868D2" w:rsidRDefault="004868D2" w14:paraId="5592EF57" w14:textId="47BC8CB4">
      <w:pPr>
        <w:rPr>
          <w:b/>
          <w:bCs/>
        </w:rPr>
      </w:pPr>
      <w:r w:rsidRPr="00E1441F">
        <w:rPr>
          <w:b/>
          <w:bCs/>
        </w:rPr>
        <w:t>Team Members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4FE32E3F" w:rsidTr="4FE32E3F" w14:paraId="30BEB0FA">
        <w:trPr>
          <w:trHeight w:val="300"/>
        </w:trPr>
        <w:tc>
          <w:tcPr>
            <w:tcW w:w="9016" w:type="dxa"/>
            <w:tcMar/>
          </w:tcPr>
          <w:p w:rsidR="50352DB0" w:rsidP="4FE32E3F" w:rsidRDefault="50352DB0" w14:paraId="6D0A133A" w14:textId="6E15ADE8">
            <w:pPr>
              <w:pStyle w:val="Normal"/>
              <w:jc w:val="center"/>
            </w:pPr>
            <w:r w:rsidRPr="4FE32E3F" w:rsidR="50352DB0">
              <w:rPr>
                <w:b w:val="1"/>
                <w:bCs w:val="1"/>
              </w:rPr>
              <w:t>FOI AI Team</w:t>
            </w:r>
          </w:p>
        </w:tc>
      </w:tr>
      <w:tr w:rsidR="00987234" w:rsidTr="4FE32E3F" w14:paraId="719AFCBD" w14:textId="77777777">
        <w:tc>
          <w:tcPr>
            <w:tcW w:w="9016" w:type="dxa"/>
            <w:tcMar/>
          </w:tcPr>
          <w:p w:rsidR="00987234" w:rsidP="00987234" w:rsidRDefault="00987234" w14:paraId="0F880E58" w14:textId="6D98A325">
            <w:r>
              <w:t>Abokor Ahmed</w:t>
            </w:r>
          </w:p>
        </w:tc>
      </w:tr>
      <w:tr w:rsidR="00186604" w:rsidTr="4FE32E3F" w14:paraId="3CD3C4B9" w14:textId="77777777">
        <w:tc>
          <w:tcPr>
            <w:tcW w:w="9016" w:type="dxa"/>
            <w:tcMar/>
          </w:tcPr>
          <w:p w:rsidR="00186604" w:rsidP="00186604" w:rsidRDefault="00186604" w14:paraId="61DED665" w14:textId="2BED05AC">
            <w:r w:rsidRPr="00417B7A">
              <w:t>Lasse</w:t>
            </w:r>
          </w:p>
        </w:tc>
      </w:tr>
      <w:tr w:rsidR="00186604" w:rsidTr="4FE32E3F" w14:paraId="51A8AAC9" w14:textId="77777777">
        <w:tc>
          <w:tcPr>
            <w:tcW w:w="9016" w:type="dxa"/>
            <w:tcMar/>
          </w:tcPr>
          <w:p w:rsidR="00186604" w:rsidP="00186604" w:rsidRDefault="00186604" w14:paraId="232EB37E" w14:textId="657AF38D">
            <w:r w:rsidRPr="00417B7A">
              <w:t>Peter Karakostas</w:t>
            </w:r>
          </w:p>
        </w:tc>
      </w:tr>
      <w:tr w:rsidR="00186604" w:rsidTr="4FE32E3F" w14:paraId="53AEB9E9" w14:textId="77777777">
        <w:tc>
          <w:tcPr>
            <w:tcW w:w="9016" w:type="dxa"/>
            <w:tcMar/>
          </w:tcPr>
          <w:p w:rsidR="00186604" w:rsidP="00186604" w:rsidRDefault="00186604" w14:paraId="4EACBBD5" w14:textId="3EC944AA">
            <w:r w:rsidRPr="00417B7A">
              <w:t>Rich</w:t>
            </w:r>
            <w:r w:rsidR="00556C9B">
              <w:t>ard</w:t>
            </w:r>
          </w:p>
        </w:tc>
      </w:tr>
    </w:tbl>
    <w:p w:rsidR="00C6685D" w:rsidRDefault="00C6685D" w14:paraId="5A6CD413" w14:textId="1BC1C4F9"/>
    <w:p w:rsidR="00E1441F" w:rsidRDefault="00E1441F" w14:paraId="7E84D368" w14:textId="0A7BAF1B">
      <w:r>
        <w:t>Submitted for: Sheffield AI Hackathon</w:t>
      </w:r>
    </w:p>
    <w:p w:rsidRPr="00CE377F" w:rsidR="00E1441F" w:rsidRDefault="00E1441F" w14:paraId="09E4C00A" w14:textId="4F90D2A6">
      <w:pPr>
        <w:rPr>
          <w:b/>
          <w:bCs/>
        </w:rPr>
      </w:pPr>
      <w:r>
        <w:t>Date</w:t>
      </w:r>
      <w:r w:rsidR="00CE377F">
        <w:t>:</w:t>
      </w:r>
      <w:r>
        <w:t xml:space="preserve"> </w:t>
      </w:r>
      <w:r w:rsidRPr="00CE377F">
        <w:rPr>
          <w:b/>
          <w:bCs/>
        </w:rPr>
        <w:t>14/05/2025</w:t>
      </w:r>
    </w:p>
    <w:p w:rsidR="00C30753" w:rsidRDefault="00CE377F" w14:paraId="35CE71D8" w14:textId="11D40869">
      <w:r>
        <w:t>Version: 1.0</w:t>
      </w:r>
    </w:p>
    <w:p w:rsidR="00C30753" w:rsidP="00C30753" w:rsidRDefault="00C30753" w14:paraId="62CD6B53" w14:textId="77777777">
      <w:r>
        <w:t>Rationale for Developing the Sheffield FOI Insight Tool</w:t>
      </w:r>
    </w:p>
    <w:p w:rsidRPr="003426F5" w:rsidR="00C30753" w:rsidP="00C30753" w:rsidRDefault="00C30753" w14:paraId="7D9B4A68" w14:textId="68D73577">
      <w:pPr>
        <w:rPr>
          <w:b/>
          <w:bCs/>
        </w:rPr>
      </w:pPr>
      <w:r w:rsidRPr="003426F5">
        <w:rPr>
          <w:b/>
          <w:bCs/>
        </w:rPr>
        <w:t>Background</w:t>
      </w:r>
    </w:p>
    <w:p w:rsidR="00C30753" w:rsidP="00C30753" w:rsidRDefault="00C30753" w14:paraId="2C19BD8A" w14:textId="16010DB5">
      <w:r>
        <w:t xml:space="preserve">Freedom of Information (FOI) legislation plays a critical role in promoting transparency and accountability in public sector organisations. </w:t>
      </w:r>
      <w:r>
        <w:t>P</w:t>
      </w:r>
      <w:r>
        <w:t>latforms such as WhatDoTheyKnow.com provide public access to thousands of FOI requests and responses. However, these requests are typically published as isolated records, consisting of long-form text with no structured metadata or searchable insights.</w:t>
      </w:r>
    </w:p>
    <w:p w:rsidR="00C30753" w:rsidP="00C30753" w:rsidRDefault="00C30753" w14:paraId="14762EA4" w14:textId="3A96A39A">
      <w:r>
        <w:t>For local authorities such as Sheffield City Council, this presents both an opportunity and a challenge:</w:t>
      </w:r>
    </w:p>
    <w:p w:rsidRPr="003426F5" w:rsidR="003426F5" w:rsidP="00C30753" w:rsidRDefault="00C30753" w14:paraId="0E3C3883" w14:textId="77777777">
      <w:pPr>
        <w:rPr>
          <w:b/>
          <w:bCs/>
        </w:rPr>
      </w:pPr>
      <w:r w:rsidRPr="003426F5">
        <w:rPr>
          <w:b/>
          <w:bCs/>
        </w:rPr>
        <w:t>Opportunity</w:t>
      </w:r>
    </w:p>
    <w:p w:rsidR="00C30753" w:rsidP="00C30753" w:rsidRDefault="00C30753" w14:paraId="23680DD0" w14:textId="4EC24775">
      <w:r>
        <w:t>FOI requests represent valuable public interest data covering citizen concerns, government operations, and service gaps.</w:t>
      </w:r>
    </w:p>
    <w:p w:rsidRPr="003426F5" w:rsidR="003426F5" w:rsidP="00C30753" w:rsidRDefault="00C30753" w14:paraId="68511585" w14:textId="77777777">
      <w:pPr>
        <w:rPr>
          <w:b/>
          <w:bCs/>
        </w:rPr>
      </w:pPr>
      <w:r w:rsidRPr="003426F5">
        <w:rPr>
          <w:b/>
          <w:bCs/>
        </w:rPr>
        <w:t>Challenge</w:t>
      </w:r>
    </w:p>
    <w:p w:rsidR="00C30753" w:rsidP="00C30753" w:rsidRDefault="00C30753" w14:paraId="4EA88633" w14:textId="00BC9761">
      <w:r>
        <w:t>The current presentation of FOI data is unstructured, making it inaccessible for trend analysis, performance reporting, or public exploration at scale.</w:t>
      </w:r>
      <w:r w:rsidR="003426F5">
        <w:t xml:space="preserve"> In addition, the volume of FOIs published by SCC directly is minute compared to the requests made (and therefore published) through WhatDoTheyKnow.com</w:t>
      </w:r>
    </w:p>
    <w:p w:rsidRPr="003426F5" w:rsidR="00C30753" w:rsidP="00C30753" w:rsidRDefault="00C30753" w14:paraId="32313C1A" w14:textId="0AFDB32C">
      <w:pPr>
        <w:rPr>
          <w:b/>
          <w:bCs/>
        </w:rPr>
      </w:pPr>
      <w:r w:rsidRPr="003426F5">
        <w:rPr>
          <w:b/>
          <w:bCs/>
        </w:rPr>
        <w:t>Problem Statement</w:t>
      </w:r>
    </w:p>
    <w:p w:rsidR="00C30753" w:rsidP="00C30753" w:rsidRDefault="00C30753" w14:paraId="7216A5B7" w14:textId="4A731375">
      <w:r>
        <w:t>Sheffield City Council’s FOI responses are:</w:t>
      </w:r>
    </w:p>
    <w:p w:rsidR="008A323B" w:rsidP="00C30753" w:rsidRDefault="00C30753" w14:paraId="62C8A103" w14:textId="2C3DD4D9">
      <w:pPr>
        <w:pStyle w:val="ListParagraph"/>
        <w:numPr>
          <w:ilvl w:val="0"/>
          <w:numId w:val="1"/>
        </w:numPr>
      </w:pPr>
      <w:r>
        <w:t>Hard to search or filter by theme</w:t>
      </w:r>
      <w:r w:rsidR="00033E63">
        <w:t>,</w:t>
      </w:r>
      <w:r>
        <w:t xml:space="preserve"> outcome</w:t>
      </w:r>
      <w:r w:rsidR="00033E63">
        <w:t xml:space="preserve">; </w:t>
      </w:r>
      <w:r w:rsidR="008A323B">
        <w:t>nearly i</w:t>
      </w:r>
      <w:r w:rsidR="00033E63">
        <w:t xml:space="preserve">mpossible without a </w:t>
      </w:r>
      <w:r w:rsidR="008A323B">
        <w:t>lot of manual effort or technical knowledge (e.g. Python).</w:t>
      </w:r>
    </w:p>
    <w:p w:rsidR="008A323B" w:rsidP="00C30753" w:rsidRDefault="00C30753" w14:paraId="639E62F2" w14:textId="77777777">
      <w:pPr>
        <w:pStyle w:val="ListParagraph"/>
        <w:numPr>
          <w:ilvl w:val="0"/>
          <w:numId w:val="1"/>
        </w:numPr>
      </w:pPr>
      <w:r>
        <w:t>Lacking in summarised insights or data-driven metrics.</w:t>
      </w:r>
    </w:p>
    <w:p w:rsidR="00C30753" w:rsidP="00C30753" w:rsidRDefault="00C30753" w14:paraId="7B1E4D5F" w14:textId="3D6EED9D">
      <w:pPr>
        <w:pStyle w:val="ListParagraph"/>
        <w:numPr>
          <w:ilvl w:val="0"/>
          <w:numId w:val="1"/>
        </w:numPr>
      </w:pPr>
      <w:r>
        <w:t>Not presented in a format that facilitates public engagement or journalistic analysis.</w:t>
      </w:r>
    </w:p>
    <w:p w:rsidR="00C30753" w:rsidP="00C30753" w:rsidRDefault="00C30753" w14:paraId="548B2BD3" w14:textId="77777777"/>
    <w:p w:rsidR="0056417F" w:rsidP="00C30753" w:rsidRDefault="00C30753" w14:paraId="08A18D51" w14:textId="6EA57CFD">
      <w:r>
        <w:t xml:space="preserve">While FOI data is </w:t>
      </w:r>
      <w:r w:rsidR="008A323B">
        <w:t xml:space="preserve">technically </w:t>
      </w:r>
      <w:r>
        <w:t>public, it is not practically accessible to non-expert users or policy analysts without significant manual effort.</w:t>
      </w:r>
      <w:r w:rsidR="008A323B">
        <w:t xml:space="preserve"> In </w:t>
      </w:r>
      <w:r w:rsidR="0056417F">
        <w:t>addition,</w:t>
      </w:r>
      <w:r w:rsidR="008A323B">
        <w:t xml:space="preserve"> local authorities have only recently started developing open data platforms, and FOI publication is not usually </w:t>
      </w:r>
      <w:r w:rsidR="0056417F">
        <w:t>backdated</w:t>
      </w:r>
      <w:r w:rsidR="008A323B">
        <w:t>.</w:t>
      </w:r>
    </w:p>
    <w:p w:rsidRPr="0056417F" w:rsidR="0056417F" w:rsidP="0056417F" w:rsidRDefault="0056417F" w14:paraId="3661B557" w14:textId="333AE805">
      <w:pPr>
        <w:rPr>
          <w:b/>
          <w:bCs/>
        </w:rPr>
      </w:pPr>
      <w:r w:rsidRPr="0056417F">
        <w:rPr>
          <w:b/>
          <w:bCs/>
        </w:rPr>
        <w:t xml:space="preserve">Purpose of the </w:t>
      </w:r>
      <w:r w:rsidR="006D6C1D">
        <w:rPr>
          <w:b/>
          <w:bCs/>
        </w:rPr>
        <w:t>Sheffield FOI Tool</w:t>
      </w:r>
    </w:p>
    <w:p w:rsidR="0056417F" w:rsidP="0056417F" w:rsidRDefault="0056417F" w14:paraId="5D769EE6" w14:textId="77777777">
      <w:r>
        <w:t>This project aims to address these gaps by developing an automated insight extraction and publishing platform for Sheffield FOI data.</w:t>
      </w:r>
    </w:p>
    <w:p w:rsidR="0056417F" w:rsidP="0056417F" w:rsidRDefault="0056417F" w14:paraId="5A173879" w14:textId="60A98973">
      <w:r>
        <w:t>The tool will:</w:t>
      </w:r>
    </w:p>
    <w:p w:rsidR="0078242B" w:rsidP="0056417F" w:rsidRDefault="0056417F" w14:paraId="477BB91F" w14:textId="77777777">
      <w:pPr>
        <w:pStyle w:val="ListParagraph"/>
        <w:numPr>
          <w:ilvl w:val="0"/>
          <w:numId w:val="1"/>
        </w:numPr>
      </w:pPr>
      <w:r>
        <w:t>Automate the collection and structuring of FOI request data.</w:t>
      </w:r>
    </w:p>
    <w:p w:rsidR="0078242B" w:rsidP="0056417F" w:rsidRDefault="0056417F" w14:paraId="006852EF" w14:textId="7D1BC928">
      <w:pPr>
        <w:pStyle w:val="ListParagraph"/>
        <w:numPr>
          <w:ilvl w:val="0"/>
          <w:numId w:val="1"/>
        </w:numPr>
        <w:rPr/>
      </w:pPr>
      <w:r w:rsidR="0056417F">
        <w:rPr/>
        <w:t>Apply Natural Language Processing (NLP) to extract key topics, themes, and summaries</w:t>
      </w:r>
      <w:r w:rsidR="2762E33E">
        <w:rPr/>
        <w:t xml:space="preserve"> (See FOI </w:t>
      </w:r>
      <w:r w:rsidR="2762E33E">
        <w:rPr/>
        <w:t>SummaryToolNLP</w:t>
      </w:r>
      <w:r w:rsidR="2762E33E">
        <w:rPr/>
        <w:t xml:space="preserve"> Process)</w:t>
      </w:r>
      <w:r w:rsidR="0056417F">
        <w:rPr/>
        <w:t>.</w:t>
      </w:r>
    </w:p>
    <w:p w:rsidR="0056417F" w:rsidP="004D5D22" w:rsidRDefault="0056417F" w14:paraId="69E2DC72" w14:textId="3CDAF61D">
      <w:r>
        <w:t>Publish interactive insights through a user-friendly web interface</w:t>
      </w:r>
      <w:r w:rsidR="004D5D22">
        <w:t xml:space="preserve"> </w:t>
      </w:r>
      <w:r w:rsidR="00CD2051">
        <w:t>(</w:t>
      </w:r>
      <w:r w:rsidR="007E498E">
        <w:t>Dynamic Webapp</w:t>
      </w:r>
      <w:r w:rsidR="00CD2051">
        <w:t>;</w:t>
      </w:r>
      <w:r w:rsidR="0078242B">
        <w:t xml:space="preserve"> (currently</w:t>
      </w:r>
      <w:r>
        <w:t xml:space="preserve"> hosted on GitHub Pages</w:t>
      </w:r>
      <w:r w:rsidR="0078242B">
        <w:t xml:space="preserve"> for the purposes of this Hackathon)</w:t>
      </w:r>
      <w:r>
        <w:t>.</w:t>
      </w:r>
    </w:p>
    <w:p w:rsidR="0056417F" w:rsidP="00C30753" w:rsidRDefault="0056417F" w14:paraId="0D04B3CC" w14:textId="77777777"/>
    <w:p w:rsidRPr="00CA2EB8" w:rsidR="0056417F" w:rsidP="00C30753" w:rsidRDefault="00AC15FB" w14:paraId="25A5D482" w14:textId="676F8982">
      <w:pPr>
        <w:rPr>
          <w:b/>
          <w:bCs/>
        </w:rPr>
      </w:pPr>
      <w:r w:rsidRPr="00CA2EB8">
        <w:rPr>
          <w:b/>
          <w:bCs/>
        </w:rPr>
        <w:t>Benefits for Sheffield</w:t>
      </w:r>
    </w:p>
    <w:p w:rsidR="00AC15FB" w:rsidP="00C30753" w:rsidRDefault="006E774D" w14:paraId="0962E17F" w14:textId="02643AD9">
      <w:r>
        <w:t>This tool</w:t>
      </w:r>
      <w:r w:rsidR="00CA2EB8">
        <w:t xml:space="preserve"> when fully released will confer numerous strategic benefits for the city.</w:t>
      </w:r>
    </w:p>
    <w:p w:rsidRPr="00AB39BB" w:rsidR="00AB39BB" w:rsidP="00901570" w:rsidRDefault="00AB39BB" w14:paraId="0DA4430C" w14:textId="77777777">
      <w:pPr>
        <w:jc w:val="center"/>
        <w:rPr>
          <w:b/>
          <w:bCs/>
        </w:rPr>
      </w:pPr>
      <w:r w:rsidRPr="00AB39BB">
        <w:rPr>
          <w:b/>
          <w:bCs/>
        </w:rPr>
        <w:t>Enhanced Transparency</w:t>
      </w:r>
    </w:p>
    <w:p w:rsidR="00AB39BB" w:rsidP="00AB39BB" w:rsidRDefault="00AB39BB" w14:paraId="71ACEDAF" w14:textId="77777777">
      <w:r>
        <w:t>By transforming raw FOI records into accessible data summaries and visualisations, the tool supports Sheffield City Council’s commitment to openness and public accountability.</w:t>
      </w:r>
    </w:p>
    <w:p w:rsidRPr="00AB39BB" w:rsidR="00AB39BB" w:rsidP="00AB39BB" w:rsidRDefault="00AB39BB" w14:paraId="0AB361A1" w14:textId="3E993AB5">
      <w:pPr>
        <w:jc w:val="center"/>
        <w:rPr>
          <w:b/>
          <w:bCs/>
        </w:rPr>
      </w:pPr>
      <w:r w:rsidRPr="00AB39BB">
        <w:rPr>
          <w:b/>
          <w:bCs/>
        </w:rPr>
        <w:t>Empowered Citizens</w:t>
      </w:r>
    </w:p>
    <w:p w:rsidR="00381E1B" w:rsidP="00381E1B" w:rsidRDefault="00381E1B" w14:paraId="7B589AC0" w14:textId="409D7AD1">
      <w:r w:rsidRPr="00381E1B">
        <w:t>The tool enables journalists, researchers, and members of the public to:</w:t>
      </w:r>
    </w:p>
    <w:p w:rsidR="00381E1B" w:rsidP="00381E1B" w:rsidRDefault="0088314B" w14:paraId="3EA7FC61" w14:textId="60141CE4">
      <w:pPr>
        <w:pStyle w:val="ListParagraph"/>
        <w:numPr>
          <w:ilvl w:val="0"/>
          <w:numId w:val="1"/>
        </w:numPr>
      </w:pPr>
      <w:r>
        <w:t>Search past requests to check if their question has already been answered, reducing the need to submit duplicate FOIs.</w:t>
      </w:r>
    </w:p>
    <w:p w:rsidR="00381E1B" w:rsidP="00AB39BB" w:rsidRDefault="0088314B" w14:paraId="6A86D5BF" w14:textId="77777777">
      <w:pPr>
        <w:pStyle w:val="ListParagraph"/>
        <w:numPr>
          <w:ilvl w:val="0"/>
          <w:numId w:val="1"/>
        </w:numPr>
      </w:pPr>
      <w:r>
        <w:t>Explore common themes and issues of public interest.</w:t>
      </w:r>
    </w:p>
    <w:p w:rsidR="00AB39BB" w:rsidP="00AB39BB" w:rsidRDefault="0088314B" w14:paraId="2286CED8" w14:textId="69EB7E12">
      <w:pPr>
        <w:pStyle w:val="ListParagraph"/>
        <w:numPr>
          <w:ilvl w:val="0"/>
          <w:numId w:val="1"/>
        </w:numPr>
      </w:pPr>
      <w:r>
        <w:t>Extract data-driven insights from a large body of FOI data that would otherwise require time-consuming manual review.</w:t>
      </w:r>
    </w:p>
    <w:p w:rsidRPr="00AB39BB" w:rsidR="00AB39BB" w:rsidP="00AB39BB" w:rsidRDefault="00AB39BB" w14:paraId="28BA07CA" w14:textId="77EDE119">
      <w:pPr>
        <w:jc w:val="center"/>
        <w:rPr>
          <w:b/>
          <w:bCs/>
        </w:rPr>
      </w:pPr>
      <w:r w:rsidRPr="00AB39BB">
        <w:rPr>
          <w:b/>
          <w:bCs/>
        </w:rPr>
        <w:t>Operational Insight</w:t>
      </w:r>
    </w:p>
    <w:p w:rsidR="00AB39BB" w:rsidP="00AB39BB" w:rsidRDefault="00AB39BB" w14:paraId="03C9A9A0" w14:textId="2DB23395">
      <w:r>
        <w:t xml:space="preserve">The tool enables internal </w:t>
      </w:r>
      <w:r w:rsidR="00DD2187">
        <w:t xml:space="preserve">SCC </w:t>
      </w:r>
      <w:r>
        <w:t>stakeholders to identify frequently requested information, recurring themes, and service areas that attract public scrutiny.</w:t>
      </w:r>
    </w:p>
    <w:p w:rsidR="00AB39BB" w:rsidP="00AB39BB" w:rsidRDefault="00AB39BB" w14:paraId="6A7D1F69" w14:textId="77777777"/>
    <w:p w:rsidRPr="00AB39BB" w:rsidR="00AB39BB" w:rsidP="00AB39BB" w:rsidRDefault="00AB39BB" w14:paraId="5D2AF980" w14:textId="11DA6BC1">
      <w:pPr>
        <w:jc w:val="center"/>
        <w:rPr>
          <w:b/>
          <w:bCs/>
        </w:rPr>
      </w:pPr>
      <w:r w:rsidRPr="00AB39BB">
        <w:rPr>
          <w:b/>
          <w:bCs/>
        </w:rPr>
        <w:lastRenderedPageBreak/>
        <w:t>Reusable Framework</w:t>
      </w:r>
    </w:p>
    <w:p w:rsidR="00AB39BB" w:rsidP="00AB39BB" w:rsidRDefault="00AB39BB" w14:paraId="620E7B47" w14:textId="3EC633A1">
      <w:r>
        <w:t>While initially built for Sheffield, the underlying architecture can be extended to other local authorities or adapted to support other open data initiatives</w:t>
      </w:r>
      <w:r w:rsidR="000C51D9">
        <w:t>, provided the FOI Data is available.</w:t>
      </w:r>
    </w:p>
    <w:p w:rsidRPr="00AB39BB" w:rsidR="00AB39BB" w:rsidP="00AB39BB" w:rsidRDefault="00AB39BB" w14:paraId="609C5085" w14:textId="452A8C8E">
      <w:pPr>
        <w:jc w:val="center"/>
        <w:rPr>
          <w:b/>
          <w:bCs/>
        </w:rPr>
      </w:pPr>
      <w:r w:rsidRPr="00AB39BB">
        <w:rPr>
          <w:b/>
          <w:bCs/>
        </w:rPr>
        <w:t>Low-Cost, Scalable Deployment</w:t>
      </w:r>
    </w:p>
    <w:p w:rsidR="00AB39BB" w:rsidP="00AB39BB" w:rsidRDefault="00AB39BB" w14:paraId="48019640" w14:textId="1E66B638">
      <w:r>
        <w:t>Leveraging open technologies such as GitHub Pages</w:t>
      </w:r>
      <w:r w:rsidR="00D65509">
        <w:t xml:space="preserve"> (for the time being)</w:t>
      </w:r>
      <w:r>
        <w:t>, Azure AI, and Python ensures the solution is cost-effective, maintainable, and scalable.</w:t>
      </w:r>
    </w:p>
    <w:p w:rsidR="00E82C99" w:rsidP="00AB39BB" w:rsidRDefault="00E82C99" w14:paraId="3CDCEBD2" w14:textId="77777777"/>
    <w:p w:rsidRPr="00E82C99" w:rsidR="00E82C99" w:rsidP="00AB39BB" w:rsidRDefault="00E82C99" w14:paraId="41410ED2" w14:textId="3AABE20E">
      <w:pPr>
        <w:rPr>
          <w:b/>
          <w:bCs/>
        </w:rPr>
      </w:pPr>
      <w:r w:rsidRPr="00E82C99">
        <w:rPr>
          <w:b/>
          <w:bCs/>
        </w:rPr>
        <w:t>How does this project align with Sheffield City Goals?</w:t>
      </w:r>
    </w:p>
    <w:p w:rsidRPr="004B1B51" w:rsidR="004B1B51" w:rsidP="004B1B51" w:rsidRDefault="004B1B51" w14:paraId="4F66C3A2" w14:textId="77777777">
      <w:r w:rsidRPr="004B1B51">
        <w:t>The Sheffield FOI Insight Tool directly supports several of the Sheffield City Goals, which aim to create a fairer, greener, and more democratic city by 2035. By transforming unstructured FOI data into accessible insights, the tool advances the city's commitment to transparency, inclusivity, and community engagement.</w:t>
      </w:r>
    </w:p>
    <w:p w:rsidRPr="00390829" w:rsidR="00390829" w:rsidP="00390829" w:rsidRDefault="00390829" w14:paraId="0D2637CC" w14:textId="77777777">
      <w:pPr>
        <w:ind w:left="720"/>
        <w:rPr>
          <w:b/>
          <w:bCs/>
        </w:rPr>
      </w:pPr>
      <w:r w:rsidRPr="00390829">
        <w:rPr>
          <w:b/>
          <w:bCs/>
        </w:rPr>
        <w:t>Goal 1: Building a Fair, Inclusive &amp; Creative Local Economy</w:t>
      </w:r>
    </w:p>
    <w:p w:rsidR="00390829" w:rsidP="00390829" w:rsidRDefault="00390829" w14:paraId="796D83E2" w14:textId="104AE626">
      <w:pPr>
        <w:ind w:left="720"/>
      </w:pPr>
      <w:r>
        <w:t xml:space="preserve">By making FOI data more accessible and understandable, the tool </w:t>
      </w:r>
      <w:r>
        <w:t xml:space="preserve">can </w:t>
      </w:r>
      <w:r>
        <w:t>empower local businesses, researchers, and community organizations to identify opportunities and challenges within the city. This</w:t>
      </w:r>
      <w:r>
        <w:t xml:space="preserve"> would</w:t>
      </w:r>
      <w:r>
        <w:t xml:space="preserve"> </w:t>
      </w:r>
      <w:proofErr w:type="gramStart"/>
      <w:r>
        <w:t>fosters</w:t>
      </w:r>
      <w:proofErr w:type="gramEnd"/>
      <w:r>
        <w:t xml:space="preserve"> a more inclusive economy where stakeholders can make informed decisions that benefit the broader community.</w:t>
      </w:r>
    </w:p>
    <w:p w:rsidRPr="00390829" w:rsidR="00390829" w:rsidP="00390829" w:rsidRDefault="00390829" w14:paraId="796979A6" w14:textId="62116923">
      <w:pPr>
        <w:ind w:left="720"/>
        <w:rPr>
          <w:b/>
          <w:bCs/>
        </w:rPr>
      </w:pPr>
      <w:r w:rsidRPr="00390829">
        <w:rPr>
          <w:b/>
          <w:bCs/>
        </w:rPr>
        <w:t>Goal 2: Enhancing Education, Training, and Skills</w:t>
      </w:r>
    </w:p>
    <w:p w:rsidR="00390829" w:rsidP="00390829" w:rsidRDefault="00390829" w14:paraId="0C651AB9" w14:textId="25C5F0EE">
      <w:pPr>
        <w:ind w:left="720"/>
      </w:pPr>
      <w:r>
        <w:t xml:space="preserve">The tool </w:t>
      </w:r>
      <w:r>
        <w:t xml:space="preserve">can </w:t>
      </w:r>
      <w:r>
        <w:t xml:space="preserve">serve as an educational resource, providing real-world data for academic research, journalism, and civic education. It </w:t>
      </w:r>
      <w:r>
        <w:t xml:space="preserve">can </w:t>
      </w:r>
      <w:r>
        <w:t>enable users to develop skills in data analysis, critical thinking, and public policy evaluation, aligning with the goal of fostering curiosity and learning.</w:t>
      </w:r>
    </w:p>
    <w:p w:rsidRPr="00390829" w:rsidR="00390829" w:rsidP="00390829" w:rsidRDefault="00390829" w14:paraId="1DBEEBA6" w14:textId="5401C4E6">
      <w:pPr>
        <w:ind w:left="720"/>
        <w:rPr>
          <w:b/>
          <w:bCs/>
        </w:rPr>
      </w:pPr>
      <w:r w:rsidRPr="00390829">
        <w:rPr>
          <w:b/>
          <w:bCs/>
        </w:rPr>
        <w:t>Goal 5: Investing in Wellbeing and Mental Health</w:t>
      </w:r>
    </w:p>
    <w:p w:rsidR="00390829" w:rsidP="00390829" w:rsidRDefault="00390829" w14:paraId="4062FADF" w14:textId="2648D4AA">
      <w:pPr>
        <w:ind w:left="720"/>
      </w:pPr>
      <w:r>
        <w:t xml:space="preserve">By shedding light on public concerns and the responsiveness of local authorities, the tool </w:t>
      </w:r>
      <w:r>
        <w:t xml:space="preserve">has the potential to </w:t>
      </w:r>
      <w:r>
        <w:t>contribute to a sense of community wellbeing.</w:t>
      </w:r>
      <w:r w:rsidR="00C85AA1">
        <w:t xml:space="preserve"> Overall,</w:t>
      </w:r>
      <w:r>
        <w:t xml:space="preserve"> </w:t>
      </w:r>
      <w:r w:rsidR="00C85AA1">
        <w:t>t</w:t>
      </w:r>
      <w:r>
        <w:t>ransparency in governance can build trust and reduce anxiety among citizens, supporting mental health and community resilience.</w:t>
      </w:r>
    </w:p>
    <w:p w:rsidRPr="00390829" w:rsidR="00390829" w:rsidP="00390829" w:rsidRDefault="00390829" w14:paraId="01AF801A" w14:textId="310AA860">
      <w:pPr>
        <w:ind w:left="720"/>
        <w:rPr>
          <w:b/>
          <w:bCs/>
        </w:rPr>
      </w:pPr>
      <w:r w:rsidRPr="00390829">
        <w:rPr>
          <w:b/>
          <w:bCs/>
        </w:rPr>
        <w:t>Goal 8: Ensuring All Voices Are Heard</w:t>
      </w:r>
    </w:p>
    <w:p w:rsidR="00390829" w:rsidP="00390829" w:rsidRDefault="00390829" w14:paraId="44D20F68" w14:textId="221EC0E6">
      <w:pPr>
        <w:ind w:left="720"/>
      </w:pPr>
      <w:r>
        <w:t xml:space="preserve">The tool </w:t>
      </w:r>
      <w:r w:rsidR="00F52466">
        <w:t xml:space="preserve">can </w:t>
      </w:r>
      <w:r>
        <w:t>amplif</w:t>
      </w:r>
      <w:r w:rsidR="00F52466">
        <w:t>y</w:t>
      </w:r>
      <w:r>
        <w:t xml:space="preserve"> the voices of citizens by highlighting the topics and issues they raise through FOI requests. It </w:t>
      </w:r>
      <w:r w:rsidR="00F52466">
        <w:t xml:space="preserve">could </w:t>
      </w:r>
      <w:r>
        <w:t>ensure that diverse perspectives are acknowledged and considered in public discourse, promoting equity and inclusion in decision-making processes.</w:t>
      </w:r>
    </w:p>
    <w:p w:rsidRPr="00390829" w:rsidR="00390829" w:rsidP="00390829" w:rsidRDefault="00390829" w14:paraId="7A55E90E" w14:textId="324A60F8">
      <w:pPr>
        <w:ind w:left="720"/>
        <w:rPr>
          <w:b/>
          <w:bCs/>
        </w:rPr>
      </w:pPr>
      <w:r w:rsidRPr="00390829">
        <w:rPr>
          <w:b/>
          <w:bCs/>
        </w:rPr>
        <w:lastRenderedPageBreak/>
        <w:t>Goal 9: Making Long-Term Decisions for Future Generations</w:t>
      </w:r>
    </w:p>
    <w:p w:rsidR="00390829" w:rsidP="00390829" w:rsidRDefault="00390829" w14:paraId="4CDAC6C1" w14:textId="4C05522D">
      <w:pPr>
        <w:ind w:left="720"/>
      </w:pPr>
      <w:r>
        <w:t>By providing insights into recurring themes and systemic issues, the tool</w:t>
      </w:r>
      <w:r w:rsidR="009E4C56">
        <w:t xml:space="preserve"> has the potential to</w:t>
      </w:r>
      <w:r>
        <w:t xml:space="preserve"> aid in long-term planning and policy development. It helps identify areas requiring sustained attention, ensuring that decisions made today positively impact future generations.</w:t>
      </w:r>
    </w:p>
    <w:p w:rsidR="00E03D38" w:rsidP="00390829" w:rsidRDefault="00E03D38" w14:paraId="031FDDB1" w14:textId="77777777">
      <w:pPr>
        <w:ind w:left="720"/>
      </w:pPr>
    </w:p>
    <w:p w:rsidR="00C30753" w:rsidRDefault="00C30753" w14:paraId="250C9F65" w14:textId="77777777"/>
    <w:p w:rsidR="00E1441F" w:rsidRDefault="00E1441F" w14:paraId="17B274C8" w14:textId="77777777"/>
    <w:sectPr w:rsidR="00E144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441F" w:rsidP="00E1441F" w:rsidRDefault="00E1441F" w14:paraId="1BFCD6F7" w14:textId="77777777">
      <w:pPr>
        <w:spacing w:after="0" w:line="240" w:lineRule="auto"/>
      </w:pPr>
      <w:r>
        <w:separator/>
      </w:r>
    </w:p>
  </w:endnote>
  <w:endnote w:type="continuationSeparator" w:id="0">
    <w:p w:rsidR="00E1441F" w:rsidP="00E1441F" w:rsidRDefault="00E1441F" w14:paraId="2B77CE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441F" w:rsidP="00E1441F" w:rsidRDefault="00E1441F" w14:paraId="42A984E4" w14:textId="77777777">
      <w:pPr>
        <w:spacing w:after="0" w:line="240" w:lineRule="auto"/>
      </w:pPr>
      <w:r>
        <w:separator/>
      </w:r>
    </w:p>
  </w:footnote>
  <w:footnote w:type="continuationSeparator" w:id="0">
    <w:p w:rsidR="00E1441F" w:rsidP="00E1441F" w:rsidRDefault="00E1441F" w14:paraId="0BE1F5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859D0"/>
    <w:multiLevelType w:val="hybridMultilevel"/>
    <w:tmpl w:val="2A30D1A6"/>
    <w:lvl w:ilvl="0" w:tplc="B6BA7CB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3836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50"/>
    <w:rsid w:val="00033E63"/>
    <w:rsid w:val="000C51D9"/>
    <w:rsid w:val="00186604"/>
    <w:rsid w:val="003426F5"/>
    <w:rsid w:val="00381E1B"/>
    <w:rsid w:val="00390829"/>
    <w:rsid w:val="00453D50"/>
    <w:rsid w:val="004868D2"/>
    <w:rsid w:val="00490E95"/>
    <w:rsid w:val="004B1B51"/>
    <w:rsid w:val="004D5D22"/>
    <w:rsid w:val="00532EF6"/>
    <w:rsid w:val="00556C9B"/>
    <w:rsid w:val="0056417F"/>
    <w:rsid w:val="006C4DE2"/>
    <w:rsid w:val="006D6C1D"/>
    <w:rsid w:val="006E774D"/>
    <w:rsid w:val="00717377"/>
    <w:rsid w:val="0078242B"/>
    <w:rsid w:val="007E498E"/>
    <w:rsid w:val="0088314B"/>
    <w:rsid w:val="008A323B"/>
    <w:rsid w:val="00901570"/>
    <w:rsid w:val="00987234"/>
    <w:rsid w:val="009E4C56"/>
    <w:rsid w:val="009F67C6"/>
    <w:rsid w:val="00AB39BB"/>
    <w:rsid w:val="00AC15FB"/>
    <w:rsid w:val="00B67D7D"/>
    <w:rsid w:val="00C30753"/>
    <w:rsid w:val="00C6685D"/>
    <w:rsid w:val="00C85AA1"/>
    <w:rsid w:val="00CA2EB8"/>
    <w:rsid w:val="00CD2051"/>
    <w:rsid w:val="00CE377F"/>
    <w:rsid w:val="00D55392"/>
    <w:rsid w:val="00D65509"/>
    <w:rsid w:val="00DD2187"/>
    <w:rsid w:val="00E03D38"/>
    <w:rsid w:val="00E1441F"/>
    <w:rsid w:val="00E82C99"/>
    <w:rsid w:val="00F52466"/>
    <w:rsid w:val="2762E33E"/>
    <w:rsid w:val="4FE32E3F"/>
    <w:rsid w:val="50352DB0"/>
    <w:rsid w:val="7DA6B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E7BE"/>
  <w15:chartTrackingRefBased/>
  <w15:docId w15:val="{D6628117-2ED3-4369-9EB8-93255071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3D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3D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3D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3D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3D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3D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3D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3D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3D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2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144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41F"/>
  </w:style>
  <w:style w:type="paragraph" w:styleId="Footer">
    <w:name w:val="footer"/>
    <w:basedOn w:val="Normal"/>
    <w:link w:val="FooterChar"/>
    <w:uiPriority w:val="99"/>
    <w:unhideWhenUsed/>
    <w:rsid w:val="00E144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Karakostas</dc:creator>
  <keywords/>
  <dc:description/>
  <lastModifiedBy>Peter Karakostas</lastModifiedBy>
  <revision>42</revision>
  <dcterms:created xsi:type="dcterms:W3CDTF">2025-05-14T11:18:00.0000000Z</dcterms:created>
  <dcterms:modified xsi:type="dcterms:W3CDTF">2025-05-14T14:47:28.7301641Z</dcterms:modified>
</coreProperties>
</file>