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odttf" ContentType="application/vnd.openxmlformats-officedocument.obfuscatedFont"/>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ns0:document xmlns:ns0="http://schemas.openxmlformats.org/wordprocessingml/2006/main" xmlns:ns1="http://schemas.openxmlformats.org/markup-compatibility/2006" xmlns:ns2="http://schemas.openxmlformats.org/drawingml/2006/wordprocessingDrawing" xmlns:ns3="http://schemas.openxmlformats.org/drawingml/2006/main" xmlns:ns4="http://schemas.openxmlformats.org/drawingml/2006/picture" xmlns:ns5="http://schemas.openxmlformats.org/officeDocument/2006/relationships" ns1:Ignorable="w14 wp14">
  <ns0:body>
    <ns0:p>
      <ns0:pPr>
        <ns0:spacing ns0:before="1400"/>
        <ns0:jc ns0:val="center"/>
      </ns0:pPr>
      <ns0:r>
        <ns0:rPr>
          <ns0:rFonts ns0:ascii="Noto Sans SC" ns0:hAnsi="Noto Sans SC" ns0:eastAsia="Noto Sans SC"/>
          <ns0:b/>
          <ns0:color ns0:val="A66B00"/>
          <ns0:sz ns0:val="22"/>
        </ns0:rPr>
        <ns0:t>BIG DATA · MODULE 2</ns0:t>
      </ns0:r>
    </ns0:p>
    <ns0:p>
      <ns0:pPr>
        <ns0:pStyle ns0:val="Title"/>
        <ns0:jc ns0:val="center"/>
      </ns0:pPr>
      <ns0:r>
        <ns0:rPr>
          <ns0:rFonts ns0:ascii="Noto Sans SC" ns0:hAnsi="Noto Sans SC" ns0:eastAsia="Noto Sans SC"/>
          <ns0:b/>
          <ns0:color ns0:val="0B2545"/>
          <ns0:sz ns0:val="58"/>
        </ns0:rPr>
        <ns0:t>Course Knowledge Summary and Project Implementation Guide</ns0:t>
      </ns0:r>
    </ns0:p>
    <ns0:p>
      <ns0:pPr>
        <ns0:pStyle ns0:val="Subtitle"/>
        <ns0:jc ns0:val="center"/>
      </ns0:pPr>
      <ns0:r>
        <ns0:rPr>
          <ns0:rFonts ns0:ascii="Noto Sans SC" ns0:hAnsi="Noto Sans SC" ns0:eastAsia="Noto Sans SC"/>
          <ns0:color ns0:val="5F6B7A"/>
          <ns0:sz ns0:val="28"/>
        </ns0:rPr>
        <ns0:t>Covers all course topics 2.1-2.10 and aligns with Module 2 Assignment Project V2</ns0:t>
      </ns0:r>
    </ns0:p>
    <ns0:p>
      <ns0:pPr>
        <ns0:spacing ns0:before="520"/>
        <ns0:jc ns0:val="center"/>
      </ns0:pPr>
      <ns0:r>
        <ns0:rPr>
          <ns0:rFonts ns0:ascii="Noto Sans SC" ns0:hAnsi="Noto Sans SC" ns0:eastAsia="Noto Sans SC"/>
          <ns0:i/>
          <ns0:color ns0:val="1F4D78"/>
          <ns0:sz ns0:val="22"/>
        </ns0:rPr>
        <ns0:t>Learning goal: Connect distributed knowledge into a credible, scalable, and explainable data engineering link</ns0:t>
      </ns0:r>
    </ns0:p>
    <ns0:p>
      <ns0:pPr>
        <ns0:spacing ns0:after="1400"/>
      </ns0:pP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3300"/>
        <ns0:gridCol ns0:w="3900"/>
        <ns0:gridCol ns0:w="2160"/>
      </ns0:tblGrid>
      <ns0:tr>
        <ns0:trPr>
          <ns0:tblHeader ns0:val="true"/>
        </ns0:trPr>
        <ns0:tc>
          <ns0:tcPr>
            <ns0:tcW ns0:type="dxa" ns0:w="33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Source Scope</ns0:t>
            </ns0:r>
          </ns0:p>
        </ns0:tc>
        <ns0:tc>
          <ns0:tcPr>
            <ns0:tcW ns0:type="dxa" ns0:w="3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Purpose</ns0:t>
            </ns0:r>
          </ns0:p>
        </ns0:tc>
        <ns0:tc>
          <ns0:tcPr>
            <ns0:tcW ns0:type="dxa" ns0:w="2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Prepared On</ns0:t>
            </ns0:r>
          </ns0:p>
        </ns0:tc>
      </ns0:tr>
      <ns0:tr>
        <ns0:tc>
          <ns0:tcPr>
            <ns0:tcW ns0:type="dxa" ns0:w="3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Course repositories + assignment + 11 classroom notes</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Review, plan design, development inspection, report preparation</ns0:t>
            </ns0:r>
          </ns0:p>
        </ns0:tc>
        <ns0:tc>
          <ns0:tcPr>
            <ns0:tcW ns0:type="dxa" ns0:w="2160"/>
            <ns0:vAlign ns0:val="center"/>
            <ns0:tcMar>
              <ns0:top ns0:w="100" ns0:type="dxa"/>
              <ns0:start ns0:w="120" ns0:type="dxa"/>
              <ns0:bottom ns0:w="100" ns0:type="dxa"/>
              <ns0:end ns0:w="120" ns0:type="dxa"/>
            </ns0:tcMar>
          </ns0:tcPr>
          <ns0:p>
            <ns0:pPr>
              <ns0:spacing ns0:after="0" ns0:line="252" ns0:lineRule="auto"/>
              <ns0:jc ns0:val="center"/>
            </ns0:pPr>
            <ns0:r>
              <ns0:rPr>
                <ns0:rFonts ns0:ascii="Noto Sans SC" ns0:hAnsi="Noto Sans SC" ns0:eastAsia="Noto Sans SC"/>
                <ns0:sz ns0:val="19"/>
              </ns0:rPr>
              <ns0:t>2026-09-01</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Reading Recommendations: </ns0:t>
            </ns0:r>
            <ns0:r>
              <ns0:rPr>
                <ns0:rFonts ns0:ascii="Noto Sans SC" ns0:hAnsi="Noto Sans SC" ns0:eastAsia="Noto Sans SC"/>
                <ns0:color ns0:val="0B2545"/>
                <ns0:sz ns0:val="21"/>
              </ns0:rPr>
              <ns0:t>First, look at Chapters 1, 2, 13, and 14 to establish the overall framework; When developing a certain link, go back to the corresponding course chapter to check the key concepts, implementation models, and common risks.</ns0:t>
            </ns0:r>
          </ns0:p>
        </ns0:tc>
      </ns0:tr>
    </ns0:tbl>
    <ns0:p>
      <ns0:pPr>
        <ns0:spacing ns0:after="0"/>
      </ns0:pPr>
    </ns0:p>
    <ns0:p>
      <ns0:r>
        <ns0:br ns0:type="page"/>
      </ns0:r>
    </ns0:p>
    <ns0:p>
      <ns0:pPr>
        <ns0:pStyle ns0:val="Heading1"/>
      </ns0:pPr>
      <ns0:r>
        <ns0:t>Document Guide</ns0:t>
      </ns0:r>
    </ns0:p>
    <ns0:p>
      <ns0:r>
        <ns0:rPr>
          <ns0:rFonts ns0:ascii="Noto Sans SC" ns0:hAnsi="Noto Sans SC" ns0:eastAsia="Noto Sans SC"/>
          <ns0:i ns0:val="0"/>
          <ns0:sz ns0:val="21"/>
        </ns0:rPr>
        <ns0:t>This is not a page-by-page retelling of the course material, but a structured knowledge map for the course project. Each unit is organized according to "core issues - key concepts - hands-on ability - project value - common misunderstandings", and the end-to-end design, implementation phase and acceptance criteria are given in the second half.</ns0:t>
      </ns0:r>
    </ns0:p>
    <ns0:p>
      <ns0:pPr>
        <ns0:keepNext/>
        <ns0:jc ns0:val="center"/>
      </ns0:pPr>
      <ns0:r>
        <ns0:drawing>
          <ns2:inline>
            <ns2:extent cx="5715000" cy="1333500"/>
            <ns2:docPr id="1" name="Picture 1" descr="Module 2 main line of knowledge: understanding data, acquiring data, modeling and storage, automated quality control, and large-scale calculations." title="Module 2 main line of knowledge: understanding data, acquiring data, modeling and storage, automated quality control, and large-scale calculations."/>
            <ns2:cNvGraphicFramePr>
              <ns3:graphicFrameLocks noChangeAspect="1"/>
            </ns2:cNvGraphicFramePr>
            <ns3:graphic>
              <ns3:graphicData uri="http://schemas.openxmlformats.org/drawingml/2006/picture">
                <ns4:pic>
                  <ns4:nvPicPr>
                    <ns4:cNvPr id="0" name="module_overview.png"/>
                    <ns4:cNvPicPr/>
                  </ns4:nvPicPr>
                  <ns4:blipFill>
                    <ns3:blip ns5:embed="rId11"/>
                    <ns3:stretch>
                      <ns3:fillRect/>
                    </ns3:stretch>
                  </ns4:blipFill>
                  <ns4:spPr>
                    <ns3:xfrm>
                      <ns3:off x="0" y="0"/>
                      <ns3:ext cx="5715000" cy="1333500"/>
                    </ns3:xfrm>
                    <ns3:prstGeom prst="rect"/>
                  </ns4:spPr>
                </ns4:pic>
              </ns3:graphicData>
            </ns3:graphic>
          </ns2:inline>
        </ns0:drawing>
      </ns0:r>
    </ns0:p>
    <ns0:p>
      <ns0:pPr>
        <ns0:spacing ns0:before="60" ns0:after="160"/>
        <ns0:jc ns0:val="center"/>
      </ns0:pPr>
      <ns0:r>
        <ns0:rPr>
          <ns0:rFonts ns0:ascii="Noto Sans SC" ns0:hAnsi="Noto Sans SC" ns0:eastAsia="Noto Sans SC"/>
          <ns0:i/>
          <ns0:color ns0:val="5F6B7A"/>
          <ns0:sz ns0:val="18"/>
        </ns0:rPr>
        <ns0:t>Figure 1  Module 2 Knowledge Path</ns0:t>
      </ns0:r>
    </ns0:p>
    <ns0:p>
      <ns0:pPr>
        <ns0:pStyle ns0:val="Heading2"/>
      </ns0:pPr>
      <ns0:r>
        <ns0:t>Content Structure</ns0:t>
      </ns0:r>
    </ns0:p>
    <ns0:p>
      <ns0:pPr>
        <ns0:numPr>
          <ns0:ilvl ns0:val="0"/>
          <ns0:numId ns0:val="41"/>
        </ns0:numPr>
      </ns0:pPr>
      <ns0:r>
        <ns0:rPr>
          <ns0:rFonts ns0:ascii="Noto Sans SC" ns0:hAnsi="Noto Sans SC" ns0:eastAsia="Noto Sans SC"/>
          <ns0:sz ns0:val="21"/>
        </ns0:rPr>
        <ns0:t>Chapters 1-2: Curriculum Overview and Core Mental Models.</ns0:t>
      </ns0:r>
    </ns0:p>
    <ns0:p>
      <ns0:pPr>
        <ns0:numPr>
          <ns0:ilvl ns0:val="0"/>
          <ns0:numId ns0:val="41"/>
        </ns0:numPr>
      </ns0:pPr>
      <ns0:r>
        <ns0:rPr>
          <ns0:rFonts ns0:ascii="Noto Sans SC" ns0:hAnsi="Noto Sans SC" ns0:eastAsia="Noto Sans SC"/>
          <ns0:sz ns0:val="21"/>
        </ns0:rPr>
        <ns0:t>Chapters 3-12: 2.1 to 2.10 A complete summary of the ten units.</ns0:t>
      </ns0:r>
    </ns0:p>
    <ns0:p>
      <ns0:pPr>
        <ns0:numPr>
          <ns0:ilvl ns0:val="0"/>
          <ns0:numId ns0:val="41"/>
        </ns0:numPr>
      </ns0:pPr>
      <ns0:r>
        <ns0:rPr>
          <ns0:rFonts ns0:ascii="Noto Sans SC" ns0:hAnsi="Noto Sans SC" ns0:eastAsia="Noto Sans SC"/>
          <ns0:sz ns0:val="21"/>
        </ns0:rPr>
        <ns0:t>Chapters 13-15: Assignment reference architecture, implementation roadmap, technology selection, and acceptance checklist.</ns0:t>
      </ns0:r>
    </ns0:p>
    <ns0:p>
      <ns0:pPr>
        <ns0:numPr>
          <ns0:ilvl ns0:val="0"/>
          <ns0:numId ns0:val="41"/>
        </ns0:numPr>
      </ns0:pPr>
      <ns0:r>
        <ns0:rPr>
          <ns0:rFonts ns0:ascii="Noto Sans SC" ns0:hAnsi="Noto Sans SC" ns0:eastAsia="Noto Sans SC"/>
          <ns0:sz ns0:val="21"/>
        </ns0:rPr>
        <ns0:t>Appendix: A quick glossary of terminology, a quick look at commands, and all course sources.</ns0:t>
      </ns0:r>
    </ns0:p>
    <ns0:p>
      <ns0:pPr>
        <ns0:pStyle ns0:val="Heading2"/>
      </ns0:pPr>
      <ns0:r>
        <ns0:t>Table of Contents (Topic Navigation)</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500"/>
        <ns0:gridCol ns0:w="7860"/>
      </ns0:tblGrid>
      <ns0:tr>
        <ns0:trPr>
          <ns0:tblHeader ns0:val="true"/>
        </ns0:trPr>
        <ns0:tc>
          <ns0:tcPr>
            <ns0:tcW ns0:type="dxa" ns0:w="1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Section</ns0:t>
            </ns0:r>
          </ns0:p>
        </ns0:tc>
        <ns0:tc>
          <ns0:tcPr>
            <ns0:tcW ns0:type="dxa" ns0:w="78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Topic</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1–2</ns0:t>
            </ns0:r>
          </ns0:p>
        </ns0:tc>
        <ns0:tc>
          <ns0:tcPr>
            <ns0:tcW ns0:type="dxa" ns0:w="7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Course overview, data engineering life cycle and key trade-offs</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3–5</ns0:t>
            </ns0:r>
          </ns0:p>
        </ns0:tc>
        <ns0:tc>
          <ns0:tcPr>
            <ns0:tcW ns0:type="dxa" ns0:w="7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Introduction to big data, data architecture, encoding and data flow</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6–8</ns0:t>
            </ns0:r>
          </ns0:p>
        </ns0:tc>
        <ns0:tc>
          <ns0:tcPr>
            <ns0:tcW ns0:type="dxa" ns0:w="7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Data acquisition, data warehousing, pipelines and orchestration</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9–12</ns0:t>
            </ns0:r>
          </ns0:p>
        </ns0:tc>
        <ns0:tc>
          <ns0:tcPr>
            <ns0:tcW ns0:type="dxa" ns0:w="7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Quality testing, ultra-memory, distributed batch and stream processing</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13–15</ns0:t>
            </ns0:r>
          </ns0:p>
        </ns0:tc>
        <ns0:tc>
          <ns0:tcPr>
            <ns0:tcW ns0:type="dxa" ns0:w="7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Course project structure, implementation plan, acceptance and reporting</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Appendix</ns0:t>
            </ns0:r>
          </ns0:p>
        </ns0:tc>
        <ns0:tc>
          <ns0:tcPr>
            <ns0:tcW ns0:type="dxa" ns0:w="7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Terms, commands, sources</ns0:t>
            </ns0:r>
          </ns0:p>
        </ns0:tc>
      </ns0:tr>
      <ns0:tr>
        <ns0:tc>
          <ns0:tcPr>
            <ns0:tcW ns0:type="dxa" ns0:w="1500"/>
          </ns0:tcPr>
          <ns0:p>
            <ns0:r>
              <ns0:t>16</ns0:t>
            </ns0:r>
          </ns0:p>
        </ns0:tc>
        <ns0:tc>
          <ns0:tcPr>
            <ns0:tcW ns0:type="dxa" ns0:w="7860"/>
          </ns0:tcPr>
          <ns0:p>
            <ns0:r>
              <ns0:t>Classroom consolidation: architecture, BigQuery, quality, collaboration, and project delivery</ns0:t>
            </ns0:r>
          </ns0:p>
        </ns0:tc>
      </ns0:tr>
    </ns0:tbl>
    <ns0:p>
      <ns0:pPr>
        <ns0:spacing ns0:after="0"/>
      </ns0:pPr>
    </ns0:p>
    <ns0:p>
      <ns0:pPr>
        <ns0:pStyle ns0:val="Heading1"/>
      </ns0:pPr>
      <ns0:r>
        <ns0:t>1. Course Overview: What will you ultimately be able to build?</ns0:t>
      </ns0:r>
    </ns0:p>
    <ns0:p>
      <ns0:r>
        <ns0:rPr>
          <ns0:rFonts ns0:ascii="Noto Sans SC" ns0:hAnsi="Noto Sans SC" ns0:eastAsia="Noto Sans SC"/>
          <ns0:i ns0:val="0"/>
          <ns0:sz ns0:val="21"/>
        </ns0:rPr>
        <ns0:t>The core of Module 2 is not to remember the tool name, but to turn data from the source into a product that can be trusted by the business. The complete link includes: identifying data characteristics, selecting schema and format, reliable ingestion, modeling in the warehouse, orchestrating dependencies, setting quality gates, selecting computing engines by scale, and delivering results to analysts and decision makers.</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In One Sentence: </ns0:t>
            </ns0:r>
            <ns0:r>
              <ns0:rPr>
                <ns0:rFonts ns0:ascii="Noto Sans SC" ns0:hAnsi="Noto Sans SC" ns0:eastAsia="Noto Sans SC"/>
                <ns0:color ns0:val="0B2545"/>
                <ns0:sz ns0:val="21"/>
              </ns0:rPr>
              <ns0:t>The value of data engineering = sending the right data to the right person or system at the right time in a traceable, verifiable, and scalable way.</ns0:t>
            </ns0:r>
          </ns0:p>
        </ns0:tc>
      </ns0:tr>
    </ns0:tbl>
    <ns0:p>
      <ns0:pPr>
        <ns0:spacing ns0:after="0"/>
      </ns0:pP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500"/>
        <ns0:gridCol ns0:w="1650"/>
        <ns0:gridCol ns0:w="2950"/>
        <ns0:gridCol ns0:w="3260"/>
      </ns0:tblGrid>
      <ns0:tr>
        <ns0:trPr>
          <ns0:tblHeader ns0:val="true"/>
        </ns0:trPr>
        <ns0:tc>
          <ns0:tcPr>
            <ns0:tcW ns0:type="dxa" ns0:w="1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Ability level</ns0:t>
            </ns0:r>
          </ns0:p>
        </ns0:tc>
        <ns0:tc>
          <ns0:tcPr>
            <ns0:tcW ns0:type="dxa" ns0:w="16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Curriculum Unit</ns0:t>
            </ns0:r>
          </ns0:p>
        </ns0:tc>
        <ns0:tc>
          <ns0:tcPr>
            <ns0:tcW ns0:type="dxa" ns0:w="29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key output</ns0:t>
            </ns0:r>
          </ns0:p>
        </ns0:tc>
        <ns0:tc>
          <ns0:tcPr>
            <ns0:tcW ns0:type="dxa" ns0:w="32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Project Evidence</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Cognition and design</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2.1–2.3</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classification, architectural trade-offs, formats and transmission methods</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Architecture description and reasons for format selection</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Get and store</ns0:t>
            </ns0:r>
          </ns0:p>
        </ns0:tc>
        <ns0:tc>
          <ns0:tcPr>
            <ns0:tcW ns0:type="dxa" ns0:w="16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2.4–2.5</ns0:t>
            </ns0:r>
          </ns0:p>
        </ns0:tc>
        <ns0:tc>
          <ns0:tcPr>
            <ns0:tcW ns0:type="dxa" ns0:w="29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API/crawl ingest, BigQuery data warehouse, star schema</ns0:t>
            </ns0:r>
          </ns0:p>
        </ns0:tc>
        <ns0:tc>
          <ns0:tcPr>
            <ns0:tcW ns0:type="dxa" ns0:w="3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Ingest scripts, raw tables, fact/dimension tables</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Automation and trust</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2.6–2.7</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Meltano, dbt, Dagster, GX, testing</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Rerunnable pipelines, test reports, and schedule definitions</ns0:t>
            </ns0:r>
          </ns0:p>
        </ns0:tc>
      </ns0:tr>
      <ns0:tr>
        <ns0:tc>
          <ns0:tcPr>
            <ns0:tcW ns0:type="dxa" ns0:w="15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Processing at scale</ns0:t>
            </ns0:r>
          </ns0:p>
        </ns0:tc>
        <ns0:tc>
          <ns0:tcPr>
            <ns0:tcW ns0:type="dxa" ns0:w="16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2.8–2.10</ns0:t>
            </ns0:r>
          </ns0:p>
        </ns0:tc>
        <ns0:tc>
          <ns0:tcPr>
            <ns0:tcW ns0:type="dxa" ns0:w="29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Polars/DuckDB、Spark、Kafka/Streaming</ns0:t>
            </ns0:r>
          </ns0:p>
        </ns0:tc>
        <ns0:tc>
          <ns0:tcPr>
            <ns0:tcW ns0:type="dxa" ns0:w="3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Performance selection basis, batch/stream scheme</ns0:t>
            </ns0:r>
          </ns0:p>
        </ns0:tc>
      </ns0:tr>
      <ns0:t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Analysis and communication</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Assignment</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KPIs, Charts, Business Recommendations, Risks and Roadmaps</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Notebook, report, 10 minute demo</ns0:t>
            </ns0:r>
          </ns0:p>
        </ns0:tc>
      </ns0:tr>
    </ns0:tbl>
    <ns0:p>
      <ns0:pPr>
        <ns0:spacing ns0:after="0"/>
      </ns0:pPr>
    </ns0:p>
    <ns0:p>
      <ns0:pPr>
        <ns0:pStyle ns0:val="Heading1"/>
      </ns0:pPr>
      <ns0:r>
        <ns0:t>2. Core mental model throughout the course</ns0:t>
      </ns0:r>
    </ns0:p>
    <ns0:p>
      <ns0:pPr>
        <ns0:pStyle ns0:val="Heading2"/>
      </ns0:pPr>
      <ns0:r>
        <ns0:t>2.1 Data engineering life cycle</ns0:t>
      </ns0:r>
    </ns0:p>
    <ns0:p>
      <ns0:pPr>
        <ns0:numPr>
          <ns0:ilvl ns0:val="0"/>
          <ns0:numId ns0:val="41"/>
        </ns0:numPr>
      </ns0:pPr>
      <ns0:r>
        <ns0:rPr>
          <ns0:rFonts ns0:ascii="Noto Sans SC" ns0:hAnsi="Noto Sans SC" ns0:eastAsia="Noto Sans SC"/>
          <ns0:sz ns0:val="21"/>
        </ns0:rPr>
        <ns0:t>Generate: Business systems, devices, applications, partners, or public websites generate raw data.</ns0:t>
      </ns0:r>
    </ns0:p>
    <ns0:p>
      <ns0:pPr>
        <ns0:numPr>
          <ns0:ilvl ns0:val="0"/>
          <ns0:numId ns0:val="41"/>
        </ns0:numPr>
      </ns0:pPr>
      <ns0:r>
        <ns0:rPr>
          <ns0:rFonts ns0:ascii="Noto Sans SC" ns0:hAnsi="Noto Sans SC" ns0:eastAsia="Noto Sans SC"/>
          <ns0:sz ns0:val="21"/>
        </ns0:rPr>
        <ns0:t>Ingestion: Bringing data into the platform through files, database replication, APIs, and messaging systems.</ns0:t>
      </ns0:r>
    </ns0:p>
    <ns0:p>
      <ns0:pPr>
        <ns0:numPr>
          <ns0:ilvl ns0:val="0"/>
          <ns0:numId ns0:val="41"/>
        </ns0:numPr>
      </ns0:pPr>
      <ns0:r>
        <ns0:rPr>
          <ns0:rFonts ns0:ascii="Noto Sans SC" ns0:hAnsi="Noto Sans SC" ns0:eastAsia="Noto Sans SC"/>
          <ns0:sz ns0:val="21"/>
        </ns0:rPr>
        <ns0:t>Storage: Choose relational database, NoSQL, object storage, data warehouse or lakehouse according to the access mode.</ns0:t>
      </ns0:r>
    </ns0:p>
    <ns0:p>
      <ns0:pPr>
        <ns0:numPr>
          <ns0:ilvl ns0:val="0"/>
          <ns0:numId ns0:val="41"/>
        </ns0:numPr>
      </ns0:pPr>
      <ns0:r>
        <ns0:rPr>
          <ns0:rFonts ns0:ascii="Noto Sans SC" ns0:hAnsi="Noto Sans SC" ns0:eastAsia="Noto Sans SC"/>
          <ns0:sz ns0:val="21"/>
        </ns0:rPr>
        <ns0:t>Transformation and Servicing: Clean, standardize, model and form stable data products.</ns0:t>
      </ns0:r>
    </ns0:p>
    <ns0:p>
      <ns0:pPr>
        <ns0:numPr>
          <ns0:ilvl ns0:val="0"/>
          <ns0:numId ns0:val="41"/>
        </ns0:numPr>
      </ns0:pPr>
      <ns0:r>
        <ns0:rPr>
          <ns0:rFonts ns0:ascii="Noto Sans SC" ns0:hAnsi="Noto Sans SC" ns0:eastAsia="Noto Sans SC"/>
          <ns0:sz ns0:val="21"/>
        </ns0:rPr>
        <ns0:t>Monitoring and governance: testing, lineage, permissions, cost, metadata and observability throughout the entire process.</ns0:t>
      </ns0:r>
    </ns0:p>
    <ns0:p>
      <ns0:pPr>
        <ns0:numPr>
          <ns0:ilvl ns0:val="0"/>
          <ns0:numId ns0:val="41"/>
        </ns0:numPr>
      </ns0:pPr>
      <ns0:r>
        <ns0:rPr>
          <ns0:rFonts ns0:ascii="Noto Sans SC" ns0:hAnsi="Noto Sans SC" ns0:eastAsia="Noto Sans SC"/>
          <ns0:sz ns0:val="21"/>
        </ns0:rPr>
        <ns0:t>Analysis and decision-making: Metrics, exploratory analysis, reports and models turn data into business actions.</ns0:t>
      </ns0:r>
    </ns0:p>
    <ns0:p>
      <ns0:pPr>
        <ns0:pStyle ns0:val="Heading2"/>
      </ns0:pPr>
      <ns0:r>
        <ns0:t>2.2 Five Core Design Decisions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680"/>
        <ns0:gridCol ns0:w="2550"/>
        <ns0:gridCol ns0:w="2550"/>
        <ns0:gridCol ns0:w="2580"/>
      </ns0:tblGrid>
      <ns0:tr>
        <ns0:trPr>
          <ns0:tblHeader ns0:val="true"/>
        </ns0:trPr>
        <ns0:tc>
          <ns0:tcPr>
            <ns0:tcW ns0:type="dxa" ns0:w="168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Choose</ns0:t>
            </ns0:r>
          </ns0:p>
        </ns0:tc>
        <ns0:tc>
          <ns0:tcPr>
            <ns0:tcW ns0:type="dxa" ns0:w="25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Left-hand scene</ns0:t>
            </ns0:r>
          </ns0:p>
        </ns0:tc>
        <ns0:tc>
          <ns0:tcPr>
            <ns0:tcW ns0:type="dxa" ns0:w="25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Scene to the right</ns0:t>
            </ns0:r>
          </ns0:p>
        </ns0:tc>
        <ns0:tc>
          <ns0:tcPr>
            <ns0:tcW ns0:type="dxa" ns0:w="258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Judgment basis</ns0:t>
            </ns0:r>
          </ns0:p>
        </ns0:tc>
      </ns0:tr>
      <ns0:tr>
        <ns0:tc>
          <ns0:tcPr>
            <ns0:tcW ns0:type="dxa" ns0:w="168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Relational vs NoSQL</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Strong consistency, joint tables, transactions</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Flexible mode, high throughput, dedicated access mode</ns0:t>
            </ns0:r>
          </ns0:p>
        </ns0:tc>
        <ns0:tc>
          <ns0:tcPr>
            <ns0:tcW ns0:type="dxa" ns0:w="258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structures, transactions, query patterns</ns0:t>
            </ns0:r>
          </ns0:p>
        </ns0:tc>
      </ns0:tr>
      <ns0:tr>
        <ns0:tc>
          <ns0:tcPr>
            <ns0:tcW ns0:type="dxa" ns0:w="168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ETL vs ELT</ns0:t>
            </ns0:r>
          </ns0:p>
        </ns0:tc>
        <ns0:tc>
          <ns0:tcPr>
            <ns0:tcW ns0:type="dxa" ns0:w="25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Desensitization is required before loading or the target has weak computing power.</ns0:t>
            </ns0:r>
          </ns0:p>
        </ns0:tc>
        <ns0:tc>
          <ns0:tcPr>
            <ns0:tcW ns0:type="dxa" ns0:w="25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Cloud data warehouse has strong computing power and needs to retain original data</ns0:t>
            </ns0:r>
          </ns0:p>
        </ns0:tc>
        <ns0:tc>
          <ns0:tcPr>
            <ns0:tcW ns0:type="dxa" ns0:w="258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Compliance, computing power, replayability</ns0:t>
            </ns0:r>
          </ns0:p>
        </ns0:tc>
      </ns0:tr>
      <ns0:tr>
        <ns0:tc>
          <ns0:tcPr>
            <ns0:tcW ns0:type="dxa" ns0:w="168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Batch processing vs stream processing</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Minutes to days are sufficient</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Second-level response, continuous events</ns0:t>
            </ns0:r>
          </ns0:p>
        </ns0:tc>
        <ns0:tc>
          <ns0:tcPr>
            <ns0:tcW ns0:type="dxa" ns0:w="258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Business delay value and complexity</ns0:t>
            </ns0:r>
          </ns0:p>
        </ns0:tc>
      </ns0:tr>
      <ns0:tr>
        <ns0:tc>
          <ns0:tcPr>
            <ns0:tcW ns0:type="dxa" ns0:w="168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Standalone vs distributed</ns0:t>
            </ns0:r>
          </ns0:p>
        </ns0:tc>
        <ns0:tc>
          <ns0:tcPr>
            <ns0:tcW ns0:type="dxa" ns0:w="25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can be processed by Polars/DuckDB</ns0:t>
            </ns0:r>
          </ns0:p>
        </ns0:tc>
        <ns0:tc>
          <ns0:tcPr>
            <ns0:tcW ns0:type="dxa" ns0:w="25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Data/throughput exceeds single machine boundary</ns0:t>
            </ns0:r>
          </ns0:p>
        </ns0:tc>
        <ns0:tc>
          <ns0:tcPr>
            <ns0:tcW ns0:type="dxa" ns0:w="258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volume, parallelism, operation and maintenance costs</ns0:t>
            </ns0:r>
          </ns0:p>
        </ns0:tc>
      </ns0:tr>
      <ns0:tr>
        <ns0:tc>
          <ns0:tcPr>
            <ns0:tcW ns0:type="dxa" ns0:w="168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Normalization vs Dimensional Modeling</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OLTP writes and consistency</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OLAP query and business usability</ns0:t>
            </ns0:r>
          </ns0:p>
        </ns0:tc>
        <ns0:tc>
          <ns0:tcPr>
            <ns0:tcW ns0:type="dxa" ns0:w="258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Workloads, not preferences</ns0:t>
            </ns0:r>
          </ns0:p>
        </ns0:tc>
      </ns0:tr>
    </ns0:tbl>
    <ns0:p>
      <ns0:pPr>
        <ns0:spacing ns0:after="0"/>
      </ns0:pPr>
    </ns0:p>
    <ns0:p>
      <ns0:pPr>
        <ns0:pStyle ns0:val="Heading2"/>
      </ns0:pPr>
      <ns0:r>
        <ns0:t>2.3 Reliability Priority</ns0:t>
      </ns0:r>
    </ns0:p>
    <ns0:p>
      <ns0:pPr>
        <ns0:numPr>
          <ns0:ilvl ns0:val="0"/>
          <ns0:numId ns0:val="42"/>
        </ns0:numPr>
      </ns0:pPr>
      <ns0:r>
        <ns0:rPr>
          <ns0:rFonts ns0:ascii="Noto Sans SC" ns0:hAnsi="Noto Sans SC" ns0:eastAsia="Noto Sans SC"/>
          <ns0:sz ns0:val="21"/>
        </ns0:rPr>
        <ns0:t>First define the granularity, primary key, business rules and time semantics.</ns0:t>
      </ns0:r>
    </ns0:p>
    <ns0:p>
      <ns0:pPr>
        <ns0:numPr>
          <ns0:ilvl ns0:val="0"/>
          <ns0:numId ns0:val="42"/>
        </ns0:numPr>
      </ns0:pPr>
      <ns0:r>
        <ns0:rPr>
          <ns0:rFonts ns0:ascii="Noto Sans SC" ns0:hAnsi="Noto Sans SC" ns0:eastAsia="Noto Sans SC"/>
          <ns0:sz ns0:val="21"/>
        </ns0:rPr>
        <ns0:t>Then ensure that it is idempotent, rerunable, traceable and failure visible.</ns0:t>
      </ns0:r>
    </ns0:p>
    <ns0:p>
      <ns0:pPr>
        <ns0:numPr>
          <ns0:ilvl ns0:val="0"/>
          <ns0:numId ns0:val="42"/>
        </ns0:numPr>
      </ns0:pPr>
      <ns0:r>
        <ns0:rPr>
          <ns0:rFonts ns0:ascii="Noto Sans SC" ns0:hAnsi="Noto Sans SC" ns0:eastAsia="Noto Sans SC"/>
          <ns0:sz ns0:val="21"/>
        </ns0:rPr>
        <ns0:t>Then optimize performance, cost and latency.</ns0:t>
      </ns0:r>
    </ns0:p>
    <ns0:p>
      <ns0:pPr>
        <ns0:numPr>
          <ns0:ilvl ns0:val="0"/>
          <ns0:numId ns0:val="42"/>
        </ns0:numPr>
      </ns0:pPr>
      <ns0:r>
        <ns0:rPr>
          <ns0:rFonts ns0:ascii="Noto Sans SC" ns0:hAnsi="Noto Sans SC" ns0:eastAsia="Noto Sans SC"/>
          <ns0:sz ns0:val="21"/>
        </ns0:rPr>
        <ns0:t>Consider introducing more complex distributed or streaming components as a last resort.</ns0:t>
      </ns0:r>
    </ns0:p>
    <ns0:p>
      <ns0:pPr>
        <ns0:pStyle ns0:val="Heading1"/>
      </ns0:pPr>
      <ns0:r>
        <ns0:t>3. Unit 2.1: Introduction to Big Data and Data Engineering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Start by answering “What data do we have, why is it called big data, and what system should it process it with”.</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5V: Volume, Velocity, Variety, Veracity, and Value. 5V is a demand diagnosis framework, and it does not mean big data must reach a certain fixed threshold.</ns0:t>
      </ns0:r>
    </ns0:p>
    <ns0:p>
      <ns0:pPr>
        <ns0:numPr>
          <ns0:ilvl ns0:val="0"/>
          <ns0:numId ns0:val="41"/>
        </ns0:numPr>
      </ns0:pPr>
      <ns0:r>
        <ns0:rPr>
          <ns0:rFonts ns0:ascii="Noto Sans SC" ns0:hAnsi="Noto Sans SC" ns0:eastAsia="Noto Sans SC"/>
          <ns0:sz ns0:val="21"/>
        </ns0:rPr>
        <ns0:t>Structured/semi-structured/unstructured: tabular data is suitable for relational models; JSON/XML is structured but mutable; Text, images, audio and video require object storage and specialized processing.</ns0:t>
      </ns0:r>
    </ns0:p>
    <ns0:p>
      <ns0:pPr>
        <ns0:numPr>
          <ns0:ilvl ns0:val="0"/>
          <ns0:numId ns0:val="41"/>
        </ns0:numPr>
      </ns0:pPr>
      <ns0:r>
        <ns0:rPr>
          <ns0:rFonts ns0:ascii="Noto Sans SC" ns0:hAnsi="Noto Sans SC" ns0:eastAsia="Noto Sans SC"/>
          <ns0:sz ns0:val="21"/>
        </ns0:rPr>
        <ns0:t>ACID vs BASE: ACID emphasizes atomicity, consistency, isolation, and durability; BASE trades basic availability, soft state, and eventual consistency for distributed availability and scalability.</ns0:t>
      </ns0:r>
    </ns0:p>
    <ns0:p>
      <ns0:pPr>
        <ns0:numPr>
          <ns0:ilvl ns0:val="0"/>
          <ns0:numId ns0:val="41"/>
        </ns0:numPr>
      </ns0:pPr>
      <ns0:r>
        <ns0:rPr>
          <ns0:rFonts ns0:ascii="Noto Sans SC" ns0:hAnsi="Noto Sans SC" ns0:eastAsia="Noto Sans SC"/>
          <ns0:sz ns0:val="21"/>
        </ns0:rPr>
        <ns0:t>CAP: When a network partition occurs, the distributed system must choose between consistency and availability; CAP is not a simple "can only choose two" in the daily state.</ns0:t>
      </ns0:r>
    </ns0:p>
    <ns0:p>
      <ns0:pPr>
        <ns0:numPr>
          <ns0:ilvl ns0:val="0"/>
          <ns0:numId ns0:val="41"/>
        </ns0:numPr>
      </ns0:pPr>
      <ns0:r>
        <ns0:rPr>
          <ns0:rFonts ns0:ascii="Noto Sans SC" ns0:hAnsi="Noto Sans SC" ns0:eastAsia="Noto Sans SC"/>
          <ns0:sz ns0:val="21"/>
        </ns0:rPr>
        <ns0:t>OLTP vs OLAP: The former is oriented to short transactions and frequent writes, while the latter is oriented to large-scale scanning, aggregation and decision analysis.</ns0:t>
      </ns0:r>
    </ns0:p>
    <ns0:p>
      <ns0:pPr>
        <ns0:numPr>
          <ns0:ilvl ns0:val="0"/>
          <ns0:numId ns0:val="41"/>
        </ns0:numPr>
      </ns0:pPr>
      <ns0:r>
        <ns0:rPr>
          <ns0:rFonts ns0:ascii="Noto Sans SC" ns0:hAnsi="Noto Sans SC" ns0:eastAsia="Noto Sans SC"/>
          <ns0:sz ns0:val="21"/>
        </ns0:rPr>
        <ns0:t>Data marts, data warehouses, and data lakes: differ in scope and degree of governance; lakehouses attempt to combine low-cost open storage with warehouse-style governance/performance.</ns0:t>
      </ns0:r>
    </ns0:p>
    <ns0:p>
      <ns0:pPr>
        <ns0:numPr>
          <ns0:ilvl ns0:val="0"/>
          <ns0:numId ns0:val="41"/>
        </ns0:numPr>
      </ns0:pPr>
      <ns0:r>
        <ns0:rPr>
          <ns0:rFonts ns0:ascii="Noto Sans SC" ns0:hAnsi="Noto Sans SC" ns0:eastAsia="Noto Sans SC"/>
          <ns0:sz ns0:val="21"/>
        </ns0:rPr>
        <ns0:t>Batch and stream: Batch processing periodically processes bounded data; stream processing continuously processes unbounded events.</ns0:t>
      </ns0:r>
    </ns0:p>
    <ns0:p>
      <ns0:pPr>
        <ns0:pStyle ns0:val="Heading2"/>
      </ns0:pPr>
      <ns0:r>
        <ns0:t>Hands-On Skills</ns0:t>
      </ns0:r>
    </ns0:p>
    <ns0:p>
      <ns0:r>
        <ns0:rPr>
          <ns0:rFonts ns0:ascii="Noto Sans SC" ns0:hAnsi="Noto Sans SC" ns0:eastAsia="Noto Sans SC"/>
          <ns0:i ns0:val="0"/>
          <ns0:sz ns0:val="21"/>
        </ns0:rPr>
        <ns0:t>Use PyMongo to connect to MongoDB Atlas; Perform find/find_one, projection, comparison and regular filtering, sorting/limit on collection; Use aggregation pipeline's $match, $sort, $lookup, $addFields/$size, $group; Execute insert, update, delete.</ns0:t>
      </ns0:r>
    </ns0:p>
    <ns0:p>
      <ns0:pPr>
        <ns0:pStyle ns0:val="Heading2"/>
      </ns0:pPr>
      <ns0:r>
        <ns0:t>Why It Matters for the Course Project</ns0:t>
      </ns0:r>
    </ns0:p>
    <ns0:p>
      <ns0:r>
        <ns0:rPr>
          <ns0:rFonts ns0:ascii="Noto Sans SC" ns0:hAnsi="Noto Sans SC" ns0:eastAsia="Noto Sans SC"/>
          <ns0:i ns0:val="0"/>
          <ns0:sz ns0:val="21"/>
        </ns0:rPr>
        <ns0:t>Help explain why job master data is suitable for loading into an analytical warehouse, why the raw layer retains the original data, and what supplementary data may be in JSON/object storage.</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Equating “big data” with files that are very large</ns0:t>
      </ns0:r>
    </ns0:p>
    <ns0:p>
      <ns0:pPr>
        <ns0:numPr>
          <ns0:ilvl ns0:val="0"/>
          <ns0:numId ns0:val="41"/>
        </ns0:numPr>
      </ns0:pPr>
      <ns0:r>
        <ns0:rPr>
          <ns0:rFonts ns0:ascii="Noto Sans SC" ns0:hAnsi="Noto Sans SC" ns0:eastAsia="Noto Sans SC"/>
          <ns0:sz ns0:val="21"/>
        </ns0:rPr>
        <ns0:t>Misunderstanding MongoDB’s flexible model as not requiring data governance</ns0:t>
      </ns0:r>
    </ns0:p>
    <ns0:p>
      <ns0:pPr>
        <ns0:numPr>
          <ns0:ilvl ns0:val="0"/>
          <ns0:numId ns0:val="41"/>
        </ns0:numPr>
      </ns0:pPr>
      <ns0:r>
        <ns0:rPr>
          <ns0:rFonts ns0:ascii="Noto Sans SC" ns0:hAnsi="Noto Sans SC" ns0:eastAsia="Noto Sans SC"/>
          <ns0:sz ns0:val="21"/>
        </ns0:rPr>
        <ns0:t>Hardcode the connection string or password in the public repository</ns0:t>
      </ns0:r>
    </ns0:p>
    <ns0:p>
      <ns0:pPr>
        <ns0:pStyle ns0:val="Heading1"/>
      </ns0:pPr>
      <ns0:r>
        <ns0:t>4. Unit 2.2: Data Architecture</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Translate requirements into a platform blueprint and understand the costs of scalability, availability, and governance.</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Warehouse / Lake / Lake Warehouse: Warehouse is suitable for well-governed structured BI; Data lakes accommodate multiple types of raw data; Hucang adds transaction, metadata and query capabilities to open storage.</ns0:t>
      </ns0:r>
    </ns0:p>
    <ns0:p>
      <ns0:pPr>
        <ns0:numPr>
          <ns0:ilvl ns0:val="0"/>
          <ns0:numId ns0:val="41"/>
        </ns0:numPr>
      </ns0:pPr>
      <ns0:r>
        <ns0:rPr>
          <ns0:rFonts ns0:ascii="Noto Sans SC" ns0:hAnsi="Noto Sans SC" ns0:eastAsia="Noto Sans SC"/>
          <ns0:sz ns0:val="21"/>
        </ns0:rPr>
        <ns0:t>Centralized and decentralized: Centralized is easy to standardize, and decentralized is close to the business domain; in reality, it is often balanced by platform capabilities + domain ownership.</ns0:t>
      </ns0:r>
    </ns0:p>
    <ns0:p>
      <ns0:pPr>
        <ns0:numPr>
          <ns0:ilvl ns0:val="0"/>
          <ns0:numId ns0:val="41"/>
        </ns0:numPr>
      </ns0:pPr>
      <ns0:r>
        <ns0:rPr>
          <ns0:rFonts ns0:ascii="Noto Sans SC" ns0:hAnsi="Noto Sans SC" ns0:eastAsia="Noto Sans SC"/>
          <ns0:sz ns0:val="21"/>
        </ns0:rPr>
        <ns0:t>Lambda and Kappa: Lambda maintains both batch and speed layers, with strong capabilities but repetitive logic; Kappa simplifies the path around event logging and stream replay, but has high requirements on streaming infrastructure.</ns0:t>
      </ns0:r>
    </ns0:p>
    <ns0:p>
      <ns0:pPr>
        <ns0:numPr>
          <ns0:ilvl ns0:val="0"/>
          <ns0:numId ns0:val="41"/>
        </ns0:numPr>
      </ns0:pPr>
      <ns0:r>
        <ns0:rPr>
          <ns0:rFonts ns0:ascii="Noto Sans SC" ns0:hAnsi="Noto Sans SC" ns0:eastAsia="Noto Sans SC"/>
          <ns0:sz ns0:val="21"/>
        </ns0:rPr>
        <ns0:t>Replication and partitioning: Replication improves fault tolerance and read capabilities; Partitioning splits data/load to improve throughput, both of which introduce consistency and rebalancing issues.</ns0:t>
      </ns0:r>
    </ns0:p>
    <ns0:p>
      <ns0:pPr>
        <ns0:numPr>
          <ns0:ilvl ns0:val="0"/>
          <ns0:numId ns0:val="41"/>
        </ns0:numPr>
      </ns0:pPr>
      <ns0:r>
        <ns0:rPr>
          <ns0:rFonts ns0:ascii="Noto Sans SC" ns0:hAnsi="Noto Sans SC" ns0:eastAsia="Noto Sans SC"/>
          <ns0:sz ns0:val="21"/>
        </ns0:rPr>
        <ns0:t>Architectural principles: shared vocabulary, data as shared assets, least privilege, observability, evolvability, and cost transparency.</ns0:t>
      </ns0:r>
    </ns0:p>
    <ns0:p>
      <ns0:pPr>
        <ns0:numPr>
          <ns0:ilvl ns0:val="0"/>
          <ns0:numId ns0:val="41"/>
        </ns0:numPr>
      </ns0:pPr>
      <ns0:r>
        <ns0:rPr>
          <ns0:rFonts ns0:ascii="Noto Sans SC" ns0:hAnsi="Noto Sans SC" ns0:eastAsia="Noto Sans SC"/>
          <ns0:sz ns0:val="21"/>
        </ns0:rPr>
        <ns0:t>Object storage: organize massive files in objects/buckets, suitable for original files, Parquet, images, backups and data lakes.</ns0:t>
      </ns0:r>
    </ns0:p>
    <ns0:p>
      <ns0:pPr>
        <ns0:pStyle ns0:val="Heading2"/>
      </ns0:pPr>
      <ns0:r>
        <ns0:t>Hands-On Skills</ns0:t>
      </ns0:r>
    </ns0:p>
    <ns0:p>
      <ns0:r>
        <ns0:rPr>
          <ns0:rFonts ns0:ascii="Noto Sans SC" ns0:hAnsi="Noto Sans SC" ns0:eastAsia="Noto Sans SC"/>
          <ns0:i ns0:val="0"/>
          <ns0:sz ns0:val="21"/>
        </ns0:rPr>
        <ns0:t>Redis: String, batch mset/mget, Hash, List, Set, Sorted Set, expiration time, etc.; GCS: enumerate bucket/blob, view size, upload and download objects. Understand that Redis is a low-latency service layer, not a general analysis warehouse; GCS is an object storage and does not support row-level queries like a database.</ns0:t>
      </ns0:r>
    </ns0:p>
    <ns0:p>
      <ns0:pPr>
        <ns0:pStyle ns0:val="Heading2"/>
      </ns0:pPr>
      <ns0:r>
        <ns0:t>Why It Matters for the Course Project</ns0:t>
      </ns0:r>
    </ns0:p>
    <ns0:p>
      <ns0:r>
        <ns0:rPr>
          <ns0:rFonts ns0:ascii="Noto Sans SC" ns0:hAnsi="Noto Sans SC" ns0:eastAsia="Noto Sans SC"/>
          <ns0:i ns0:val="0"/>
          <ns0:sz ns0:val="21"/>
        </ns0:rPr>
        <ns0:t>Provide a hierarchical basis for the architecture diagram: source system → ingest → raw → staging → mart; explain the respective responsibilities of cloud data warehouse, object storage and cache.</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Choose tools based on popularity, not access patterns</ns0:t>
      </ns0:r>
    </ns0:p>
    <ns0:p>
      <ns0:pPr>
        <ns0:numPr>
          <ns0:ilvl ns0:val="0"/>
          <ns0:numId ns0:val="41"/>
        </ns0:numPr>
      </ns0:pPr>
      <ns0:r>
        <ns0:rPr>
          <ns0:rFonts ns0:ascii="Noto Sans SC" ns0:hAnsi="Noto Sans SC" ns0:eastAsia="Noto Sans SC"/>
          <ns0:sz ns0:val="21"/>
        </ns0:rPr>
        <ns0:t>Ignore regional conformance (e.g. London Bicycles requires EU)</ns0:t>
      </ns0:r>
    </ns0:p>
    <ns0:p>
      <ns0:pPr>
        <ns0:numPr>
          <ns0:ilvl ns0:val="0"/>
          <ns0:numId ns0:val="41"/>
        </ns0:numPr>
      </ns0:pPr>
      <ns0:r>
        <ns0:rPr>
          <ns0:rFonts ns0:ascii="Noto Sans SC" ns0:hAnsi="Noto Sans SC" ns0:eastAsia="Noto Sans SC"/>
          <ns0:sz ns0:val="21"/>
        </ns0:rPr>
        <ns0:t>Use the copy as a backup or the partition as an automatic speedup</ns0:t>
      </ns0:r>
    </ns0:p>
    <ns0:p>
      <ns0:pPr>
        <ns0:pStyle ns0:val="Heading1"/>
      </ns0:pPr>
      <ns0:r>
        <ns0:t>5. Unit 2.3: Data Encoding and Data Flow</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Choose the “language” and communication method between systems so that data can both be understood and evolve efficiently.</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Text formats: CSV is simple but weakly typed/nested; JSON is self-describing and suitable for APIs; XML is expressive but verbose.</ns0:t>
      </ns0:r>
    </ns0:p>
    <ns0:p>
      <ns0:pPr>
        <ns0:numPr>
          <ns0:ilvl ns0:val="0"/>
          <ns0:numId ns0:val="41"/>
        </ns0:numPr>
      </ns0:pPr>
      <ns0:r>
        <ns0:rPr>
          <ns0:rFonts ns0:ascii="Noto Sans SC" ns0:hAnsi="Noto Sans SC" ns0:eastAsia="Noto Sans SC"/>
          <ns0:sz ns0:val="21"/>
        </ns0:rPr>
        <ns0:t>IDL/RPC format: Thrift and Protobuf implement cross-language RPC through schema and code generation; field numbers make coding compact and support compatible evolution.</ns0:t>
      </ns0:r>
    </ns0:p>
    <ns0:p>
      <ns0:pPr>
        <ns0:numPr>
          <ns0:ilvl ns0:val="0"/>
          <ns0:numId ns0:val="41"/>
        </ns0:numPr>
      </ns0:pPr>
      <ns0:r>
        <ns0:rPr>
          <ns0:rFonts ns0:ascii="Noto Sans SC" ns0:hAnsi="Noto Sans SC" ns0:eastAsia="Noto Sans SC"/>
          <ns0:sz ns0:val="21"/>
        </ns0:rPr>
        <ns0:t>Avro: commonly used in data pipelines and events, relies on writer/reader schema parsing; handles compatible evolution based on field names and default values.</ns0:t>
      </ns0:r>
    </ns0:p>
    <ns0:p>
      <ns0:pPr>
        <ns0:numPr>
          <ns0:ilvl ns0:val="0"/>
          <ns0:numId ns0:val="41"/>
        </ns0:numPr>
      </ns0:pPr>
      <ns0:r>
        <ns0:rPr>
          <ns0:rFonts ns0:ascii="Noto Sans SC" ns0:hAnsi="Noto Sans SC" ns0:eastAsia="Noto Sans SC"/>
          <ns0:sz ns0:val="21"/>
        </ns0:rPr>
        <ns0:t>Parquet/ORC: columnar, compressed, with schema, suitable for column pruning and predicate pushdown of analytical queries; not suitable for frequent single row updates.</ns0:t>
      </ns0:r>
    </ns0:p>
    <ns0:p>
      <ns0:pPr>
        <ns0:numPr>
          <ns0:ilvl ns0:val="0"/>
          <ns0:numId ns0:val="41"/>
        </ns0:numPr>
      </ns0:pPr>
      <ns0:r>
        <ns0:rPr>
          <ns0:rFonts ns0:ascii="Noto Sans SC" ns0:hAnsi="Noto Sans SC" ns0:eastAsia="Noto Sans SC"/>
          <ns0:sz ns0:val="21"/>
        </ns0:rPr>
        <ns0:t>Arrow: In-memory columnar data specification for low-copy exchange between different execution engines; it is not a persistent data warehouse.</ns0:t>
      </ns0:r>
    </ns0:p>
    <ns0:p>
      <ns0:pPr>
        <ns0:numPr>
          <ns0:ilvl ns0:val="0"/>
          <ns0:numId ns0:val="41"/>
        </ns0:numPr>
      </ns0:pPr>
      <ns0:r>
        <ns0:rPr>
          <ns0:rFonts ns0:ascii="Noto Sans SC" ns0:hAnsi="Noto Sans SC" ns0:eastAsia="Noto Sans SC"/>
          <ns0:sz ns0:val="21"/>
        </ns0:rPr>
        <ns0:t>Synchronous flows: database calls, REST, GraphQL, RPC; asynchronous flows: queues, publish/subscribe. Synchronous is suitable for immediate response, and asynchronous is suitable for decoupling, peak clipping and multiple consumers.</ns0:t>
      </ns0:r>
    </ns0:p>
    <ns0:p>
      <ns0:pPr>
        <ns0:numPr>
          <ns0:ilvl ns0:val="0"/>
          <ns0:numId ns0:val="41"/>
        </ns0:numPr>
      </ns0:pPr>
      <ns0:r>
        <ns0:rPr>
          <ns0:rFonts ns0:ascii="Noto Sans SC" ns0:hAnsi="Noto Sans SC" ns0:eastAsia="Noto Sans SC"/>
          <ns0:sz ns0:val="21"/>
        </ns0:rPr>
        <ns0:t>Schema evolution: New fields, default values, field number retention, and consumer compatibility should all be specified in the version policy.</ns0:t>
      </ns0:r>
    </ns0:p>
    <ns0:p>
      <ns0:pPr>
        <ns0:pStyle ns0:val="Heading2"/>
      </ns0:pPr>
      <ns0:r>
        <ns0:t>Hands-On Skills</ns0:t>
      </ns0:r>
    </ns0:p>
    <ns0:p>
      <ns0:r>
        <ns0:rPr>
          <ns0:rFonts ns0:ascii="Noto Sans SC" ns0:hAnsi="Noto Sans SC" ns0:eastAsia="Noto Sans SC"/>
          <ns0:i ns0:val="0"/>
          <ns0:sz ns0:val="21"/>
        </ns0:rPr>
        <ns0:t>Use Thrift/Protobuf to define schema, generate code and make client-server calls; use Avro to encode and decode records; use PyArrow/Parquet/ORC to read, write and compare file structures and sizes.</ns0:t>
      </ns0:r>
    </ns0:p>
    <ns0:p>
      <ns0:pPr>
        <ns0:pStyle ns0:val="Heading2"/>
      </ns0:pPr>
      <ns0:r>
        <ns0:t>Why It Matters for the Course Project</ns0:t>
      </ns0:r>
    </ns0:p>
    <ns0:p>
      <ns0:r>
        <ns0:rPr>
          <ns0:rFonts ns0:ascii="Noto Sans SC" ns0:hAnsi="Noto Sans SC" ns0:eastAsia="Noto Sans SC"/>
          <ns0:i ns0:val="0"/>
          <ns0:sz ns0:val="21"/>
        </ns0:rPr>
        <ns0:t>Master data CSV can be ingested directly, but raw/intermediate files can be converted to Parquet if the size increases; external APIs usually receive JSON; all field types and nullable rules should be fixed in the data dictionary.</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Only compare file sizes, not access modes</ns0:t>
      </ns0:r>
    </ns0:p>
    <ns0:p>
      <ns0:pPr>
        <ns0:numPr>
          <ns0:ilvl ns0:val="0"/>
          <ns0:numId ns0:val="41"/>
        </ns0:numPr>
      </ns0:pPr>
      <ns0:r>
        <ns0:rPr>
          <ns0:rFonts ns0:ascii="Noto Sans SC" ns0:hAnsi="Noto Sans SC" ns0:eastAsia="Noto Sans SC"/>
          <ns0:sz ns0:val="21"/>
        </ns0:rPr>
        <ns0:t>Feel free to reuse or change Protobuf/Thrift field numbers</ns0:t>
      </ns0:r>
    </ns0:p>
    <ns0:p>
      <ns0:pPr>
        <ns0:numPr>
          <ns0:ilvl ns0:val="0"/>
          <ns0:numId ns0:val="41"/>
        </ns0:numPr>
      </ns0:pPr>
      <ns0:r>
        <ns0:rPr>
          <ns0:rFonts ns0:ascii="Noto Sans SC" ns0:hAnsi="Noto Sans SC" ns0:eastAsia="Noto Sans SC"/>
          <ns0:sz ns0:val="21"/>
        </ns0:rPr>
        <ns0:t>Confusing Arrow and Parquet with databases</ns0:t>
      </ns0:r>
    </ns0:p>
    <ns0:p>
      <ns0:pPr>
        <ns0:pStyle ns0:val="Heading1"/>
      </ns0:pPr>
      <ns0:r>
        <ns0:t>6. Unit 2.4: Data Extraction and Web Scraping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Obtain data from external systems reliably and compliantly, leaving a pristine, replayable record.</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REST: Resource endpoints, HTTP methods, status codes, headers, query parameters, Bearer tokens, pagination, timeouts, and rate limits.</ns0:t>
      </ns0:r>
    </ns0:p>
    <ns0:p>
      <ns0:pPr>
        <ns0:numPr>
          <ns0:ilvl ns0:val="0"/>
          <ns0:numId ns0:val="41"/>
        </ns0:numPr>
      </ns0:pPr>
      <ns0:r>
        <ns0:rPr>
          <ns0:rFonts ns0:ascii="Noto Sans SC" ns0:hAnsi="Noto Sans SC" ns0:eastAsia="Noto Sans SC"/>
          <ns0:sz ns0:val="21"/>
        </ns0:rPr>
        <ns0:t>GraphQL: single endpoint, client-specified fields, nested queries, and cursor paging; reduces over-fetching, but query complexity and error handling still need to be managed.</ns0:t>
      </ns0:r>
    </ns0:p>
    <ns0:p>
      <ns0:pPr>
        <ns0:numPr>
          <ns0:ilvl ns0:val="0"/>
          <ns0:numId ns0:val="41"/>
        </ns0:numPr>
      </ns0:pPr>
      <ns0:r>
        <ns0:rPr>
          <ns0:rFonts ns0:ascii="Noto Sans SC" ns0:hAnsi="Noto Sans SC" ns0:eastAsia="Noto Sans SC"/>
          <ns0:sz ns0:val="21"/>
        </ns0:rPr>
        <ns0:t>Fetching: Use browser developer tools to understand the HTML tree and CSS selector, and then use requests + BeautifulSoup to parse.</ns0:t>
      </ns0:r>
    </ns0:p>
    <ns0:p>
      <ns0:pPr>
        <ns0:numPr>
          <ns0:ilvl ns0:val="0"/>
          <ns0:numId ns0:val="41"/>
        </ns0:numPr>
      </ns0:pPr>
      <ns0:r>
        <ns0:rPr>
          <ns0:rFonts ns0:ascii="Noto Sans SC" ns0:hAnsi="Noto Sans SC" ns0:eastAsia="Noto Sans SC"/>
          <ns0:sz ns0:val="21"/>
        </ns0:rPr>
        <ns0:t>Reliability: timeouts, retries and exponential backoff, status code branching, paging termination conditions, idempotent writes, logging and raw response archiving.</ns0:t>
      </ns0:r>
    </ns0:p>
    <ns0:p>
      <ns0:pPr>
        <ns0:numPr>
          <ns0:ilvl ns0:val="0"/>
          <ns0:numId ns0:val="41"/>
        </ns0:numPr>
      </ns0:pPr>
      <ns0:r>
        <ns0:rPr>
          <ns0:rFonts ns0:ascii="Noto Sans SC" ns0:hAnsi="Noto Sans SC" ns0:eastAsia="Noto Sans SC"/>
          <ns0:sz ns0:val="21"/>
        </ns0:rPr>
        <ns0:t>Ethics &amp; Compliance: Prioritize official APIs; check robots.txt, terms of service, copyright and personal data; limit frequency and do not bypass access controls.</ns0:t>
      </ns0:r>
    </ns0:p>
    <ns0:p>
      <ns0:pPr>
        <ns0:pStyle ns0:val="Heading2"/>
      </ns0:pPr>
      <ns0:r>
        <ns0:t>Hands-On Skills</ns0:t>
      </ns0:r>
    </ns0:p>
    <ns0:p>
      <ns0:r>
        <ns0:rPr>
          <ns0:rFonts ns0:ascii="Noto Sans SC" ns0:hAnsi="Noto Sans SC" ns0:eastAsia="Noto Sans SC"/>
          <ns0:i ns0:val="0"/>
          <ns0:sz ns0:val="21"/>
        </ns0:rPr>
        <ns0:t>requests calls GitHub REST/GraphQL API and converts it to DataFrame; extracts country or table data from HTML tags/classes; does multi-page crawling through URL or "next page" button; sleep controls access frequency.</ns0:t>
      </ns0:r>
    </ns0:p>
    <ns0:p>
      <ns0:pPr>
        <ns0:pStyle ns0:val="Heading2"/>
      </ns0:pPr>
      <ns0:r>
        <ns0:t>Why It Matters for the Course Project</ns0:t>
      </ns0:r>
    </ns0:p>
    <ns0:p>
      <ns0:r>
        <ns0:rPr>
          <ns0:rFonts ns0:ascii="Noto Sans SC" ns0:hAnsi="Noto Sans SC" ns0:eastAsia="Noto Sans SC"/>
          <ns0:i ns0:val="0"/>
          <ns0:sz ns0:val="21"/>
        </ns0:rPr>
        <ns0:t>If enriching Olist/Instacart/London data with external data, document sources, crawl times, authorization/permissions, field mappings, failure retries and update policies.</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Write down the fixed number of pages</ns0:t>
      </ns0:r>
    </ns0:p>
    <ns0:p>
      <ns0:pPr>
        <ns0:numPr>
          <ns0:ilvl ns0:val="0"/>
          <ns0:numId ns0:val="41"/>
        </ns0:numPr>
      </ns0:pPr>
      <ns0:r>
        <ns0:rPr>
          <ns0:rFonts ns0:ascii="Noto Sans SC" ns0:hAnsi="Noto Sans SC" ns0:eastAsia="Noto Sans SC"/>
          <ns0:sz ns0:val="21"/>
        </ns0:rPr>
        <ns0:t>No timeout/error checking</ns0:t>
      </ns0:r>
    </ns0:p>
    <ns0:p>
      <ns0:pPr>
        <ns0:numPr>
          <ns0:ilvl ns0:val="0"/>
          <ns0:numId ns0:val="41"/>
        </ns0:numPr>
      </ns0:pPr>
      <ns0:r>
        <ns0:rPr>
          <ns0:rFonts ns0:ascii="Noto Sans SC" ns0:hAnsi="Noto Sans SC" ns0:eastAsia="Noto Sans SC"/>
          <ns0:sz ns0:val="21"/>
        </ns0:rPr>
        <ns0:t>Directly overwrite the production table with the fetch results</ns0:t>
      </ns0:r>
    </ns0:p>
    <ns0:p>
      <ns0:pPr>
        <ns0:numPr>
          <ns0:ilvl ns0:val="0"/>
          <ns0:numId ns0:val="41"/>
        </ns0:numPr>
      </ns0:pPr>
      <ns0:r>
        <ns0:rPr>
          <ns0:rFonts ns0:ascii="Noto Sans SC" ns0:hAnsi="Noto Sans SC" ns0:eastAsia="Noto Sans SC"/>
          <ns0:sz ns0:val="21"/>
        </ns0:rPr>
        <ns0:t>Submit the access token to Git</ns0:t>
      </ns0:r>
    </ns0:p>
    <ns0:p>
      <ns0:pPr>
        <ns0:pStyle ns0:val="Heading1"/>
      </ns0:pPr>
      <ns0:r>
        <ns0:t>7. Unit 2.5: Data Warehousing and Dimensional Modeling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Convert raw transaction data into models that are easy for analysts to understand, efficient to query, and have consistent metrics.</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Data warehouse characteristics: theme-oriented, integrated, changing over time, relatively stable; cloud data warehouse makes storage and computing flexible.</ns0:t>
      </ns0:r>
    </ns0:p>
    <ns0:p>
      <ns0:pPr>
        <ns0:numPr>
          <ns0:ilvl ns0:val="0"/>
          <ns0:numId ns0:val="41"/>
        </ns0:numPr>
      </ns0:pPr>
      <ns0:r>
        <ns0:rPr>
          <ns0:rFonts ns0:ascii="Noto Sans SC" ns0:hAnsi="Noto Sans SC" ns0:eastAsia="Noto Sans SC"/>
          <ns0:sz ns0:val="21"/>
        </ns0:rPr>
        <ns0:t>ETL/ELT: Modern cloud stacks often load raw first, and then use SQL to convert it in the warehouse to retain traceability and replay capabilities.</ns0:t>
      </ns0:r>
    </ns0:p>
    <ns0:p>
      <ns0:pPr>
        <ns0:numPr>
          <ns0:ilvl ns0:val="0"/>
          <ns0:numId ns0:val="41"/>
        </ns0:numPr>
      </ns0:pPr>
      <ns0:r>
        <ns0:rPr>
          <ns0:rFonts ns0:ascii="Noto Sans SC" ns0:hAnsi="Noto Sans SC" ns0:eastAsia="Noto Sans SC"/>
          <ns0:sz ns0:val="21"/>
        </ns0:rPr>
        <ns0:t>Granularity (grain): What a row of the fact table represents must be written clearly first; the granularity determines the primary key, measure and aggregability.</ns0:t>
      </ns0:r>
    </ns0:p>
    <ns0:p>
      <ns0:pPr>
        <ns0:numPr>
          <ns0:ilvl ns0:val="0"/>
          <ns0:numId ns0:val="41"/>
        </ns0:numPr>
      </ns0:pPr>
      <ns0:r>
        <ns0:rPr>
          <ns0:rFonts ns0:ascii="Noto Sans SC" ns0:hAnsi="Noto Sans SC" ns0:eastAsia="Noto Sans SC"/>
          <ns0:sz ns0:val="21"/>
        </ns0:rPr>
        <ns0:t>Facts and Dimensions: Facts record events/measures, and dimensions provide context for who, what, where, when, etc.</ns0:t>
      </ns0:r>
    </ns0:p>
    <ns0:p>
      <ns0:pPr>
        <ns0:numPr>
          <ns0:ilvl ns0:val="0"/>
          <ns0:numId ns0:val="41"/>
        </ns0:numPr>
      </ns0:pPr>
      <ns0:r>
        <ns0:rPr>
          <ns0:rFonts ns0:ascii="Noto Sans SC" ns0:hAnsi="Noto Sans SC" ns0:eastAsia="Noto Sans SC"/>
          <ns0:sz ns0:val="21"/>
        </ns0:rPr>
        <ns0:t>Star vs. Snowflake: Star joins have fewer joins and are easier to use; Snowflake reduces duplication of dimensions but makes queries more complex.</ns0:t>
      </ns0:r>
    </ns0:p>
    <ns0:p>
      <ns0:pPr>
        <ns0:numPr>
          <ns0:ilvl ns0:val="0"/>
          <ns0:numId ns0:val="41"/>
        </ns0:numPr>
      </ns0:pPr>
      <ns0:r>
        <ns0:rPr>
          <ns0:rFonts ns0:ascii="Noto Sans SC" ns0:hAnsi="Noto Sans SC" ns0:eastAsia="Noto Sans SC"/>
          <ns0:sz ns0:val="21"/>
        </ns0:rPr>
        <ns0:t>SCD: Type 1 overwrites the history; Type 2 adds a new version and saves the history with a validity period. dbt snapshot can implement Type 2.</ns0:t>
      </ns0:r>
    </ns0:p>
    <ns0:p>
      <ns0:pPr>
        <ns0:numPr>
          <ns0:ilvl ns0:val="0"/>
          <ns0:numId ns0:val="41"/>
        </ns0:numPr>
      </ns0:pPr>
      <ns0:r>
        <ns0:rPr>
          <ns0:rFonts ns0:ascii="Noto Sans SC" ns0:hAnsi="Noto Sans SC" ns0:eastAsia="Noto Sans SC"/>
          <ns0:sz ns0:val="21"/>
        </ns0:rPr>
        <ns0:t>dbt: source/ref, SQL model, materialization, seed, snapshot, run, test, build, documentation and DAG.</ns0:t>
      </ns0:r>
    </ns0:p>
    <ns0:p>
      <ns0:pPr>
        <ns0:pStyle ns0:val="Heading2"/>
      </ns0:pPr>
      <ns0:r>
        <ns0:t>Hands-On Skills</ns0:t>
      </ns0:r>
    </ns0:p>
    <ns0:p>
      <ns0:r>
        <ns0:rPr>
          <ns0:rFonts ns0:ascii="Noto Sans SC" ns0:hAnsi="Noto Sans SC" ns0:eastAsia="Noto Sans SC"/>
          <ns0:i ns0:val="0"/>
          <ns0:sz ns0:val="21"/>
        </ns0:rPr>
        <ns0:t>Building the Iowa Liquor Sales and Austin Bikeshare star schema in BigQuery; Use dbt snapshot to maintain store/item history; Use unique/not_null/relationships to identify duplicate dimensions and orphan keys; Build fact/dimensional model from source.</ns0:t>
      </ns0:r>
    </ns0:p>
    <ns0:p>
      <ns0:pPr>
        <ns0:pStyle ns0:val="Heading2"/>
      </ns0:pPr>
      <ns0:r>
        <ns0:t>Why It Matters for the Course Project</ns0:t>
      </ns0:r>
    </ns0:p>
    <ns0:p>
      <ns0:r>
        <ns0:rPr>
          <ns0:rFonts ns0:ascii="Noto Sans SC" ns0:hAnsi="Noto Sans SC" ns0:eastAsia="Noto Sans SC"/>
          <ns0:i ns0:val="0"/>
          <ns0:sz ns0:val="21"/>
        </ns0:rPr>
        <ns0:t>This is the core of the assignment: implementing the e-commerce star schema, proving fact granularity, dimension keys, derived metrics, SCD decisions and query efficiency.</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Write SQL first and then define granularity</ns0:t>
      </ns0:r>
    </ns0:p>
    <ns0:p>
      <ns0:pPr>
        <ns0:numPr>
          <ns0:ilvl ns0:val="0"/>
          <ns0:numId ns0:val="41"/>
        </ns0:numPr>
      </ns0:pPr>
      <ns0:r>
        <ns0:rPr>
          <ns0:rFonts ns0:ascii="Noto Sans SC" ns0:hAnsi="Noto Sans SC" ns0:eastAsia="Noto Sans SC"/>
          <ns0:sz ns0:val="21"/>
        </ns0:rPr>
        <ns0:t>Stuff all descriptive fields into the fact table</ns0:t>
      </ns0:r>
    </ns0:p>
    <ns0:p>
      <ns0:pPr>
        <ns0:numPr>
          <ns0:ilvl ns0:val="0"/>
          <ns0:numId ns0:val="41"/>
        </ns0:numPr>
      </ns0:pPr>
      <ns0:r>
        <ns0:rPr>
          <ns0:rFonts ns0:ascii="Noto Sans SC" ns0:hAnsi="Noto Sans SC" ns0:eastAsia="Noto Sans SC"/>
          <ns0:sz ns0:val="21"/>
        </ns0:rPr>
        <ns0:t>When the natural key changes, it still acts as a permanent primary key.</ns0:t>
      </ns0:r>
    </ns0:p>
    <ns0:p>
      <ns0:pPr>
        <ns0:numPr>
          <ns0:ilvl ns0:val="0"/>
          <ns0:numId ns0:val="41"/>
        </ns0:numPr>
      </ns0:pPr>
      <ns0:r>
        <ns0:rPr>
          <ns0:rFonts ns0:ascii="Noto Sans SC" ns0:hAnsi="Noto Sans SC" ns0:eastAsia="Noto Sans SC"/>
          <ns0:sz ns0:val="21"/>
        </ns0:rPr>
        <ns0:t>Only run dbt run but not dbt test</ns0:t>
      </ns0:r>
    </ns0:p>
    <ns0:p>
      <ns0:pPr>
        <ns0:pStyle ns0:val="Heading1"/>
      </ns0:pPr>
      <ns0:r>
        <ns0:t>8. Unit 2.6: Data Pipelines and Orchestration</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Turn one-off scripts into configurable, repeatable, observable, dependency-driven systems.</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Singer/Meltano: tap is responsible for extraction, target is responsible for loading, and uses standardized messages, catalog, state, and configuration to connect multiple sources/targets.</ns0:t>
      </ns0:r>
    </ns0:p>
    <ns0:p>
      <ns0:pPr>
        <ns0:numPr>
          <ns0:ilvl ns0:val="0"/>
          <ns0:numId ns0:val="41"/>
        </ns0:numPr>
      </ns0:pPr>
      <ns0:r>
        <ns0:rPr>
          <ns0:rFonts ns0:ascii="Noto Sans SC" ns0:hAnsi="Noto Sans SC" ns0:eastAsia="Noto Sans SC"/>
          <ns0:sz ns0:val="21"/>
        </ns0:rPr>
        <ns0:t>Separation of responsibilities: Meltano does EL, dbt does T in the warehouse; separation of original copy and business conversion makes debugging and re-running easier.</ns0:t>
      </ns0:r>
    </ns0:p>
    <ns0:p>
      <ns0:pPr>
        <ns0:numPr>
          <ns0:ilvl ns0:val="0"/>
          <ns0:numId ns0:val="41"/>
        </ns0:numPr>
      </ns0:pPr>
      <ns0:r>
        <ns0:rPr>
          <ns0:rFonts ns0:ascii="Noto Sans SC" ns0:hAnsi="Noto Sans SC" ns0:eastAsia="Noto Sans SC"/>
          <ns0:sz ns0:val="21"/>
        </ns0:rPr>
        <ns0:t>Configuration driver: Non-sensitive configuration can be versioned, and credentials are placed in environment variables/secret managers; extraction fields must be explicitly selected to control costs.</ns0:t>
      </ns0:r>
    </ns0:p>
    <ns0:p>
      <ns0:pPr>
        <ns0:numPr>
          <ns0:ilvl ns0:val="0"/>
          <ns0:numId ns0:val="41"/>
        </ns0:numPr>
      </ns0:pPr>
      <ns0:r>
        <ns0:rPr>
          <ns0:rFonts ns0:ascii="Noto Sans SC" ns0:hAnsi="Noto Sans SC" ns0:eastAsia="Noto Sans SC"/>
          <ns0:sz ns0:val="21"/>
        </ns0:rPr>
        <ns0:t>Orchestration: scheduling, dependencies, retries, monitoring, alarms, partitioning and backfilling; DAG must be loop-free and express real data dependencies.</ns0:t>
      </ns0:r>
    </ns0:p>
    <ns0:p>
      <ns0:pPr>
        <ns0:numPr>
          <ns0:ilvl ns0:val="0"/>
          <ns0:numId ns0:val="41"/>
        </ns0:numPr>
      </ns0:pPr>
      <ns0:r>
        <ns0:rPr>
          <ns0:rFonts ns0:ascii="Noto Sans SC" ns0:hAnsi="Noto Sans SC" ns0:eastAsia="Noto Sans SC"/>
          <ns0:sz ns0:val="21"/>
        </ns0:rPr>
        <ns0:t>Dagster: asset represents the generated data, job materializes a set of assets, schedule triggers job, and I/O manager manages asset reading and writing.</ns0:t>
      </ns0:r>
    </ns0:p>
    <ns0:p>
      <ns0:pPr>
        <ns0:pStyle ns0:val="Heading2"/>
      </ns0:pPr>
      <ns0:r>
        <ns0:t>Hands-On Skills</ns0:t>
      </ns0:r>
    </ns0:p>
    <ns0:p>
      <ns0:r>
        <ns0:rPr>
          <ns0:rFonts ns0:ascii="Noto Sans SC" ns0:hAnsi="Noto Sans SC" ns0:eastAsia="Noto Sans SC"/>
          <ns0:i ns0:val="0"/>
          <ns0:sz ns0:val="21"/>
        </ns0:rPr>
        <ns0:t>Meltano will GitHub→JSON/BigQuery, Postgres(Supabase)→BigQuery; dbt cleans the HDB resale and generates an aggregate model; Dagster defines pandas_releases and summary_statistics assets, jobs and cron schedules.</ns0:t>
      </ns0:r>
    </ns0:p>
    <ns0:p>
      <ns0:pPr>
        <ns0:pStyle ns0:val="Heading2"/>
      </ns0:pPr>
      <ns0:r>
        <ns0:t>Why It Matters for the Course Project</ns0:t>
      </ns0:r>
    </ns0:p>
    <ns0:p>
      <ns0:r>
        <ns0:rPr>
          <ns0:rFonts ns0:ascii="Noto Sans SC" ns0:hAnsi="Noto Sans SC" ns0:eastAsia="Noto Sans SC"/>
          <ns0:i ns0:val="0"/>
          <ns0:sz ns0:val="21"/>
        </ns0:rPr>
        <ns0:t>Job orchestration is optional, but even if Dagster is not implemented, the steps should be written as rerunable commands/Makefiles/scripts and show the dependency sequence of load→transform→test→analysis.</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Running the script using cron is called complete orchestration</ns0:t>
      </ns0:r>
    </ns0:p>
    <ns0:p>
      <ns0:pPr>
        <ns0:numPr>
          <ns0:ilvl ns0:val="0"/>
          <ns0:numId ns0:val="41"/>
        </ns0:numPr>
      </ns0:pPr>
      <ns0:r>
        <ns0:rPr>
          <ns0:rFonts ns0:ascii="Noto Sans SC" ns0:hAnsi="Noto Sans SC" ns0:eastAsia="Noto Sans SC"/>
          <ns0:sz ns0:val="21"/>
        </ns0:rPr>
        <ns0:t>No state/idempotence leads to repeated loading</ns0:t>
      </ns0:r>
    </ns0:p>
    <ns0:p>
      <ns0:pPr>
        <ns0:numPr>
          <ns0:ilvl ns0:val="0"/>
          <ns0:numId ns0:val="41"/>
        </ns0:numPr>
      </ns0:pPr>
      <ns0:r>
        <ns0:rPr>
          <ns0:rFonts ns0:ascii="Noto Sans SC" ns0:hAnsi="Noto Sans SC" ns0:eastAsia="Noto Sans SC"/>
          <ns0:sz ns0:val="21"/>
        </ns0:rPr>
        <ns0:t>Put the service account key into the warehouse</ns0:t>
      </ns0:r>
    </ns0:p>
    <ns0:p>
      <ns0:pPr>
        <ns0:numPr>
          <ns0:ilvl ns0:val="0"/>
          <ns0:numId ns0:val="41"/>
        </ns0:numPr>
      </ns0:pPr>
      <ns0:r>
        <ns0:rPr>
          <ns0:rFonts ns0:ascii="Noto Sans SC" ns0:hAnsi="Noto Sans SC" ns0:eastAsia="Noto Sans SC"/>
          <ns0:sz ns0:val="21"/>
        </ns0:rPr>
        <ns0:t>Running downstream even after upstream fails</ns0:t>
      </ns0:r>
    </ns0:p>
    <ns0:p>
      <ns0:pPr>
        <ns0:pStyle ns0:val="Heading1"/>
      </ns0:pPr>
      <ns0:r>
        <ns0:t>9. Unit 2.7: Data Quality Testing and Multi-Tool Orchestration</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Let errors fail before they make it to the dashboard and turn “trust” into automated evidence.</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Quality dimensions: completeness, uniqueness, validity, consistency, timeliness, accuracy; each rule must correspond to business risks.</ns0:t>
      </ns0:r>
    </ns0:p>
    <ns0:p>
      <ns0:pPr>
        <ns0:numPr>
          <ns0:ilvl ns0:val="0"/>
          <ns0:numId ns0:val="41"/>
        </ns0:numPr>
      </ns0:pPr>
      <ns0:r>
        <ns0:rPr>
          <ns0:rFonts ns0:ascii="Noto Sans SC" ns0:hAnsi="Noto Sans SC" ns0:eastAsia="Noto Sans SC"/>
          <ns0:sz ns0:val="21"/>
        </ns0:rPr>
        <ns0:t>dbt built-in tests: unique, not_null, accepted_values, relationships; dbt_utils/dbt-expectations adds range, expression, type and cross-column rules.</ns0:t>
      </ns0:r>
    </ns0:p>
    <ns0:p>
      <ns0:pPr>
        <ns0:numPr>
          <ns0:ilvl ns0:val="0"/>
          <ns0:numId ns0:val="41"/>
        </ns0:numPr>
      </ns0:pPr>
      <ns0:r>
        <ns0:rPr>
          <ns0:rFonts ns0:ascii="Noto Sans SC" ns0:hAnsi="Noto Sans SC" ns0:eastAsia="Noto Sans SC"/>
          <ns0:sz ns0:val="21"/>
        </ns0:rPr>
        <ns0:t>Great Expectations process: Data Context→Data Source→Data Asset→Batch Definition/Batch→Expectation→Suite→Validation Definition→Checkpoint/Action.</ns0:t>
      </ns0:r>
    </ns0:p>
    <ns0:p>
      <ns0:pPr>
        <ns0:numPr>
          <ns0:ilvl ns0:val="0"/>
          <ns0:numId ns0:val="41"/>
        </ns0:numPr>
      </ns0:pPr>
      <ns0:r>
        <ns0:rPr>
          <ns0:rFonts ns0:ascii="Noto Sans SC" ns0:hAnsi="Noto Sans SC" ns0:eastAsia="Noto Sans SC"/>
          <ns0:sz ns0:val="21"/>
        </ns0:rPr>
        <ns0:t>Quality gate control: prevent failed data from entering downstream; severity can distinguish between errors and warns; samples, indicators and responsible persons must be retained for failures.</ns0:t>
      </ns0:r>
    </ns0:p>
    <ns0:p>
      <ns0:pPr>
        <ns0:numPr>
          <ns0:ilvl ns0:val="0"/>
          <ns0:numId ns0:val="41"/>
        </ns0:numPr>
      </ns0:pPr>
      <ns0:r>
        <ns0:rPr>
          <ns0:rFonts ns0:ascii="Noto Sans SC" ns0:hAnsi="Noto Sans SC" ns0:eastAsia="Noto Sans SC"/>
          <ns0:sz ns0:val="21"/>
        </ns0:rPr>
        <ns0:t>End-to-end orchestration: Dagster can run Meltano first and then dbt build; dagster-dbt can also be used to build model lineage and schedule.</ns0:t>
      </ns0:r>
    </ns0:p>
    <ns0:p>
      <ns0:pPr>
        <ns0:pStyle ns0:val="Heading2"/>
      </ns0:pPr>
      <ns0:r>
        <ns0:t>Hands-On Skills</ns0:t>
      </ns0:r>
    </ns0:p>
    <ns0:p>
      <ns0:r>
        <ns0:rPr>
          <ns0:rFonts ns0:ascii="Noto Sans SC" ns0:hAnsi="Noto Sans SC" ns0:eastAsia="Noto Sans SC"/>
          <ns0:i ns0:val="0"/>
          <ns0:sz ns0:val="21"/>
        </ns0:rPr>
        <ns0:t>Check the HDB data for the upper limit of the year, the price is not empty, the room type set, the number of rows and the range; Build expectation suite/checkpoint; Use dbt_utils.accepted_range and expression_is_true to verify date and amount logic; Test column type.</ns0:t>
      </ns0:r>
    </ns0:p>
    <ns0:p>
      <ns0:pPr>
        <ns0:pStyle ns0:val="Heading2"/>
      </ns0:pPr>
      <ns0:r>
        <ns0:t>Why It Matters for the Course Project</ns0:t>
      </ns0:r>
    </ns0:p>
    <ns0:p>
      <ns0:r>
        <ns0:rPr>
          <ns0:rFonts ns0:ascii="Noto Sans SC" ns0:hAnsi="Noto Sans SC" ns0:eastAsia="Noto Sans SC"/>
          <ns0:i ns0:val="0"/>
          <ns0:sz ns0:val="21"/>
        </ns0:rPr>
        <ns0:t>At least cover primary key unique/non-null, fact-dimension relationship, amount and quantity range, date plausibility, derived amount formula and source-target row count/freshness. Include screenshots or logs of test results as evidence.</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Only test technical fields, not business logic</ns0:t>
      </ns0:r>
    </ns0:p>
    <ns0:p>
      <ns0:pPr>
        <ns0:numPr>
          <ns0:ilvl ns0:val="0"/>
          <ns0:numId ns0:val="41"/>
        </ns0:numPr>
      </ns0:pPr>
      <ns0:r>
        <ns0:rPr>
          <ns0:rFonts ns0:ascii="Noto Sans SC" ns0:hAnsi="Noto Sans SC" ns0:eastAsia="Noto Sans SC"/>
          <ns0:sz ns0:val="21"/>
        </ns0:rPr>
        <ns0:t>The threshold is derived from the current min/max causing the test to be non-binding</ns0:t>
      </ns0:r>
    </ns0:p>
    <ns0:p>
      <ns0:pPr>
        <ns0:numPr>
          <ns0:ilvl ns0:val="0"/>
          <ns0:numId ns0:val="41"/>
        </ns0:numPr>
      </ns0:pPr>
      <ns0:r>
        <ns0:rPr>
          <ns0:rFonts ns0:ascii="Noto Sans SC" ns0:hAnsi="Noto Sans SC" ns0:eastAsia="Noto Sans SC"/>
          <ns0:sz ns0:val="21"/>
        </ns0:rPr>
        <ns0:t>If the test fails, it will only be recorded and not blocked.</ns0:t>
      </ns0:r>
    </ns0:p>
    <ns0:p>
      <ns0:pPr>
        <ns0:numPr>
          <ns0:ilvl ns0:val="0"/>
          <ns0:numId ns0:val="41"/>
        </ns0:numPr>
      </ns0:pPr>
      <ns0:r>
        <ns0:rPr>
          <ns0:rFonts ns0:ascii="Noto Sans SC" ns0:hAnsi="Noto Sans SC" ns0:eastAsia="Noto Sans SC"/>
          <ns0:sz ns0:val="21"/>
        </ns0:rPr>
        <ns0:t>No explanation of alarm and repair responsibilities</ns0:t>
      </ns0:r>
    </ns0:p>
    <ns0:p>
      <ns0:pPr>
        <ns0:pStyle ns0:val="Heading1"/>
      </ns0:pPr>
      <ns0:r>
        <ns0:t>10. Unit 2.8: Out-of-core Computing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How to process efficiently on a single machine when the data exceeds RAM but is not yet worth deploying a cluster.</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Pandas mainly relies on memory and many operations are single-threaded. It is prone to MemoryError or performance degradation when the amount of data increases.</ns0:t>
      </ns0:r>
    </ns0:p>
    <ns0:p>
      <ns0:pPr>
        <ns0:numPr>
          <ns0:ilvl ns0:val="0"/>
          <ns0:numId ns0:val="41"/>
        </ns0:numPr>
      </ns0:pPr>
      <ns0:r>
        <ns0:rPr>
          <ns0:rFonts ns0:ascii="Noto Sans SC" ns0:hAnsi="Noto Sans SC" ns0:eastAsia="Noto Sans SC"/>
          <ns0:sz ns0:val="21"/>
        </ns0:rPr>
        <ns0:t>Polars is based on Arrow columnar memory and multi-threaded execution; the lazy API first builds the query plan, then optimizes and executes it during collect.</ns0:t>
      </ns0:r>
    </ns0:p>
    <ns0:p>
      <ns0:pPr>
        <ns0:numPr>
          <ns0:ilvl ns0:val="0"/>
          <ns0:numId ns0:val="41"/>
        </ns0:numPr>
      </ns0:pPr>
      <ns0:r>
        <ns0:rPr>
          <ns0:rFonts ns0:ascii="Noto Sans SC" ns0:hAnsi="Noto Sans SC" ns0:eastAsia="Noto Sans SC"/>
          <ns0:sz ns0:val="21"/>
        </ns0:rPr>
        <ns0:t>scan_csv/scan_parquet + streaming collect allows the engine to process in blocks to avoid loading the entire data at once.</ns0:t>
      </ns0:r>
    </ns0:p>
    <ns0:p>
      <ns0:pPr>
        <ns0:numPr>
          <ns0:ilvl ns0:val="0"/>
          <ns0:numId ns0:val="41"/>
        </ns0:numPr>
      </ns0:pPr>
      <ns0:r>
        <ns0:rPr>
          <ns0:rFonts ns0:ascii="Noto Sans SC" ns0:hAnsi="Noto Sans SC" ns0:eastAsia="Noto Sans SC"/>
          <ns0:sz ns0:val="21"/>
        </ns0:rPr>
        <ns0:t>Optimization sources: column pruning, predicate pushdown, expression optimization, parallel execution; "blocked reading" alone does not mean that all operators can be streamed.</ns0:t>
      </ns0:r>
    </ns0:p>
    <ns0:p>
      <ns0:pPr>
        <ns0:numPr>
          <ns0:ilvl ns0:val="0"/>
          <ns0:numId ns0:val="41"/>
        </ns0:numPr>
      </ns0:pPr>
      <ns0:r>
        <ns0:rPr>
          <ns0:rFonts ns0:ascii="Noto Sans SC" ns0:hAnsi="Noto Sans SC" ns0:eastAsia="Noto Sans SC"/>
          <ns0:sz ns0:val="21"/>
        </ns0:rPr>
        <ns0:t>DuckDB is an embedded analytical database that can directly query CSV/Parquet with SQL and is suitable for local analysis and medium-sized data.</ns0:t>
      </ns0:r>
    </ns0:p>
    <ns0:p>
      <ns0:pPr>
        <ns0:pStyle ns0:val="Heading2"/>
      </ns0:pPr>
      <ns0:r>
        <ns0:t>Hands-On Skills</ns0:t>
      </ns0:r>
    </ns0:p>
    <ns0:p>
      <ns0:r>
        <ns0:rPr>
          <ns0:rFonts ns0:ascii="Noto Sans SC" ns0:hAnsi="Noto Sans SC" ns0:eastAsia="Noto Sans SC"/>
          <ns0:i ns0:val="0"/>
          <ns0:sz ns0:val="21"/>
        </ns0:rPr>
        <ns0:t>Comparing Pandas/Polars reading, groupby, join, and timing for MovieLens; Use Polars scan_csv to process ~1.5GB NYC Taxi; Calculate travel speed and aggregation; Use DuckDB read_csv_auto to create a table/query directly.</ns0:t>
      </ns0:r>
    </ns0:p>
    <ns0:p>
      <ns0:pPr>
        <ns0:pStyle ns0:val="Heading2"/>
      </ns0:pPr>
      <ns0:r>
        <ns0:t>Why It Matters for the Course Project</ns0:t>
      </ns0:r>
    </ns0:p>
    <ns0:p>
      <ns0:r>
        <ns0:rPr>
          <ns0:rFonts ns0:ascii="Noto Sans SC" ns0:hAnsi="Noto Sans SC" ns0:eastAsia="Noto Sans SC"/>
          <ns0:i ns0:val="0"/>
          <ns0:sz ns0:val="21"/>
        </ns0:rPr>
        <ns0:t>Coursework data can usually be used with pandas; if memory is tight, try Parquet + Polars/DuckDB first, and then consider Spark. Technology choices should demonstrate benchmarks or data volume justifications.</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Unconditionally collect the full amount</ns0:t>
      </ns0:r>
    </ns0:p>
    <ns0:p>
      <ns0:pPr>
        <ns0:numPr>
          <ns0:ilvl ns0:val="0"/>
          <ns0:numId ns0:val="41"/>
        </ns0:numPr>
      </ns0:pPr>
      <ns0:r>
        <ns0:rPr>
          <ns0:rFonts ns0:ascii="Noto Sans SC" ns0:hAnsi="Noto Sans SC" ns0:eastAsia="Noto Sans SC"/>
          <ns0:sz ns0:val="21"/>
        </ns0:rPr>
        <ns0:t>Treat lazy as an automatic out-of-core guarantee</ns0:t>
      </ns0:r>
    </ns0:p>
    <ns0:p>
      <ns0:pPr>
        <ns0:numPr>
          <ns0:ilvl ns0:val="0"/>
          <ns0:numId ns0:val="41"/>
        </ns0:numPr>
      </ns0:pPr>
      <ns0:r>
        <ns0:rPr>
          <ns0:rFonts ns0:ascii="Noto Sans SC" ns0:hAnsi="Noto Sans SC" ns0:eastAsia="Noto Sans SC"/>
          <ns0:sz ns0:val="21"/>
        </ns0:rPr>
        <ns0:t>Unnecessary copying of full tables in DuckDB</ns0:t>
      </ns0:r>
    </ns0:p>
    <ns0:p>
      <ns0:pPr>
        <ns0:numPr>
          <ns0:ilvl ns0:val="0"/>
          <ns0:numId ns0:val="41"/>
        </ns0:numPr>
      </ns0:pPr>
      <ns0:r>
        <ns0:rPr>
          <ns0:rFonts ns0:ascii="Noto Sans SC" ns0:hAnsi="Noto Sans SC" ns0:eastAsia="Noto Sans SC"/>
          <ns0:sz ns0:val="21"/>
        </ns0:rPr>
        <ns0:t>No restrictions on read columns and filter ranges</ns0:t>
      </ns0:r>
    </ns0:p>
    <ns0:p>
      <ns0:pPr>
        <ns0:pStyle ns0:val="Heading1"/>
      </ns0:pPr>
      <ns0:r>
        <ns0:t>11. Unit 2.9: Distributed Batch Processing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When the single-machine boundary is breached, batch tasks are split into clusters while managing partition, shuffle, and driver-side risks.</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Evolution: HDFS provides distributed storage, MapReduce uses the disk stage to complete batch calculations, and Spark uses DAG and memory reuse to improve iterative calculation efficiency.</ns0:t>
      </ns0:r>
    </ns0:p>
    <ns0:p>
      <ns0:pPr>
        <ns0:numPr>
          <ns0:ilvl ns0:val="0"/>
          <ns0:numId ns0:val="41"/>
        </ns0:numPr>
      </ns0:pPr>
      <ns0:r>
        <ns0:rPr>
          <ns0:rFonts ns0:ascii="Noto Sans SC" ns0:hAnsi="Noto Sans SC" ns0:eastAsia="Noto Sans SC"/>
          <ns0:sz ns0:val="21"/>
        </ns0:rPr>
        <ns0:t>Spark architecture: driver builds execution plans and coordinates executors; data is distributed in partitions; transformation is lazy, and actions trigger execution.</ns0:t>
      </ns0:r>
    </ns0:p>
    <ns0:p>
      <ns0:pPr>
        <ns0:numPr>
          <ns0:ilvl ns0:val="0"/>
          <ns0:numId ns0:val="41"/>
        </ns0:numPr>
      </ns0:pPr>
      <ns0:r>
        <ns0:rPr>
          <ns0:rFonts ns0:ascii="Noto Sans SC" ns0:hAnsi="Noto Sans SC" ns0:eastAsia="Noto Sans SC"/>
          <ns0:sz ns0:val="21"/>
        </ns0:rPr>
        <ns0:t>Narrow dependencies are usually executed locally; groupBy/join equal-width dependencies trigger shuffle, which is a common source of performance and tilt.</ns0:t>
      </ns0:r>
    </ns0:p>
    <ns0:p>
      <ns0:pPr>
        <ns0:numPr>
          <ns0:ilvl ns0:val="0"/>
          <ns0:numId ns0:val="41"/>
        </ns0:numPr>
      </ns0:pPr>
      <ns0:r>
        <ns0:rPr>
          <ns0:rFonts ns0:ascii="Noto Sans SC" ns0:hAnsi="Noto Sans SC" ns0:eastAsia="Noto Sans SC"/>
          <ns0:sz ns0:val="21"/>
        </ns0:rPr>
        <ns0:t>DataFrame/SQL shares Catalyst/Tungsten optimization engine; built-in functions are preferred, Python UDFs tend to be slower.</ns0:t>
      </ns0:r>
    </ns0:p>
    <ns0:p>
      <ns0:pPr>
        <ns0:numPr>
          <ns0:ilvl ns0:val="0"/>
          <ns0:numId ns0:val="41"/>
        </ns0:numPr>
      </ns0:pPr>
      <ns0:r>
        <ns0:rPr>
          <ns0:rFonts ns0:ascii="Noto Sans SC" ns0:hAnsi="Noto Sans SC" ns0:eastAsia="Noto Sans SC"/>
          <ns0:sz ns0:val="21"/>
        </ns0:rPr>
        <ns0:t>collect will pull data to the driver, which may cause a crash; show/take/limit is more suitable for checking samples.</ns0:t>
      </ns0:r>
    </ns0:p>
    <ns0:p>
      <ns0:pPr>
        <ns0:numPr>
          <ns0:ilvl ns0:val="0"/>
          <ns0:numId ns0:val="41"/>
        </ns0:numPr>
      </ns0:pPr>
      <ns0:r>
        <ns0:rPr>
          <ns0:rFonts ns0:ascii="Noto Sans SC" ns0:hAnsi="Noto Sans SC" ns0:eastAsia="Noto Sans SC"/>
          <ns0:sz ns0:val="21"/>
        </ns0:rPr>
        <ns0:t>Spark 4 ANSI mode types are stricter, overflows and incompatible conversions report errors earlier, which helps data security but requires explicit cleaning/try_cast.</ns0:t>
      </ns0:r>
    </ns0:p>
    <ns0:p>
      <ns0:pPr>
        <ns0:pStyle ns0:val="Heading2"/>
      </ns0:pPr>
      <ns0:r>
        <ns0:t>Hands-On Skills</ns0:t>
      </ns0:r>
    </ns0:p>
    <ns0:p>
      <ns0:r>
        <ns0:rPr>
          <ns0:rFonts ns0:ascii="Noto Sans SC" ns0:hAnsi="Noto Sans SC" ns0:eastAsia="Noto Sans SC"/>
          <ns0:i ns0:val="0"/>
          <ns0:sz ns0:val="21"/>
        </ns0:rPr>
        <ns0:t>Create SparkSession; Read CSV/Parquet/ORC; define schema; select/withColumn/filter/distinct/sort/groupBy/join； Date functions and pandas UDFs; Register temp view and use Spark SQL; Experience the Pandas API on Spark.</ns0:t>
      </ns0:r>
    </ns0:p>
    <ns0:p>
      <ns0:pPr>
        <ns0:pStyle ns0:val="Heading2"/>
      </ns0:pPr>
      <ns0:r>
        <ns0:t>Why It Matters for the Course Project</ns0:t>
      </ns0:r>
    </ns0:p>
    <ns0:p>
      <ns0:r>
        <ns0:rPr>
          <ns0:rFonts ns0:ascii="Noto Sans SC" ns0:hAnsi="Noto Sans SC" ns0:eastAsia="Noto Sans SC"/>
          <ns0:i ns0:val="0"/>
          <ns0:sz ns0:val="21"/>
        </ns0:rPr>
        <ns0:t>Jobs do not have to force the use of Spark unless data size or evaluation requirements require it; When to migrate from pandas/Polars to Spark can be explained in the Architecture Extensions chapter.</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collect big data on driver</ns0:t>
      </ns0:r>
    </ns0:p>
    <ns0:p>
      <ns0:pPr>
        <ns0:numPr>
          <ns0:ilvl ns0:val="0"/>
          <ns0:numId ns0:val="41"/>
        </ns0:numPr>
      </ns0:pPr>
      <ns0:r>
        <ns0:rPr>
          <ns0:rFonts ns0:ascii="Noto Sans SC" ns0:hAnsi="Noto Sans SC" ns0:eastAsia="Noto Sans SC"/>
          <ns0:sz ns0:val="21"/>
        </ns0:rPr>
        <ns0:t>Lots of Python UDFs</ns0:t>
      </ns0:r>
    </ns0:p>
    <ns0:p>
      <ns0:pPr>
        <ns0:numPr>
          <ns0:ilvl ns0:val="0"/>
          <ns0:numId ns0:val="41"/>
        </ns0:numPr>
      </ns0:pPr>
      <ns0:r>
        <ns0:rPr>
          <ns0:rFonts ns0:ascii="Noto Sans SC" ns0:hAnsi="Noto Sans SC" ns0:eastAsia="Noto Sans SC"/>
          <ns0:sz ns0:val="21"/>
        </ns0:rPr>
        <ns0:t>Ignore data skew and shuffle</ns0:t>
      </ns0:r>
    </ns0:p>
    <ns0:p>
      <ns0:pPr>
        <ns0:numPr>
          <ns0:ilvl ns0:val="0"/>
          <ns0:numId ns0:val="41"/>
        </ns0:numPr>
      </ns0:pPr>
      <ns0:r>
        <ns0:rPr>
          <ns0:rFonts ns0:ascii="Noto Sans SC" ns0:hAnsi="Noto Sans SC" ns0:eastAsia="Noto Sans SC"/>
          <ns0:sz ns0:val="21"/>
        </ns0:rPr>
        <ns0:t>Use inferSchema to process large production files without fixing the schema</ns0:t>
      </ns0:r>
    </ns0:p>
    <ns0:p>
      <ns0:pPr>
        <ns0:pStyle ns0:val="Heading1"/>
      </ns0:pPr>
      <ns0:r>
        <ns0:t>12. Unit 2.10: Distributed Stream Processing</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Core Focus: </ns0:t>
            </ns0:r>
            <ns0:r>
              <ns0:rPr>
                <ns0:rFonts ns0:ascii="Noto Sans SC" ns0:hAnsi="Noto Sans SC" ns0:eastAsia="Noto Sans SC"/>
                <ns0:color ns0:val="0B2545"/>
                <ns0:sz ns0:val="21"/>
              </ns0:rPr>
              <ns0:t>Turn continuous incoming events into low-latency, recoverable, and scalable real-time results.</ns0:t>
            </ns0:r>
          </ns0:p>
        </ns0:tc>
      </ns0:tr>
    </ns0:tbl>
    <ns0:p>
      <ns0:pPr>
        <ns0:spacing ns0:after="0"/>
      </ns0:pPr>
    </ns0:p>
    <ns0:p>
      <ns0:pPr>
        <ns0:pStyle ns0:val="Heading2"/>
      </ns0:pPr>
      <ns0:r>
        <ns0:t>Key Concepts</ns0:t>
      </ns0:r>
    </ns0:p>
    <ns0:p>
      <ns0:pPr>
        <ns0:numPr>
          <ns0:ilvl ns0:val="0"/>
          <ns0:numId ns0:val="41"/>
        </ns0:numPr>
      </ns0:pPr>
      <ns0:r>
        <ns0:rPr>
          <ns0:rFonts ns0:ascii="Noto Sans SC" ns0:hAnsi="Noto Sans SC" ns0:eastAsia="Noto Sans SC"/>
          <ns0:sz ns0:val="21"/>
        </ns0:rPr>
        <ns0:t>Kafka: producer writes events to topic; topic is divided into partitions; consumer reads by offset; consumer group implements sharing and expansion.</ns0:t>
      </ns0:r>
    </ns0:p>
    <ns0:p>
      <ns0:pPr>
        <ns0:numPr>
          <ns0:ilvl ns0:val="0"/>
          <ns0:numId ns0:val="41"/>
        </ns0:numPr>
      </ns0:pPr>
      <ns0:r>
        <ns0:rPr>
          <ns0:rFonts ns0:ascii="Noto Sans SC" ns0:hAnsi="Noto Sans SC" ns0:eastAsia="Noto Sans SC"/>
          <ns0:sz ns0:val="21"/>
        </ns0:rPr>
        <ns0:t>The message key affects the order of partitions and the same entity; offset is the consumption position, not the business primary key.</ns0:t>
      </ns0:r>
    </ns0:p>
    <ns0:p>
      <ns0:pPr>
        <ns0:numPr>
          <ns0:ilvl ns0:val="0"/>
          <ns0:numId ns0:val="41"/>
        </ns0:numPr>
      </ns0:pPr>
      <ns0:r>
        <ns0:rPr>
          <ns0:rFonts ns0:ascii="Noto Sans SC" ns0:hAnsi="Noto Sans SC" ns0:eastAsia="Noto Sans SC"/>
          <ns0:sz ns0:val="21"/>
        </ns0:rPr>
        <ns0:t>Serialization: JSON is used for course demonstrations; Avro/Protobuf + schema management is commonly used in production scenarios to reduce volume and control compatibility.</ns0:t>
      </ns0:r>
    </ns0:p>
    <ns0:p>
      <ns0:pPr>
        <ns0:numPr>
          <ns0:ilvl ns0:val="0"/>
          <ns0:numId ns0:val="41"/>
        </ns0:numPr>
      </ns0:pPr>
      <ns0:r>
        <ns0:rPr>
          <ns0:rFonts ns0:ascii="Noto Sans SC" ns0:hAnsi="Noto Sans SC" ns0:eastAsia="Noto Sans SC"/>
          <ns0:sz ns0:val="21"/>
        </ns0:rPr>
        <ns0:t>Structured Streaming: Treat the stream as a continuously appended table, follow the DataFrame API, and update the result table in micro-batch increments.</ns0:t>
      </ns0:r>
    </ns0:p>
    <ns0:p>
      <ns0:pPr>
        <ns0:numPr>
          <ns0:ilvl ns0:val="0"/>
          <ns0:numId ns0:val="41"/>
        </ns0:numPr>
      </ns0:pPr>
      <ns0:r>
        <ns0:rPr>
          <ns0:rFonts ns0:ascii="Noto Sans SC" ns0:hAnsi="Noto Sans SC" ns0:eastAsia="Noto Sans SC"/>
          <ns0:sz ns0:val="21"/>
        </ns0:rPr>
        <ns0:t>Event time vs processing time: Business windows are usually by event time; late data requires watermark and state cleanup strategies.</ns0:t>
      </ns0:r>
    </ns0:p>
    <ns0:p>
      <ns0:pPr>
        <ns0:numPr>
          <ns0:ilvl ns0:val="0"/>
          <ns0:numId ns0:val="41"/>
        </ns0:numPr>
      </ns0:pPr>
      <ns0:r>
        <ns0:rPr>
          <ns0:rFonts ns0:ascii="Noto Sans SC" ns0:hAnsi="Noto Sans SC" ns0:eastAsia="Noto Sans SC"/>
          <ns0:sz ns0:val="21"/>
        </ns0:rPr>
        <ns0:t>Output mode: append only outputs new rows, update outputs changed rows, and complete outputs complete results; the choice depends on the aggregation and sink.</ns0:t>
      </ns0:r>
    </ns0:p>
    <ns0:p>
      <ns0:pPr>
        <ns0:numPr>
          <ns0:ilvl ns0:val="0"/>
          <ns0:numId ns0:val="41"/>
        </ns0:numPr>
      </ns0:pPr>
      <ns0:r>
        <ns0:rPr>
          <ns0:rFonts ns0:ascii="Noto Sans SC" ns0:hAnsi="Noto Sans SC" ns0:eastAsia="Noto Sans SC"/>
          <ns0:sz ns0:val="21"/>
        </ns0:rPr>
        <ns0:t>Fault tolerance: checkpoint/WAL supports recovery; end-to-end exactly-once still relies on the combined semantics of source, processing logic and sink.</ns0:t>
      </ns0:r>
    </ns0:p>
    <ns0:p>
      <ns0:pPr>
        <ns0:pStyle ns0:val="Heading2"/>
      </ns0:pPr>
      <ns0:r>
        <ns0:t>Hands-On Skills</ns0:t>
      </ns0:r>
    </ns0:p>
    <ns0:p>
      <ns0:r>
        <ns0:rPr>
          <ns0:rFonts ns0:ascii="Noto Sans SC" ns0:hAnsi="Noto Sans SC" ns0:eastAsia="Noto Sans SC"/>
          <ns0:i ns0:val="0"/>
          <ns0:sz ns0:val="21"/>
        </ns0:rPr>
        <ns0:t>Docker local Kafka, create pizza-orders topic; Python producer JSON serializes and sends; consumer sets earliest, subscribe, read offset, seek; Spark batch/streaming reads from Kafka, parse with StructType/from_json, aggregate by shop and writeStream to console.</ns0:t>
      </ns0:r>
    </ns0:p>
    <ns0:p>
      <ns0:pPr>
        <ns0:pStyle ns0:val="Heading2"/>
      </ns0:pPr>
      <ns0:r>
        <ns0:t>Why It Matters for the Course Project</ns0:t>
      </ns0:r>
    </ns0:p>
    <ns0:p>
      <ns0:r>
        <ns0:rPr>
          <ns0:rFonts ns0:ascii="Noto Sans SC" ns0:hAnsi="Noto Sans SC" ns0:eastAsia="Noto Sans SC"/>
          <ns0:i ns0:val="0"/>
          <ns0:sz ns0:val="21"/>
        </ns0:rPr>
        <ns0:t>The main job is batch-processed; The streaming solution can be used as a future expansion: order/delivery/fraud events → Kafka → Structured Streaming → real-time KPI, while the end-of-day batch task is responsible for authoritative financial summary.</ns0:t>
      </ns0:r>
    </ns0:p>
    <ns0:p>
      <ns0:pPr>
        <ns0:pStyle ns0:val="Heading2"/>
      </ns0:pPr>
      <ns0:r>
        <ns0:t>Common Misconceptions / Risks</ns0:t>
      </ns0:r>
    </ns0:p>
    <ns0:p>
      <ns0:pPr>
        <ns0:numPr>
          <ns0:ilvl ns0:val="0"/>
          <ns0:numId ns0:val="41"/>
        </ns0:numPr>
      </ns0:pPr>
      <ns0:r>
        <ns0:rPr>
          <ns0:rFonts ns0:ascii="Noto Sans SC" ns0:hAnsi="Noto Sans SC" ns0:eastAsia="Noto Sans SC"/>
          <ns0:sz ns0:val="21"/>
        </ns0:rPr>
        <ns0:t>Equating low latency with strong real-time business value</ns0:t>
      </ns0:r>
    </ns0:p>
    <ns0:p>
      <ns0:pPr>
        <ns0:numPr>
          <ns0:ilvl ns0:val="0"/>
          <ns0:numId ns0:val="41"/>
        </ns0:numPr>
      </ns0:pPr>
      <ns0:r>
        <ns0:rPr>
          <ns0:rFonts ns0:ascii="Noto Sans SC" ns0:hAnsi="Noto Sans SC" ns0:eastAsia="Noto Sans SC"/>
          <ns0:sz ns0:val="21"/>
        </ns0:rPr>
        <ns0:t>No checkpoint</ns0:t>
      </ns0:r>
    </ns0:p>
    <ns0:p>
      <ns0:pPr>
        <ns0:numPr>
          <ns0:ilvl ns0:val="0"/>
          <ns0:numId ns0:val="41"/>
        </ns0:numPr>
      </ns0:pPr>
      <ns0:r>
        <ns0:rPr>
          <ns0:rFonts ns0:ascii="Noto Sans SC" ns0:hAnsi="Noto Sans SC" ns0:eastAsia="Noto Sans SC"/>
          <ns0:sz ns0:val="21"/>
        </ns0:rPr>
        <ns0:t>Ignore late/out of order/duplicate events</ns0:t>
      </ns0:r>
    </ns0:p>
    <ns0:p>
      <ns0:pPr>
        <ns0:numPr>
          <ns0:ilvl ns0:val="0"/>
          <ns0:numId ns0:val="41"/>
        </ns0:numPr>
      </ns0:pPr>
      <ns0:r>
        <ns0:rPr>
          <ns0:rFonts ns0:ascii="Noto Sans SC" ns0:hAnsi="Noto Sans SC" ns0:eastAsia="Noto Sans SC"/>
          <ns0:sz ns0:val="21"/>
        </ns0:rPr>
        <ns0:t>Expose Kafka credentials in a sample or repository</ns0:t>
      </ns0:r>
    </ns0:p>
    <ns0:p>
      <ns0:pPr>
        <ns0:pStyle ns0:val="Heading1"/>
      </ns0:pPr>
      <ns0:r>
        <ns0:t>13. Cross-Module Technology Comparison and Selection Guide</ns0:t>
      </ns0:r>
    </ns0:p>
    <ns0:p>
      <ns0:pPr>
        <ns0:pStyle ns0:val="Heading2"/>
      </ns0:pPr>
      <ns0:r>
        <ns0:t>13.1 Data format selection</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150"/>
        <ns0:gridCol ns0:w="2550"/>
        <ns0:gridCol ns0:w="2600"/>
        <ns0:gridCol ns0:w="3060"/>
      </ns0:tblGrid>
      <ns0:tr>
        <ns0:trPr>
          <ns0:tblHeader ns0:val="true"/>
        </ns0:trPr>
        <ns0:tc>
          <ns0:tcPr>
            <ns0:tcW ns0:type="dxa" ns0:w="11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Format</ns0:t>
            </ns0:r>
          </ns0:p>
        </ns0:tc>
        <ns0:tc>
          <ns0:tcPr>
            <ns0:tcW ns0:type="dxa" ns0:w="25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Advantages</ns0:t>
            </ns0:r>
          </ns0:p>
        </ns0:tc>
        <ns0:tc>
          <ns0:tcPr>
            <ns0:tcW ns0:type="dxa" ns0:w="26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Limit</ns0:t>
            </ns0:r>
          </ns0:p>
        </ns0:tc>
        <ns0:tc>
          <ns0:tcPr>
            <ns0:tcW ns0:type="dxa" ns0:w="30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Recommended use</ns0:t>
            </ns0:r>
          </ns0:p>
        </ns0:tc>
      </ns0:tr>
      <ns0:tr>
        <ns0:tc>
          <ns0:tcPr>
            <ns0:tcW ns0:type="dxa" ns0:w="11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CSV</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Simple, universal and human readable</ns0:t>
            </ns0:r>
          </ns0:p>
        </ns0:tc>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Weak typing, poor nesting, weak compression and column clipping</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Small exchange, original course files</ns0:t>
            </ns0:r>
          </ns0:p>
        </ns0:tc>
      </ns0:tr>
      <ns0:tr>
        <ns0:tc>
          <ns0:tcPr>
            <ns0:tcW ns0:type="dxa" ns0:w="11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JSON</ns0:t>
            </ns0:r>
          </ns0:p>
        </ns0:tc>
        <ns0:tc>
          <ns0:tcPr>
            <ns0:tcW ns0:type="dxa" ns0:w="25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Self-describing, supporting nesting, and strong API ecology</ns0:t>
            </ns0:r>
          </ns0:p>
        </ns0:tc>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Long and expensive to parse</ns0:t>
            </ns0:r>
          </ns0:p>
        </ns0:tc>
        <ns0:tc>
          <ns0:tcPr>
            <ns0:tcW ns0:type="dxa" ns0:w="3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REST/GraphQL, configuration, event prototypes</ns0:t>
            </ns0:r>
          </ns0:p>
        </ns0:tc>
      </ns0:tr>
      <ns0:tr>
        <ns0:tc>
          <ns0:tcPr>
            <ns0:tcW ns0:type="dxa" ns0:w="11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Avro</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Compact, schema evolution, suitable for recording flow</ns0:t>
            </ns0:r>
          </ns0:p>
        </ns0:tc>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Dependence on schema and tool chain</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Kafka events, row exchanges</ns0:t>
            </ns0:r>
          </ns0:p>
        </ns0:tc>
      </ns0:tr>
      <ns0:tr>
        <ns0:tc>
          <ns0:tcPr>
            <ns0:tcW ns0:type="dxa" ns0:w="11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Parquet/ORC</ns0:t>
            </ns0:r>
          </ns0:p>
        </ns0:tc>
        <ns0:tc>
          <ns0:tcPr>
            <ns0:tcW ns0:type="dxa" ns0:w="25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Good columnar, compression, and analysis performance</ns0:t>
            </ns0:r>
          </ns0:p>
        </ns0:tc>
        <ns0:tc>
          <ns0:tcPr>
            <ns0:tcW ns0:type="dxa" ns0:w="26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Not suitable for line-by-line updates</ns0:t>
            </ns0:r>
          </ns0:p>
        </ns0:tc>
        <ns0:tc>
          <ns0:tcPr>
            <ns0:tcW ns0:type="dxa" ns0:w="30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lake, batch processing, intermediate/archive layer</ns0:t>
            </ns0:r>
          </ns0:p>
        </ns0:tc>
      </ns0:tr>
      <ns0:tr>
        <ns0:tc>
          <ns0:tcPr>
            <ns0:tcW ns0:type="dxa" ns0:w="11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Arrow</ns0:t>
            </ns0:r>
          </ns0:p>
        </ns0:tc>
        <ns0:tc>
          <ns0:tcPr>
            <ns0:tcW ns0:type="dxa" ns0:w="25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Efficient memory swapping across engines</ns0:t>
            </ns0:r>
          </ns0:p>
        </ns0:tc>
        <ns0:tc>
          <ns0:tcPr>
            <ns0:tcW ns0:type="dxa" ns0:w="26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Mainly memory specifications</ns0:t>
            </ns0:r>
          </ns0:p>
        </ns0:tc>
        <ns0:tc>
          <ns0:tcPr>
            <ns0:tcW ns0:type="dxa" ns0:w="30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Polars, DuckDB, analysis engine interoperability</ns0:t>
            </ns0:r>
          </ns0:p>
        </ns0:tc>
      </ns0:tr>
    </ns0:tbl>
    <ns0:p>
      <ns0:pPr>
        <ns0:spacing ns0:after="0"/>
      </ns0:pPr>
    </ns0:p>
    <ns0:p>
      <ns0:pPr>
        <ns0:pStyle ns0:val="Heading2"/>
      </ns0:pPr>
      <ns0:r>
        <ns0:t>13.2 Choosing a Data Acquisition Method</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450"/>
        <ns0:gridCol ns0:w="1300"/>
        <ns0:gridCol ns0:w="2900"/>
        <ns0:gridCol ns0:w="3710"/>
      </ns0:tblGrid>
      <ns0:tr>
        <ns0:trPr>
          <ns0:tblHeader ns0:val="true"/>
        </ns0:trPr>
        <ns0:tc>
          <ns0:tcPr>
            <ns0:tcW ns0:type="dxa" ns0:w="14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way</ns0:t>
            </ns0:r>
          </ns0:p>
        </ns0:tc>
        <ns0:tc>
          <ns0:tcPr>
            <ns0:tcW ns0:type="dxa" ns0:w="13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Stability</ns0:t>
            </ns0:r>
          </ns0:p>
        </ns0:tc>
        <ns0:tc>
          <ns0:tcPr>
            <ns0:tcW ns0:type="dxa" ns0:w="2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Main risks</ns0:t>
            </ns0:r>
          </ns0:p>
        </ns0:tc>
        <ns0:tc>
          <ns0:tcPr>
            <ns0:tcW ns0:type="dxa" ns0:w="37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Engineering requirements</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Database copy/file</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ns0:t>
            </ns0:r>
          </ns0:p>
        </ns0:tc>
        <ns0:tc>
          <ns0:tcPr>
            <ns0:tcW ns0:type="dxa" ns0:w="2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schema drift, duplication, delay</ns0:t>
            </ns0:r>
          </ns0:p>
        </ns0:tc>
        <ns0:tc>
          <ns0:tcPr>
            <ns0:tcW ns0:type="dxa" ns0:w="37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Increment key/state, checksum, idempotent</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REST API</ns0:t>
            </ns0:r>
          </ns0:p>
        </ns0:tc>
        <ns0:tc>
          <ns0:tcPr>
            <ns0:tcW ns0:type="dxa" ns0:w="13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ns0:t>
            </ns0:r>
          </ns0:p>
        </ns0:tc>
        <ns0:tc>
          <ns0:tcPr>
            <ns0:tcW ns0:type="dxa" ns0:w="2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Pagination, rate limiting, token expiration</ns0:t>
            </ns0:r>
          </ns0:p>
        </ns0:tc>
        <ns0:tc>
          <ns0:tcPr>
            <ns0:tcW ns0:type="dxa" ns0:w="37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timeout, retry, status code, cursor</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GraphQL</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ns0:t>
            </ns0:r>
          </ns0:p>
        </ns0:tc>
        <ns0:tc>
          <ns0:tcPr>
            <ns0:tcW ns0:type="dxa" ns0:w="2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Query costs, nested null values</ns0:t>
            </ns0:r>
          </ns0:p>
        </ns0:tc>
        <ns0:tc>
          <ns0:tcPr>
            <ns0:tcW ns0:type="dxa" ns0:w="37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Field minimization, cursor, error array</ns0:t>
            </ns0:r>
          </ns0:p>
        </ns0:tc>
      </ns0:tr>
      <ns0:tr>
        <ns0:tc>
          <ns0:tcPr>
            <ns0:tcW ns0:type="dxa" ns0:w="1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web scraping</ns0:t>
            </ns0:r>
          </ns0:p>
        </ns0:tc>
        <ns0:tc>
          <ns0:tcPr>
            <ns0:tcW ns0:type="dxa" ns0:w="13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low</ns0:t>
            </ns0:r>
          </ns0:p>
        </ns0:tc>
        <ns0:tc>
          <ns0:tcPr>
            <ns0:tcW ns0:type="dxa" ns0:w="29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DOM changes, compliance, bans</ns0:t>
            </ns0:r>
          </ns0:p>
        </ns0:tc>
        <ns0:tc>
          <ns0:tcPr>
            <ns0:tcW ns0:type="dxa" ns0:w="37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Selector monitoring, throttling, license review</ns0:t>
            </ns0:r>
          </ns0:p>
        </ns0:tc>
      </ns0:tr>
      <ns0:tr>
        <ns0:tc>
          <ns0:tcPr>
            <ns0:tcW ns0:type="dxa" ns0:w="1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Kafka events</ns0:t>
            </ns0:r>
          </ns0:p>
        </ns0:tc>
        <ns0:tc>
          <ns0:tcPr>
            <ns0:tcW ns0:type="dxa" ns0:w="13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 (when designed correctly)</ns0:t>
            </ns0:r>
          </ns0:p>
        </ns0:tc>
        <ns0:tc>
          <ns0:tcPr>
            <ns0:tcW ns0:type="dxa" ns0:w="2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repetition, sequence, lateness, status</ns0:t>
            </ns0:r>
          </ns0:p>
        </ns0:tc>
        <ns0:tc>
          <ns0:tcPr>
            <ns0:tcW ns0:type="dxa" ns0:w="37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key/partition、offset、checkpoint</ns0:t>
            </ns0:r>
          </ns0:p>
        </ns0:tc>
      </ns0:tr>
    </ns0:tbl>
    <ns0:p>
      <ns0:pPr>
        <ns0:spacing ns0:after="0"/>
      </ns0:pPr>
    </ns0:p>
    <ns0:p>
      <ns0:pPr>
        <ns0:pStyle ns0:val="Heading2"/>
      </ns0:pPr>
      <ns0:r>
        <ns0:t>13.3 Choosing a Compute Mode by Scale and Latency</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3450"/>
        <ns0:gridCol ns0:w="2650"/>
        <ns0:gridCol ns0:w="3260"/>
      </ns0:tblGrid>
      <ns0:tr>
        <ns0:trPr>
          <ns0:tblHeader ns0:val="true"/>
        </ns0:trPr>
        <ns0:tc>
          <ns0:tcPr>
            <ns0:tcW ns0:type="dxa" ns0:w="34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Conditions</ns0:t>
            </ns0:r>
          </ns0:p>
        </ns0:tc>
        <ns0:tc>
          <ns0:tcPr>
            <ns0:tcW ns0:type="dxa" ns0:w="26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First choice</ns0:t>
            </ns0:r>
          </ns0:p>
        </ns0:tc>
        <ns0:tc>
          <ns0:tcPr>
            <ns0:tcW ns0:type="dxa" ns0:w="32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upgrade signal</ns0:t>
            </ns0:r>
          </ns0:p>
        </ns0:tc>
      </ns0:tr>
      <ns0:tr>
        <ns0:tc>
          <ns0:tcPr>
            <ns0:tcW ns0:type="dxa" ns0:w="3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can be easily moved into memory and exploration is the focus</ns0:t>
            </ns0:r>
          </ns0:p>
        </ns0:tc>
        <ns0:tc>
          <ns0:tcPr>
            <ns0:tcW ns0:type="dxa" ns0:w="2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pandas</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The memory is close to the upper limit and the running time is unacceptable.</ns0:t>
            </ns0:r>
          </ns0:p>
        </ns0:tc>
      </ns0:tr>
      <ns0:tr>
        <ns0:tc>
          <ns0:tcPr>
            <ns0:tcW ns0:type="dxa" ns0:w="3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Single machine but large data / needs to be faster</ns0:t>
            </ns0:r>
          </ns0:p>
        </ns0:tc>
        <ns0:tc>
          <ns0:tcPr>
            <ns0:tcW ns0:type="dxa" ns0:w="26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Polars or DuckDB</ns0:t>
            </ns0:r>
          </ns0:p>
        </ns0:tc>
        <ns0:tc>
          <ns0:tcPr>
            <ns0:tcW ns0:type="dxa" ns0:w="3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Multi-machine parallelism, tasks beyond SLA, and data across nodes</ns0:t>
            </ns0:r>
          </ns0:p>
        </ns0:tc>
      </ns0:tr>
      <ns0:tr>
        <ns0:tc>
          <ns0:tcPr>
            <ns0:tcW ns0:type="dxa" ns0:w="34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TB/PB scale batch or cluster data</ns0:t>
            </ns0:r>
          </ns0:p>
        </ns0:tc>
        <ns0:tc>
          <ns0:tcPr>
            <ns0:tcW ns0:type="dxa" ns0:w="2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Spark Batch</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Continuous increment of business requirements and second-level response</ns0:t>
            </ns0:r>
          </ns0:p>
        </ns0:tc>
      </ns0:tr>
      <ns0:tr>
        <ns0:tc>
          <ns0:tcPr>
            <ns0:tcW ns0:type="dxa" ns0:w="34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Continuous events, low-latency aggregation</ns0:t>
            </ns0:r>
          </ns0:p>
        </ns0:tc>
        <ns0:tc>
          <ns0:tcPr>
            <ns0:tcW ns0:type="dxa" ns0:w="26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Kafka + Structured Streaming</ns0:t>
            </ns0:r>
          </ns0:p>
        </ns0:tc>
        <ns0:tc>
          <ns0:tcPr>
            <ns0:tcW ns0:type="dxa" ns0:w="32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Re-evaluate whether to use batches when the status/cost is too high</ns0:t>
            </ns0:r>
          </ns0:p>
        </ns0:tc>
      </ns0:tr>
    </ns0:tbl>
    <ns0:p>
      <ns0:pPr>
        <ns0:spacing ns0:after="0"/>
      </ns0:pP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Selection Principle: </ns0:t>
            </ns0:r>
            <ns0:r>
              <ns0:rPr>
                <ns0:rFonts ns0:ascii="Noto Sans SC" ns0:hAnsi="Noto Sans SC" ns0:eastAsia="Noto Sans SC"/>
                <ns0:color ns0:val="0B2545"/>
                <ns0:sz ns0:val="21"/>
              </ns0:rPr>
              <ns0:t>Choose the simplest solution that meets your SLA first; complexity itself incurs deployment, monitoring, debugging, and talent costs.</ns0:t>
            </ns0:r>
          </ns0:p>
        </ns0:tc>
      </ns0:tr>
    </ns0:tbl>
    <ns0:p>
      <ns0:pPr>
        <ns0:spacing ns0:after="0"/>
      </ns0:pPr>
    </ns0:p>
    <ns0:p>
      <ns0:pPr>
        <ns0:pStyle ns0:val="Heading1"/>
      </ns0:pPr>
      <ns0:r>
        <ns0:t>14. Module 2 Assignment: Recommended end-to-end solution</ns0:t>
      </ns0:r>
    </ns0:p>
    <ns0:p>
      <ns0:pPr>
        <ns0:keepNext/>
        <ns0:jc ns0:val="center"/>
      </ns0:pPr>
      <ns0:r>
        <ns0:drawing>
          <ns2:inline>
            <ns2:extent cx="5715000" cy="1039091"/>
            <ns2:docPr id="2" name="Picture 2" descr="Job Reference Architecture: Data sources are ingested into the BigQuery raw layer, converted to a star schema via dbt, passed through quality gates and delivered by SQLAlchemy, Python and presentations." title="Job Reference Architecture: Data sources are ingested into the BigQuery raw layer, converted to a star schema via dbt, passed through quality gates and delivered by SQLAlchemy, Python and presentations."/>
            <ns2:cNvGraphicFramePr>
              <ns3:graphicFrameLocks noChangeAspect="1"/>
            </ns2:cNvGraphicFramePr>
            <ns3:graphic>
              <ns3:graphicData uri="http://schemas.openxmlformats.org/drawingml/2006/picture">
                <ns4:pic>
                  <ns4:nvPicPr>
                    <ns4:cNvPr id="0" name="project_architecture.png"/>
                    <ns4:cNvPicPr/>
                  </ns4:nvPicPr>
                  <ns4:blipFill>
                    <ns3:blip ns5:embed="rId12"/>
                    <ns3:stretch>
                      <ns3:fillRect/>
                    </ns3:stretch>
                  </ns4:blipFill>
                  <ns4:spPr>
                    <ns3:xfrm>
                      <ns3:off x="0" y="0"/>
                      <ns3:ext cx="5715000" cy="1039091"/>
                    </ns3:xfrm>
                    <ns3:prstGeom prst="rect"/>
                  </ns4:spPr>
                </ns4:pic>
              </ns3:graphicData>
            </ns3:graphic>
          </ns2:inline>
        </ns0:drawing>
      </ns0:r>
    </ns0:p>
    <ns0:p>
      <ns0:pPr>
        <ns0:spacing ns0:before="60" ns0:after="160"/>
        <ns0:jc ns0:val="center"/>
      </ns0:pPr>
      <ns0:r>
        <ns0:rPr>
          <ns0:rFonts ns0:ascii="Noto Sans SC" ns0:hAnsi="Noto Sans SC" ns0:eastAsia="Noto Sans SC"/>
          <ns0:i/>
          <ns0:color ns0:val="5F6B7A"/>
          <ns0:sz ns0:val="18"/>
        </ns0:rPr>
        <ns0:t>Figure 2  Assignment Reference Architecture: Batch Pipeline + Optional Orchestration</ns0:t>
      </ns0:r>
    </ns0:p>
    <ns0:p>
      <ns0:pPr>
        <ns0:pStyle ns0:val="Heading2"/>
      </ns0:pPr>
      <ns0:r>
        <ns0:t>14.1 Recommended layering</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350"/>
        <ns0:gridCol ns0:w="4050"/>
        <ns0:gridCol ns0:w="3960"/>
      </ns0:tblGrid>
      <ns0:tr>
        <ns0:trPr>
          <ns0:tblHeader ns0:val="true"/>
        </ns0:trPr>
        <ns0:tc>
          <ns0:tcPr>
            <ns0:tcW ns0:type="dxa" ns0:w="13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layer</ns0:t>
            </ns0:r>
          </ns0:p>
        </ns0:tc>
        <ns0:tc>
          <ns0:tcPr>
            <ns0:tcW ns0:type="dxa" ns0:w="40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Recommended implementation</ns0:t>
            </ns0:r>
          </ns0:p>
        </ns0:tc>
        <ns0:tc>
          <ns0:tcPr>
            <ns0:tcW ns0:type="dxa" ns0:w="39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Evidence that must be left behind</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Source</ns0:t>
            </ns0:r>
          </ns0:p>
        </ns0:tc>
        <ns0:tc>
          <ns0:tcPr>
            <ns0:tcW ns0:type="dxa" ns0:w="4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Olist / Instacart / London Bicycles; can attach a compliance external data</ns0:t>
            </ns0:r>
          </ns0:p>
        </ns0:tc>
        <ns0:tc>
          <ns0:tcPr>
            <ns0:tcW ns0:type="dxa" ns0:w="39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Source, License, Field Dictionary, Snapshot Date</ns0:t>
            </ns0:r>
          </ns0:p>
        </ns0:tc>
      </ns0:tr>
      <ns0:tr>
        <ns0:tc>
          <ns0:tcPr>
            <ns0:tcW ns0:type="dxa" ns0:w="13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Ingestion</ns0:t>
            </ns0:r>
          </ns0:p>
        </ns0:tc>
        <ns0:tc>
          <ns0:tcPr>
            <ns0:tcW ns0:type="dxa" ns0:w="4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Python script or Meltano; retain original fields and ingestion timestamp</ns0:t>
            </ns0:r>
          </ns0:p>
        </ns0:tc>
        <ns0:tc>
          <ns0:tcPr>
            <ns0:tcW ns0:type="dxa" ns0:w="39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Log, number of lines, rerun instructions, secret management</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Raw/Staging</ns0:t>
            </ns0:r>
          </ns0:p>
        </ns0:tc>
        <ns0:tc>
          <ns0:tcPr>
            <ns0:tcW ns0:type="dxa" ns0:w="4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BigQuery raw + dbt staging: type conversion, column renaming, deduplication</ns0:t>
            </ns0:r>
          </ns0:p>
        </ns0:tc>
        <ns0:tc>
          <ns0:tcPr>
            <ns0:tcW ns0:type="dxa" ns0:w="39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source.yml, stg model, exception handling</ns0:t>
            </ns0:r>
          </ns0:p>
        </ns0:tc>
      </ns0:tr>
      <ns0:tr>
        <ns0:tc>
          <ns0:tcPr>
            <ns0:tcW ns0:type="dxa" ns0:w="13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Warehouse</ns0:t>
            </ns0:r>
          </ns0:p>
        </ns0:tc>
        <ns0:tc>
          <ns0:tcPr>
            <ns0:tcW ns0:type="dxa" ns0:w="4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Star schema: fact table + customer/product/date and other dimensions</ns0:t>
            </ns0:r>
          </ns0:p>
        </ns0:tc>
        <ns0:tc>
          <ns0:tcPr>
            <ns0:tcW ns0:type="dxa" ns0:w="39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Granularity, primary/foreign keys, model SQL, ERD</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ns0:t>
            </ns0:r>
          </ns0:p>
        </ns0:tc>
        <ns0:tc>
          <ns0:tcPr>
            <ns0:tcW ns0:type="dxa" ns0:w="4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Mainly dbt tests; GX can be added for file/cross-system access control</ns0:t>
            </ns0:r>
          </ns0:p>
        </ns0:tc>
        <ns0:tc>
          <ns0:tcPr>
            <ns0:tcW ns0:type="dxa" ns0:w="39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Test definition, pass/fail examples, disposition rules</ns0:t>
            </ns0:r>
          </ns0:p>
        </ns0:tc>
      </ns0:tr>
      <ns0:tr>
        <ns0:tc>
          <ns0:tcPr>
            <ns0:tcW ns0:type="dxa" ns0:w="13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Analysis</ns0:t>
            </ns0:r>
          </ns0:p>
        </ns0:tc>
        <ns0:tc>
          <ns0:tcPr>
            <ns0:tcW ns0:type="dxa" ns0:w="4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SQLAlchemy connection, pandas/Polars calculation KPIs and charts</ns0:t>
            </ns0:r>
          </ns0:p>
        </ns0:tc>
        <ns0:tc>
          <ns0:tcPr>
            <ns0:tcW ns0:type="dxa" ns0:w="39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Reproducible notebook, caliber, insight</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Orchestration</ns0:t>
            </ns0:r>
          </ns0:p>
        </ns0:tc>
        <ns0:tc>
          <ns0:tcPr>
            <ns0:tcW ns0:type="dxa" ns0:w="4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Dagster/Airflow/cron/GitHub Actions (optional)</ns0:t>
            </ns0:r>
          </ns0:p>
        </ns0:tc>
        <ns0:tc>
          <ns0:tcPr>
            <ns0:tcW ns0:type="dxa" ns0:w="39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DAG, schedule, failure behavior</ns0:t>
            </ns0:r>
          </ns0:p>
        </ns0:tc>
      </ns0:tr>
    </ns0:tbl>
    <ns0:p>
      <ns0:pPr>
        <ns0:spacing ns0:after="0"/>
      </ns0:pPr>
    </ns0:p>
    <ns0:p>
      <ns0:pPr>
        <ns0:pStyle ns0:val="Heading2"/>
      </ns0:pPr>
      <ns0:r>
        <ns0:t>14.2 Illustrative Star Schema</ns0:t>
      </ns0:r>
    </ns0:p>
    <ns0:p>
      <ns0:pPr>
        <ns0:keepNext/>
        <ns0:jc ns0:val="center"/>
      </ns0:pPr>
      <ns0:r>
        <ns0:drawing>
          <ns2:inline>
            <ns2:extent cx="5532120" cy="3227070"/>
            <ns2:docPr id="3" name="Picture 3" descr="E-commerce star model: the fact_orders fact table connects the four dimension tables dim_customer, dim_product, dim_date and dim_seller." title="E-commerce star model: the fact_orders fact table connects the four dimension tables dim_customer, dim_product, dim_date and dim_seller."/>
            <ns2:cNvGraphicFramePr>
              <ns3:graphicFrameLocks noChangeAspect="1"/>
            </ns2:cNvGraphicFramePr>
            <ns3:graphic>
              <ns3:graphicData uri="http://schemas.openxmlformats.org/drawingml/2006/picture">
                <ns4:pic>
                  <ns4:nvPicPr>
                    <ns4:cNvPr id="0" name="star_schema.png"/>
                    <ns4:cNvPicPr/>
                  </ns4:nvPicPr>
                  <ns4:blipFill>
                    <ns3:blip ns5:embed="rId13"/>
                    <ns3:stretch>
                      <ns3:fillRect/>
                    </ns3:stretch>
                  </ns4:blipFill>
                  <ns4:spPr>
                    <ns3:xfrm>
                      <ns3:off x="0" y="0"/>
                      <ns3:ext cx="5532120" cy="3227070"/>
                    </ns3:xfrm>
                    <ns3:prstGeom prst="rect"/>
                  </ns4:spPr>
                </ns4:pic>
              </ns3:graphicData>
            </ns3:graphic>
          </ns2:inline>
        </ns0:drawing>
      </ns0:r>
    </ns0:p>
    <ns0:p>
      <ns0:pPr>
        <ns0:spacing ns0:before="60" ns0:after="160"/>
        <ns0:jc ns0:val="center"/>
      </ns0:pPr>
      <ns0:r>
        <ns0:rPr>
          <ns0:rFonts ns0:ascii="Noto Sans SC" ns0:hAnsi="Noto Sans SC" ns0:eastAsia="Noto Sans SC"/>
          <ns0:i/>
          <ns0:color ns0:val="5F6B7A"/>
          <ns0:sz ns0:val="18"/>
        </ns0:rPr>
        <ns0:t>Figure 3  Common E-Commerce Star Schema; Adapt Fields and Grain to the Selected Dataset</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Critical Design Principle: </ns0:t>
            </ns0:r>
            <ns0:r>
              <ns0:rPr>
                <ns0:rFonts ns0:ascii="Noto Sans SC" ns0:hAnsi="Noto Sans SC" ns0:eastAsia="Noto Sans SC"/>
                <ns0:color ns0:val="0B2545"/>
                <ns0:sz ns0:val="21"/>
              </ns0:rPr>
              <ns0:t>First write: what does a row of fact_orders represent. For example, "One row = one item in one order." Only then can you correctly select primary keys, dimension keys, quantity, price, and shipping measures.</ns0:t>
            </ns0:r>
          </ns0:p>
        </ns0:tc>
      </ns0:tr>
    </ns0:tbl>
    <ns0:p>
      <ns0:pPr>
        <ns0:spacing ns0:after="0"/>
      </ns0:pPr>
    </ns0:p>
    <ns0:p>
      <ns0:pPr>
        <ns0:pStyle ns0:val="Heading2"/>
      </ns0:pPr>
      <ns0:r>
        <ns0:t>14.3 Recommended Derived Metrics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700"/>
        <ns0:gridCol ns0:w="3800"/>
        <ns0:gridCol ns0:w="3860"/>
      </ns0:tblGrid>
      <ns0:tr>
        <ns0:trPr>
          <ns0:tblHeader ns0:val="true"/>
        </ns0:trPr>
        <ns0:tc>
          <ns0:tcPr>
            <ns0:tcW ns0:type="dxa" ns0:w="17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Analyze topics</ns0:t>
            </ns0:r>
          </ns0:p>
        </ns0:tc>
        <ns0:tc>
          <ns0:tcPr>
            <ns0:tcW ns0:type="dxa" ns0:w="38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Indicator example</ns0:t>
            </ns0:r>
          </ns0:p>
        </ns0:tc>
        <ns0:tc>
          <ns0:tcPr>
            <ns0:tcW ns0:type="dxa" ns0:w="38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Things to note</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sales trends</ns0:t>
            </ns0:r>
          </ns0:p>
        </ns0:tc>
        <ns0:tc>
          <ns0:tcPr>
            <ns0:tcW ns0:type="dxa" ns0:w="38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Monthly GMV, number of orders, unit price per customer, year-on-year/month-on-month</ns0:t>
            </ns0:r>
          </ns0:p>
        </ns0:tc>
        <ns0:tc>
          <ns0:tcPr>
            <ns0:tcW ns0:type="dxa" ns0:w="3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Clarify whether cancellations/refunds are included</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Product performance</ns0:t>
            </ns0:r>
          </ns0:p>
        </ns0:tc>
        <ns0:tc>
          <ns0:tcPr>
            <ns0:tcW ns0:type="dxa" ns0:w="38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Sales volume, sales volume, repurchase, category contribution</ns0:t>
            </ns0:r>
          </ns0:p>
        </ns0:tc>
        <ns0:tc>
          <ns0:tcPr>
            <ns0:tcW ns0:type="dxa" ns0:w="3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Avoid confusion between order and line item granularity</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Customer segmentation</ns0:t>
            </ns0:r>
          </ns0:p>
        </ns0:tc>
        <ns0:tc>
          <ns0:tcPr>
            <ns0:tcW ns0:type="dxa" ns0:w="38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RFM, purchase frequency, cumulative consumption, new and old customers</ns0:t>
            </ns0:r>
          </ns0:p>
        </ns0:tc>
        <ns0:tc>
          <ns0:tcPr>
            <ns0:tcW ns0:type="dxa" ns0:w="3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Unify customer identification and observation windows</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Fulfillment experience</ns0:t>
            </ns0:r>
          </ns0:p>
        </ns0:tc>
        <ns0:tc>
          <ns0:tcPr>
            <ns0:tcW ns0:type="dxa" ns0:w="38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Delivery time, delay rate, cancellation rate</ns0:t>
            </ns0:r>
          </ns0:p>
        </ns0:tc>
        <ns0:tc>
          <ns0:tcPr>
            <ns0:tcW ns0:type="dxa" ns0:w="38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Distinguish between ordering, shipment and delivery time</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Region/Channel</ns0:t>
            </ns0:r>
          </ns0:p>
        </ns0:tc>
        <ns0:tc>
          <ns0:tcPr>
            <ns0:tcW ns0:type="dxa" ns0:w="38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City/Region/Channel Revenue and Growth</ns0:t>
            </ns0:r>
          </ns0:p>
        </ns0:tc>
        <ns0:tc>
          <ns0:tcPr>
            <ns0:tcW ns0:type="dxa" ns0:w="38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Regional coding and time zones need to be standardized</ns0:t>
            </ns0:r>
          </ns0:p>
        </ns0:tc>
      </ns0:tr>
    </ns0:tbl>
    <ns0:p>
      <ns0:pPr>
        <ns0:spacing ns0:after="0"/>
      </ns0:pPr>
    </ns0:p>
    <ns0:p>
      <ns0:pPr>
        <ns0:pStyle ns0:val="Heading2"/>
      </ns0:pPr>
      <ns0:r>
        <ns0:t>14.4 Minimum Viable Quality Test Set</ns0:t>
      </ns0:r>
    </ns0:p>
    <ns0:p>
      <ns0:pPr>
        <ns0:numPr>
          <ns0:ilvl ns0:val="0"/>
          <ns0:numId ns0:val="41"/>
        </ns0:numPr>
      </ns0:pPr>
      <ns0:r>
        <ns0:rPr>
          <ns0:rFonts ns0:ascii="Noto Sans SC" ns0:hAnsi="Noto Sans SC" ns0:eastAsia="Noto Sans SC"/>
          <ns0:sz ns0:val="21"/>
        </ns0:rPr>
        <ns0:t>Uniqueness: There is no duplication of fact primary keys, dimension surrogate keys or stable natural keys.</ns0:t>
      </ns0:r>
    </ns0:p>
    <ns0:p>
      <ns0:pPr>
        <ns0:numPr>
          <ns0:ilvl ns0:val="0"/>
          <ns0:numId ns0:val="41"/>
        </ns0:numPr>
      </ns0:pPr>
      <ns0:r>
        <ns0:rPr>
          <ns0:rFonts ns0:ascii="Noto Sans SC" ns0:hAnsi="Noto Sans SC" ns0:eastAsia="Noto Sans SC"/>
          <ns0:sz ns0:val="21"/>
        </ns0:rPr>
        <ns0:t>Completeness: Key primary key, time, amount, product, and customer fields are not empty.</ns0:t>
      </ns0:r>
    </ns0:p>
    <ns0:p>
      <ns0:pPr>
        <ns0:numPr>
          <ns0:ilvl ns0:val="0"/>
          <ns0:numId ns0:val="41"/>
        </ns0:numPr>
      </ns0:pPr>
      <ns0:r>
        <ns0:rPr>
          <ns0:rFonts ns0:ascii="Noto Sans SC" ns0:hAnsi="Noto Sans SC" ns0:eastAsia="Noto Sans SC"/>
          <ns0:sz ns0:val="21"/>
        </ns0:rPr>
        <ns0:t>Relational integrity: All foreign keys in the fact table can be found in the dimension table.</ns0:t>
      </ns0:r>
    </ns0:p>
    <ns0:p>
      <ns0:pPr>
        <ns0:numPr>
          <ns0:ilvl ns0:val="0"/>
          <ns0:numId ns0:val="41"/>
        </ns0:numPr>
      </ns0:pPr>
      <ns0:r>
        <ns0:rPr>
          <ns0:rFonts ns0:ascii="Noto Sans SC" ns0:hAnsi="Noto Sans SC" ns0:eastAsia="Noto Sans SC"/>
          <ns0:sz ns0:val="21"/>
        </ns0:rPr>
        <ns0:t>Validity: quantity &gt; 0, price/amount non-negative, status belongs to allowed set.</ns0:t>
      </ns0:r>
    </ns0:p>
    <ns0:p>
      <ns0:pPr>
        <ns0:numPr>
          <ns0:ilvl ns0:val="0"/>
          <ns0:numId ns0:val="41"/>
        </ns0:numPr>
      </ns0:pPr>
      <ns0:r>
        <ns0:rPr>
          <ns0:rFonts ns0:ascii="Noto Sans SC" ns0:hAnsi="Noto Sans SC" ns0:eastAsia="Noto Sans SC"/>
          <ns0:sz ns0:val="21"/>
        </ns0:rPr>
        <ns0:t>Time logic: order placement ≤ shipment ≤ delivery; the date is not abnormally advanced.</ns0:t>
      </ns0:r>
    </ns0:p>
    <ns0:p>
      <ns0:pPr>
        <ns0:numPr>
          <ns0:ilvl ns0:val="0"/>
          <ns0:numId ns0:val="41"/>
        </ns0:numPr>
      </ns0:pPr>
      <ns0:r>
        <ns0:rPr>
          <ns0:rFonts ns0:ascii="Noto Sans SC" ns0:hAnsi="Noto Sans SC" ns0:eastAsia="Noto Sans SC"/>
          <ns0:sz ns0:val="21"/>
        </ns0:rPr>
        <ns0:t>Calculation logic: The relationship between line amount and quantity × unit price is within the business allowable error.</ns0:t>
      </ns0:r>
    </ns0:p>
    <ns0:p>
      <ns0:pPr>
        <ns0:numPr>
          <ns0:ilvl ns0:val="0"/>
          <ns0:numId ns0:val="41"/>
        </ns0:numPr>
      </ns0:pPr>
      <ns0:r>
        <ns0:rPr>
          <ns0:rFonts ns0:ascii="Noto Sans SC" ns0:hAnsi="Noto Sans SC" ns0:eastAsia="Noto Sans SC"/>
          <ns0:sz ns0:val="21"/>
        </ns0:rPr>
        <ns0:t>Source-target reconciliation: The number of rows per layer, the number of deduplications, and the number of rejections can be explained.</ns0:t>
      </ns0:r>
    </ns0:p>
    <ns0:p>
      <ns0:pPr>
        <ns0:numPr>
          <ns0:ilvl ns0:val="0"/>
          <ns0:numId ns0:val="41"/>
        </ns0:numPr>
      </ns0:pPr>
      <ns0:r>
        <ns0:rPr>
          <ns0:rFonts ns0:ascii="Noto Sans SC" ns0:hAnsi="Noto Sans SC" ns0:eastAsia="Noto Sans SC"/>
          <ns0:sz ns0:val="21"/>
        </ns0:rPr>
        <ns0:t>Freshness: The most recent batch of data arrived within the expected window.</ns0:t>
      </ns0:r>
    </ns0:p>
    <ns0:p>
      <ns0:pPr>
        <ns0:pStyle ns0:val="Heading2"/>
      </ns0:pPr>
      <ns0:r>
        <ns0:t>14.5 Security, Cost, and Governance</ns0:t>
      </ns0:r>
    </ns0:p>
    <ns0:p>
      <ns0:pPr>
        <ns0:numPr>
          <ns0:ilvl ns0:val="0"/>
          <ns0:numId ns0:val="41"/>
        </ns0:numPr>
      </ns0:pPr>
      <ns0:r>
        <ns0:rPr>
          <ns0:rFonts ns0:ascii="Noto Sans SC" ns0:hAnsi="Noto Sans SC" ns0:eastAsia="Noto Sans SC"/>
          <ns0:sz ns0:val="21"/>
        </ns0:rPr>
        <ns0:t>Use.env, GitHub Secrets, or a cloud secret manager;.gitignore excludes credentials, key files, and local data.</ns0:t>
      </ns0:r>
    </ns0:p>
    <ns0:p>
      <ns0:pPr>
        <ns0:numPr>
          <ns0:ilvl ns0:val="0"/>
          <ns0:numId ns0:val="41"/>
        </ns0:numPr>
      </ns0:pPr>
      <ns0:r>
        <ns0:rPr>
          <ns0:rFonts ns0:ascii="Noto Sans SC" ns0:hAnsi="Noto Sans SC" ns0:eastAsia="Noto Sans SC"/>
          <ns0:sz ns0:val="21"/>
        </ns0:rPr>
        <ns0:t>The BigQuery dataset region is consistent with the source data; the London Bicycles project must use the EU location.</ns0:t>
      </ns0:r>
    </ns0:p>
    <ns0:p>
      <ns0:pPr>
        <ns0:numPr>
          <ns0:ilvl ns0:val="0"/>
          <ns0:numId ns0:val="41"/>
        </ns0:numPr>
      </ns0:pPr>
      <ns0:r>
        <ns0:rPr>
          <ns0:rFonts ns0:ascii="Noto Sans SC" ns0:hAnsi="Noto Sans SC" ns0:eastAsia="Noto Sans SC"/>
          <ns0:sz ns0:val="21"/>
        </ns0:rPr>
        <ns0:t>Limit scanning to columns and dates; partition/cluster around common filters and avoid SELECT *.</ns0:t>
      </ns0:r>
    </ns0:p>
    <ns0:p>
      <ns0:pPr>
        <ns0:numPr>
          <ns0:ilvl ns0:val="0"/>
          <ns0:numId ns0:val="41"/>
        </ns0:numPr>
      </ns0:pPr>
      <ns0:r>
        <ns0:rPr>
          <ns0:rFonts ns0:ascii="Noto Sans SC" ns0:hAnsi="Noto Sans SC" ns0:eastAsia="Noto Sans SC"/>
          <ns0:sz ns0:val="21"/>
        </ns0:rPr>
        <ns0:t>README records the architecture, environment, running sequence, data size, known limitations and reproduction methods.</ns0:t>
      </ns0:r>
    </ns0:p>
    <ns0:p>
      <ns0:pPr>
        <ns0:numPr>
          <ns0:ilvl ns0:val="0"/>
          <ns0:numId ns0:val="41"/>
        </ns0:numPr>
      </ns0:pPr>
      <ns0:r>
        <ns0:rPr>
          <ns0:rFonts ns0:ascii="Noto Sans SC" ns0:hAnsi="Noto Sans SC" ns0:eastAsia="Noto Sans SC"/>
          <ns0:sz ns0:val="21"/>
        </ns0:rPr>
        <ns0:t>Record permissions for external data, access dates, frequency of updates and how personal information is processed.</ns0:t>
      </ns0:r>
    </ns0:p>
    <ns0:p>
      <ns0:pPr>
        <ns0:pStyle ns0:val="Heading1"/>
      </ns0:pPr>
      <ns0:r>
        <ns0:t>15. Project Implementation Roadmap, Acceptance Checklist, and Presentation Strategy</ns0:t>
      </ns0:r>
    </ns0:p>
    <ns0:p>
      <ns0:pPr>
        <ns0:pStyle ns0:val="Heading2"/>
      </ns0:pPr>
      <ns0:r>
        <ns0:t>15.1 Recommended Implementation Phases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050"/>
        <ns0:gridCol ns0:w="7310"/>
      </ns0:tblGrid>
      <ns0:tr>
        <ns0:trPr>
          <ns0:tblHeader ns0:val="true"/>
        </ns0:trPr>
        <ns0:tc>
          <ns0:tcPr>
            <ns0:tcW ns0:type="dxa" ns0:w="20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8"/>
              </ns0:rPr>
              <ns0:t>stage</ns0:t>
            </ns0:r>
          </ns0:p>
        </ns0:tc>
        <ns0:tc>
          <ns0:tcPr>
            <ns0:tcW ns0:type="dxa" ns0:w="73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8"/>
              </ns0:rPr>
              <ns0:t>complete definition</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Phase 1: Scope and Design</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Select a data set; write 3-5 business questions; complete the field dictionary, granularity, architecture diagram, and star schema sketch.</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Phase 2: Ingest and raw</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Build rerunnable ingest; log batch times and row counts; validate encodings, schemas, and regions.</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Stage 3: dbt conversion</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source→staging→dimension/fact; add documentation, tests, and derived fields.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Phase 4: Quality and Reconciliation</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Execute dbt build/GX; save failure examples; explain cleaning and rejecting rules.</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Stage 5: Analysis</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SQLAlchemy→notebook; outputs three types of insights and actionable suggestions: trends, products, and customers.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Phase 6: Automation and Delivery</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Optional arrangement; organize README, architecture diagram, operation guide, slides and Q&amp;A.</ns0:t>
            </ns0:r>
          </ns0:p>
        </ns0:tc>
      </ns0:tr>
    </ns0:tbl>
    <ns0:p>
      <ns0:pPr>
        <ns0:spacing ns0:after="0"/>
      </ns0:pPr>
    </ns0:p>
    <ns0:p>
      <ns0:pPr>
        <ns0:pStyle ns0:val="Heading2"/>
      </ns0:pPr>
      <ns0:r>
        <ns0:t>15.2 Recommended GitHub Repository Structure</ns0:t>
      </ns0:r>
    </ns0:p>
    <ns0:p>
      <ns0:pPr>
        <ns0:ind ns0:left="360"/>
      </ns0:pPr>
      <ns0:r>
        <ns0:rPr>
          <ns0:rFonts ns0:ascii="Menlo" ns0:hAnsi="Menlo" ns0:eastAsia="Noto Sans SC"/>
          <ns0:color ns0:val="0B2545"/>
          <ns0:sz ns0:val="18"/>
        </ns0:rPr>
        <ns0:t>project-root/</ns0:t>
        <ns0:br/>
        <ns0:t>├── README.md</ns0:t>
        <ns0:br/>
        <ns0:t>├── architecture/ # Architecture diagram, ERD, decision record</ns0:t>
        <ns0:br/>
        <ns0:t>├── ingestion/ # Ingestion script or Meltano configuration</ns0:t>
        <ns0:br/>
        <ns0:t>├── dbt_project/           # sources、models、tests、snapshots</ns0:t>
        <ns0:br/>
        <ns0:t>├── notebooks/ # Analysis and visualization</ns0:t>
        <ns0:br/>
        <ns0:t>├── orchestration/ # Dagster/Airflow/GitHub Actions (optional)</ns0:t>
        <ns0:br/>
        <ns0:t>├── tests/ # Additional unit/integration tests</ns0:t>
        <ns0:br/>
        <ns0:t>├── docs/ # Data dictionary, indicator caliber, project report</ns0:t>
        <ns0:br/>
        <ns0:t>└──.env.example # Only variable names, no real secrets</ns0:t>
      </ns0:r>
    </ns0:p>
    <ns0:p>
      <ns0:pPr>
        <ns0:pStyle ns0:val="Heading2"/>
      </ns0:pPr>
      <ns0:r>
        <ns0:t>15.3 Pre-submission acceptance checklist</ns0:t>
      </ns0:r>
    </ns0:p>
    <ns0:p>
      <ns0:pPr>
        <ns0:numPr>
          <ns0:ilvl ns0:val="0"/>
          <ns0:numId ns0:val="41"/>
        </ns0:numPr>
      </ns0:pPr>
      <ns0:r>
        <ns0:rPr>
          <ns0:rFonts ns0:ascii="Noto Sans SC" ns0:hAnsi="Noto Sans SC" ns0:eastAsia="Noto Sans SC"/>
          <ns0:sz ns0:val="21"/>
        </ns0:rPr>
        <ns0:t>□ GitHub has only one main branch, and the running instructions can be reproduced from an empty environment.</ns0:t>
      </ns0:r>
    </ns0:p>
    <ns0:p>
      <ns0:pPr>
        <ns0:numPr>
          <ns0:ilvl ns0:val="0"/>
          <ns0:numId ns0:val="41"/>
        </ns0:numPr>
      </ns0:pPr>
      <ns0:r>
        <ns0:rPr>
          <ns0:rFonts ns0:ascii="Noto Sans SC" ns0:hAnsi="Noto Sans SC" ns0:eastAsia="Noto Sans SC"/>
          <ns0:sz ns0:val="21"/>
        </ns0:rPr>
        <ns0:t>□ No credentials, tokens, service account keys, or sensitive raw data enter the repository.</ns0:t>
      </ns0:r>
    </ns0:p>
    <ns0:p>
      <ns0:pPr>
        <ns0:numPr>
          <ns0:ilvl ns0:val="0"/>
          <ns0:numId ns0:val="41"/>
        </ns0:numPr>
      </ns0:pPr>
      <ns0:r>
        <ns0:rPr>
          <ns0:rFonts ns0:ascii="Noto Sans SC" ns0:hAnsi="Noto Sans SC" ns0:eastAsia="Noto Sans SC"/>
          <ns0:sz ns0:val="21"/>
        </ns0:rPr>
        <ns0:t>□ The responsibilities of the original data, staging, fact and dimension layers are clear; the model has clear granularity.</ns0:t>
      </ns0:r>
    </ns0:p>
    <ns0:p>
      <ns0:pPr>
        <ns0:numPr>
          <ns0:ilvl ns0:val="0"/>
          <ns0:numId ns0:val="41"/>
        </ns0:numPr>
      </ns0:pPr>
      <ns0:r>
        <ns0:rPr>
          <ns0:rFonts ns0:ascii="Noto Sans SC" ns0:hAnsi="Noto Sans SC" ns0:eastAsia="Noto Sans SC"/>
          <ns0:sz ns0:val="21"/>
        </ns0:rPr>
        <ns0:t>□ dbt build or equivalent process successful; critical quality testing with evidence.</ns0:t>
      </ns0:r>
    </ns0:p>
    <ns0:p>
      <ns0:pPr>
        <ns0:numPr>
          <ns0:ilvl ns0:val="0"/>
          <ns0:numId ns0:val="41"/>
        </ns0:numPr>
      </ns0:pPr>
      <ns0:r>
        <ns0:rPr>
          <ns0:rFonts ns0:ascii="Noto Sans SC" ns0:hAnsi="Noto Sans SC" ns0:eastAsia="Noto Sans SC"/>
          <ns0:sz ns0:val="21"/>
        </ns0:rPr>
        <ns0:t>□ The analysis notebook is read from the warehouse instead of relying on manual upload; the KPI caliber is clearly written.</ns0:t>
      </ns0:r>
    </ns0:p>
    <ns0:p>
      <ns0:pPr>
        <ns0:numPr>
          <ns0:ilvl ns0:val="0"/>
          <ns0:numId ns0:val="41"/>
        </ns0:numPr>
      </ns0:pPr>
      <ns0:r>
        <ns0:rPr>
          <ns0:rFonts ns0:ascii="Noto Sans SC" ns0:hAnsi="Noto Sans SC" ns0:eastAsia="Noto Sans SC"/>
          <ns0:sz ns0:val="21"/>
        </ns0:rPr>
        <ns0:t>□ At least three categories of business insights, each containing evidence, explanations, recommendations, and limitations.</ns0:t>
      </ns0:r>
    </ns0:p>
    <ns0:p>
      <ns0:pPr>
        <ns0:numPr>
          <ns0:ilvl ns0:val="0"/>
          <ns0:numId ns0:val="41"/>
        </ns0:numPr>
      </ns0:pPr>
      <ns0:r>
        <ns0:rPr>
          <ns0:rFonts ns0:ascii="Noto Sans SC" ns0:hAnsi="Noto Sans SC" ns0:eastAsia="Noto Sans SC"/>
          <ns0:sz ns0:val="21"/>
        </ns0:rPr>
        <ns0:t>□ Architecture diagram showing data flows, tools, storage layers, quality gates and end consumers.</ns0:t>
      </ns0:r>
    </ns0:p>
    <ns0:p>
      <ns0:pPr>
        <ns0:numPr>
          <ns0:ilvl ns0:val="0"/>
          <ns0:numId ns0:val="41"/>
        </ns0:numPr>
      </ns0:pPr>
      <ns0:r>
        <ns0:rPr>
          <ns0:rFonts ns0:ascii="Noto Sans SC" ns0:hAnsi="Noto Sans SC" ns0:eastAsia="Noto Sans SC"/>
          <ns0:sz ns0:val="21"/>
        </ns0:rPr>
        <ns0:t>□ README explains why these tools were chosen, rather than just listing the tools.</ns0:t>
      </ns0:r>
    </ns0:p>
    <ns0:p>
      <ns0:pPr>
        <ns0:numPr>
          <ns0:ilvl ns0:val="0"/>
          <ns0:numId ns0:val="41"/>
        </ns0:numPr>
      </ns0:pPr>
      <ns0:r>
        <ns0:rPr>
          <ns0:rFonts ns0:ascii="Noto Sans SC" ns0:hAnsi="Noto Sans SC" ns0:eastAsia="Noto Sans SC"/>
          <ns0:sz ns0:val="21"/>
        </ns0:rPr>
        <ns0:t>□ Keep the presentation to 10 minutes, with 5 minutes reserved for Q&amp;A; all members can explain key trade-offs.</ns0:t>
      </ns0:r>
    </ns0:p>
    <ns0:p>
      <ns0:pPr>
        <ns0:pStyle ns0:val="Heading2"/>
      </ns0:pPr>
      <ns0:r>
        <ns0:t>15.4 Suggested 10-Minute Executive Presentation</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350"/>
        <ns0:gridCol ns0:w="3200"/>
        <ns0:gridCol ns0:w="4810"/>
      </ns0:tblGrid>
      <ns0:tr>
        <ns0:trPr>
          <ns0:tblHeader ns0:val="true"/>
        </ns0:trPr>
        <ns0:tc>
          <ns0:tcPr>
            <ns0:tcW ns0:type="dxa" ns0:w="13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Time</ns0:t>
            </ns0:r>
          </ns0:p>
        </ns0:tc>
        <ns0:tc>
          <ns0:tcPr>
            <ns0:tcW ns0:type="dxa" ns0:w="32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Content</ns0:t>
            </ns0:r>
          </ns0:p>
        </ns0:tc>
        <ns0:tc>
          <ns0:tcPr>
            <ns0:tcW ns0:type="dxa" ns0:w="48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questions to answer</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0:00–1:00</ns0:t>
            </ns0:r>
          </ns0:p>
        </ns0:tc>
        <ns0:tc>
          <ns0:tcPr>
            <ns0:tcW ns0:type="dxa" ns0:w="3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Questions and Executive Summary</ns0:t>
            </ns0:r>
          </ns0:p>
        </ns0:tc>
        <ns0:tc>
          <ns0:tcPr>
            <ns0:tcW ns0:type="dxa" ns0:w="48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Why is it worth doing? What's the result?</ns0:t>
            </ns0:r>
          </ns0:p>
        </ns0:tc>
      </ns0:tr>
      <ns0:tr>
        <ns0:tc>
          <ns0:tcPr>
            <ns0:tcW ns0:type="dxa" ns0:w="13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1:00–3:00</ns0:t>
            </ns0:r>
          </ns0:p>
        </ns0:tc>
        <ns0:tc>
          <ns0:tcPr>
            <ns0:tcW ns0:type="dxa" ns0:w="3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Business value and key KPIs</ns0:t>
            </ns0:r>
          </ns0:p>
        </ns0:tc>
        <ns0:tc>
          <ns0:tcPr>
            <ns0:tcW ns0:type="dxa" ns0:w="48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Where is the time saved, revenue increased, or risk reduced?</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3:00–5:00</ns0:t>
            </ns0:r>
          </ns0:p>
        </ns0:tc>
        <ns0:tc>
          <ns0:tcPr>
            <ns0:tcW ns0:type="dxa" ns0:w="3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High-level architecture and data flow</ns0:t>
            </ns0:r>
          </ns0:p>
        </ns0:tc>
        <ns0:tc>
          <ns0:tcPr>
            <ns0:tcW ns0:type="dxa" ns0:w="48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How does the system turn raw data into trusted indicators?</ns0:t>
            </ns0:r>
          </ns0:p>
        </ns0:tc>
      </ns0:tr>
      <ns0:tr>
        <ns0:tc>
          <ns0:tcPr>
            <ns0:tcW ns0:type="dxa" ns0:w="13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5:00–8:00</ns0:t>
            </ns0:r>
          </ns0:p>
        </ns0:tc>
        <ns0:tc>
          <ns0:tcPr>
            <ns0:tcW ns0:type="dxa" ns0:w="3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Three insights and suggestions</ns0:t>
            </ns0:r>
          </ns0:p>
        </ns0:tc>
        <ns0:tc>
          <ns0:tcPr>
            <ns0:tcW ns0:type="dxa" ns0:w="48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is the evidence? What's the next step?</ns0:t>
            </ns0:r>
          </ns0:p>
        </ns0:tc>
      </ns0:tr>
      <ns0:tr>
        <ns0:tc>
          <ns0:tcPr>
            <ns0:tcW ns0:type="dxa" ns0:w="13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8:00–9:00</ns0:t>
            </ns0:r>
          </ns0:p>
        </ns0:tc>
        <ns0:tc>
          <ns0:tcPr>
            <ns0:tcW ns0:type="dxa" ns0:w="32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Quality, risk and scalability</ns0:t>
            </ns0:r>
          </ns0:p>
        </ns0:tc>
        <ns0:tc>
          <ns0:tcPr>
            <ns0:tcW ns0:type="dxa" ns0:w="48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Where will it fail? How to control?</ns0:t>
            </ns0:r>
          </ns0:p>
        </ns0:tc>
      </ns0:tr>
      <ns0:tr>
        <ns0:tc>
          <ns0:tcPr>
            <ns0:tcW ns0:type="dxa" ns0:w="13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9:00–10:00</ns0:t>
            </ns0:r>
          </ns0:p>
        </ns0:tc>
        <ns0:tc>
          <ns0:tcPr>
            <ns0:tcW ns0:type="dxa" ns0:w="32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Roadmap and Conclusion</ns0:t>
            </ns0:r>
          </ns0:p>
        </ns0:tc>
        <ns0:tc>
          <ns0:tcPr>
            <ns0:tcW ns0:type="dxa" ns0:w="48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What decisions or resources are needed now?</ns0:t>
            </ns0:r>
          </ns0:p>
        </ns0:tc>
      </ns0:tr>
    </ns0:tbl>
    <ns0:p>
      <ns0:pPr>
        <ns0:spacing ns0:after="0"/>
      </ns0:pPr>
    </ns0:p>
    <ns0:p>
      <ns0:pPr>
        <ns0:pStyle ns0:val="Heading1"/>
      </ns0:pPr>
      <ns0:r>
        <ns0:t>16. Classroom Consolidation: Practical Lessons from the Live Sessions</ns0:t>
      </ns0:r>
    </ns0:p>
    <ns0:tbl>
      <ns0:tblPr>
        <ns0:tblW ns0:type="dxa" ns0:w="9360"/>
        <ns0:jc ns0:val="left"/>
        <ns0:tblLayout ns0:type="fixed"/>
        <ns0:tblLook ns0:firstColumn="1" ns0:firstRow="1" ns0:lastColumn="0" ns0:lastRow="0" ns0:noHBand="0" ns0:noVBand="1" ns0:val="04A0"/>
        <ns0:tblInd ns0:w="120" ns0:type="dxa"/>
        <ns0:tblBorders>
          <ns0:top ns0:val="single" ns0:sz="0" ns0:space="0" ns0:color="F4F7FB"/>
          <ns0:left ns0:val="single" ns0:sz="0" ns0:space="0" ns0:color="F4F7FB"/>
          <ns0:bottom ns0:val="single" ns0:sz="0" ns0:space="0" ns0:color="F4F7FB"/>
          <ns0:right ns0:val="single" ns0:sz="0" ns0:space="0" ns0:color="F4F7FB"/>
          <ns0:insideH ns0:val="single" ns0:sz="0" ns0:space="0" ns0:color="F4F7FB"/>
          <ns0:insideV ns0:val="single" ns0:sz="0" ns0:space="0" ns0:color="F4F7FB"/>
        </ns0:tblBorders>
      </ns0:tblPr>
      <ns0:tblGrid>
        <ns0:gridCol ns0:w="9360"/>
      </ns0:tblGrid>
      <ns0:tr>
        <ns0:trPr>
          <ns0:tblHeader ns0:val="true"/>
          <ns0:cantSplit/>
        </ns0:trPr>
        <ns0:tc>
          <ns0:tcPr>
            <ns0:tcW ns0:type="dxa" ns0:w="9360"/>
            <ns0:tcMar>
              <ns0:top ns0:w="100" ns0:type="dxa"/>
              <ns0:start ns0:w="120" ns0:type="dxa"/>
              <ns0:bottom ns0:w="100" ns0:type="dxa"/>
              <ns0:end ns0:w="120" ns0:type="dxa"/>
            </ns0:tcMar>
            <ns0:shd ns0:fill="F4F7FB"/>
          </ns0:tcPr>
          <ns0:p>
            <ns0:pPr>
              <ns0:spacing ns0:after="0"/>
            </ns0:pPr>
            <ns0:r>
              <ns0:rPr>
                <ns0:rFonts ns0:ascii="Noto Sans SC" ns0:hAnsi="Noto Sans SC" ns0:eastAsia="Noto Sans SC"/>
                <ns0:b/>
                <ns0:color ns0:val="0B2545"/>
                <ns0:sz ns0:val="21"/>
              </ns0:rPr>
              <ns0:t xml:space="preserve">Classroom Update: The live sessions reinforced one central principle: start with the business constraint and the evidence required, then choose the simplest architecture that can meet latency, reliability, security, and cost targets. Tools are replaceable; decision logic is not.</ns0:t>
            </ns0:r>
            <ns0:r>
              <ns0:rPr>
                <ns0:rFonts ns0:ascii="Noto Sans SC" ns0:hAnsi="Noto Sans SC" ns0:eastAsia="Noto Sans SC"/>
                <ns0:color ns0:val="0B2545"/>
                <ns0:sz ns0:val="21"/>
              </ns0:rPr>
              <ns0:t/>
            </ns0:r>
          </ns0:p>
        </ns0:tc>
      </ns0:tr>
    </ns0:tbl>
    <ns0:p>
      <ns0:pPr>
        <ns0:pStyle ns0:val="Heading2"/>
      </ns0:pPr>
      <ns0:r>
        <ns0:t>16.1 Architecture and Storage Decisions</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500"/>
        <ns0:gridCol ns0:w="1650"/>
        <ns0:gridCol ns0:w="2950"/>
        <ns0:gridCol ns0:w="3260"/>
      </ns0:tblGrid>
      <ns0:tr>
        <ns0:trPr>
          <ns0:tblHeader ns0:val="true"/>
          <ns0:cantSplit/>
        </ns0:trPr>
        <ns0:tc>
          <ns0:tcPr>
            <ns0:tcW ns0:type="dxa" ns0:w="15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Decision</ns0:t>
            </ns0:r>
          </ns0:p>
        </ns0:tc>
        <ns0:tc>
          <ns0:tcPr>
            <ns0:tcW ns0:type="dxa" ns0:w="16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Classroom Rule</ns0:t>
            </ns0:r>
          </ns0:p>
        </ns0:tc>
        <ns0:tc>
          <ns0:tcPr>
            <ns0:tcW ns0:type="dxa" ns0:w="29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Project Action</ns0:t>
            </ns0:r>
          </ns0:p>
        </ns0:tc>
        <ns0:tc>
          <ns0:tcPr>
            <ns0:tcW ns0:type="dxa" ns0:w="32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7"/>
              </ns0:rPr>
              <ns0:t>Evidence to Retain</ns0:t>
            </ns0:r>
          </ns0:p>
        </ns0:tc>
      </ns0:tr>
      <ns0:tr>
        <ns0:trPr>
          <ns0:cantSplit/>
        </ns0:trP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Operational vs analytical workload</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OLTP for short, correctness-sensitive transactions; use OLAP for large scans and aggregation.</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Keep source operations separate from BigQuery analytical models.</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Workload statement and architecture diagram</ns0:t>
            </ns0:r>
          </ns0:p>
        </ns0:tc>
      </ns0:tr>
      <ns0:tr>
        <ns0:trPr>
          <ns0:cantSplit/>
        </ns0:trP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MongoDB, Redis, or BigQuery</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MongoDB serves flexible documents; Redis serves low-latency cache/state; BigQuery serves governed analytics.</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Do not treat Redis as the project data warehouse or system of record.</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Access pattern, TTL policy, and table/model ownership</ns0:t>
            </ns0:r>
          </ns0:p>
        </ns0:tc>
      </ns0:tr>
      <ns0:tr>
        <ns0:trPr>
          <ns0:cantSplit/>
        </ns0:trP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Distributed consistency</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During a network partition, make the business choice between consistency and availability explicit.</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State the cost of stale data versus the cost of downtime.</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Architecture decision record with CP/AP rationale</ns0:t>
            </ns0:r>
          </ns0:p>
        </ns0:tc>
      </ns0:tr>
      <ns0:tr>
        <ns0:trPr>
          <ns0:cantSplit/>
        </ns0:trP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Lake, warehouse, or lakehouse</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GCS is economical for raw objects; a warehouse is optimized for governed SQL; a lakehouse is useful only when its extra flexibility justifies its complexity.</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Use GCS for raw files when replayability matters and BigQuery for curated analytics.</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Layering diagram and retention policy</ns0:t>
            </ns0:r>
          </ns0:p>
        </ns0:tc>
      </ns0:tr>
      <ns0:tr>
        <ns0:trPr>
          <ns0:cantSplit/>
        </ns0:trP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Batch or stream</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Batch is the default for most reporting workloads; streaming is justified only when business value decays quickly with latency.</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Prefer a rerunnable batch pipeline for the assignment unless a real-time requirement can be defended.</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Latency target, schedule, and recovery method</ns0:t>
            </ns0:r>
          </ns0:p>
        </ns0:tc>
      </ns0:tr>
      <ns0:tr>
        <ns0:trPr>
          <ns0:cantSplit/>
        </ns0:trPr>
        <ns0:tc>
          <ns0:tcPr>
            <ns0:tcW ns0:type="dxa" ns0:w="15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Encoding and schema</ns0:t>
            </ns0:r>
          </ns0:p>
        </ns0:tc>
        <ns0:tc>
          <ns0:tcPr>
            <ns0:tcW ns0:type="dxa" ns0:w="16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JSON is convenient at APIs; Parquet reduces analytical scans; Avro/Protobuf support typed record exchange and schema evolution.</ns0:t>
            </ns0:r>
          </ns0:p>
        </ns0:tc>
        <ns0:tc>
          <ns0:tcPr>
            <ns0:tcW ns0:type="dxa" ns0:w="29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Record field types, field IDs/version policy, null semantics, and compatibility rules.</ns0:t>
            </ns0:r>
          </ns0:p>
        </ns0:tc>
        <ns0:tc>
          <ns0:tcPr>
            <ns0:tcW ns0:type="dxa" ns0:w="32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7"/>
              </ns0:rPr>
              <ns0:t>Data contract and schema-version examples</ns0:t>
            </ns0:r>
          </ns0:p>
        </ns0:tc>
      </ns0:tr>
    </ns0:tbl>
    <ns0:p>
      <ns0:pPr>
        <ns0:pStyle ns0:val="Heading2"/>
      </ns0:pPr>
      <ns0:r>
        <ns0:t>16.2 BigQuery Cost and Performance Checklist</ns0:t>
      </ns0:r>
    </ns0:p>
    <ns0:p>
      <ns0:pPr>
        <ns0:pStyle ns0:val="ListBullet"/>
      </ns0:pPr>
      <ns0:r>
        <ns0:t>Select only required columns. In a columnar warehouse, SELECT * reads unnecessary data and increases cost.</ns0:t>
      </ns0:r>
    </ns0:p>
    <ns0:p>
      <ns0:pPr>
        <ns0:pStyle ns0:val="ListBullet"/>
      </ns0:pPr>
      <ns0:r>
        <ns0:t>Partition on the field most commonly used to restrict time or ingestion scope, and filter directly on that column so partition pruning can occur.</ns0:t>
      </ns0:r>
    </ns0:p>
    <ns0:p>
      <ns0:pPr>
        <ns0:pStyle ns0:val="ListBullet"/>
      </ns0:pPr>
      <ns0:r>
        <ns0:t>Cluster by up to four frequently filtered or joined columns, placing the most selective and commonly used field first.</ns0:t>
      </ns0:r>
    </ns0:p>
    <ns0:p>
      <ns0:pPr>
        <ns0:pStyle ns0:val="ListBullet"/>
      </ns0:pPr>
      <ns0:r>
        <ns0:t>Filter before expensive joins and aggregations. LIMIT reduces returned rows but normally does not reduce bytes scanned.</ns0:t>
      </ns0:r>
    </ns0:p>
    <ns0:p>
      <ns0:pPr>
        <ns0:pStyle ns0:val="ListBullet"/>
      </ns0:pPr>
      <ns0:r>
        <ns0:t>Use the query validator and estimated bytes before execution; retain bytes processed and execution details as optimization evidence.</ns0:t>
      </ns0:r>
    </ns0:p>
    <ns0:p>
      <ns0:pPr>
        <ns0:pStyle ns0:val="ListBullet"/>
      </ns0:pPr>
      <ns0:r>
        <ns0:t>Use result cache for identical, deterministic queries and materialized views for repeated expensive aggregations; document invalidation and refresh assumptions.</ns0:t>
      </ns0:r>
    </ns0:p>
    <ns0:p>
      <ns0:pPr>
        <ns0:pStyle ns0:val="ListBullet"/>
      </ns0:pPr>
      <ns0:r>
        <ns0:t>Know the pricing model: on-demand rewards lower bytes scanned, while reserved capacity rewards efficient scheduling and slot utilization.</ns0:t>
      </ns0:r>
    </ns0:p>
    <ns0:p>
      <ns0:pPr>
        <ns0:pStyle ns0:val="Heading2"/>
      </ns0:pPr>
      <ns0:r>
        <ns0:t>16.3 dbt, Great Expectations, and Orchestration Sequence</ns0:t>
      </ns0:r>
    </ns0:p>
    <ns0:p>
      <ns0:pPr>
        <ns0:pStyle ns0:val="ListNumber"/>
        <ns0:numPr>
          <ns0:ilvl ns0:val="0"/>
          <ns0:numId ns0:val="43"/>
        </ns0:numPr>
      </ns0:pPr>
      <ns0:r>
        <ns0:t>Extract and load source data into a raw layer with source metadata and without silently discarding defects.</ns0:t>
      </ns0:r>
    </ns0:p>
    <ns0:p>
      <ns0:pPr>
        <ns0:pStyle ns0:val="ListNumber"/>
        <ns0:numPr>
          <ns0:ilvl ns0:val="0"/>
          <ns0:numId ns0:val="43"/>
        </ns0:numPr>
      </ns0:pPr>
      <ns0:r>
        <ns0:t>Run dbt snapshots before downstream models when historical dimension state is required.</ns0:t>
      </ns0:r>
    </ns0:p>
    <ns0:p>
      <ns0:pPr>
        <ns0:pStyle ns0:val="ListNumber"/>
        <ns0:numPr>
          <ns0:ilvl ns0:val="0"/>
          <ns0:numId ns0:val="43"/>
        </ns0:numPr>
      </ns0:pPr>
      <ns0:r>
        <ns0:t>Build staging, intermediate, dimension, fact, and mart models through explicit dbt dependencies.</ns0:t>
      </ns0:r>
    </ns0:p>
    <ns0:p>
      <ns0:pPr>
        <ns0:pStyle ns0:val="ListNumber"/>
        <ns0:numPr>
          <ns0:ilvl ns0:val="0"/>
          <ns0:numId ns0:val="43"/>
        </ns0:numPr>
      </ns0:pPr>
      <ns0:r>
        <ns0:t>Run dbt tests for model-level contracts and Great Expectations suites when validation must span files, APIs, or non-dbt data sources.</ns0:t>
      </ns0:r>
    </ns0:p>
    <ns0:p>
      <ns0:pPr>
        <ns0:pStyle ns0:val="ListNumber"/>
        <ns0:numPr>
          <ns0:ilvl ns0:val="0"/>
          <ns0:numId ns0:val="43"/>
        </ns0:numPr>
      </ns0:pPr>
      <ns0:r>
        <ns0:t>Use an orchestrator to enforce dependencies, stop unsafe downstream work, expose logs, and send alerts; a cron schedule alone is not orchestration.</ns0:t>
      </ns0:r>
    </ns0:p>
    <ns0:p>
      <ns0:pPr>
        <ns0:pStyle ns0:val="ListNumber"/>
        <ns0:numPr>
          <ns0:ilvl ns0:val="0"/>
          <ns0:numId ns0:val="43"/>
        </ns0:numPr>
      </ns0:pPr>
      <ns0:r>
        <ns0:t>Publish test results, failure evidence, freshness, row reconciliation, and the latest successful run as part of the data product.</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3300"/>
        <ns0:gridCol ns0:w="3900"/>
        <ns0:gridCol ns0:w="2160"/>
      </ns0:tblGrid>
      <ns0:tr>
        <ns0:trPr>
          <ns0:tblHeader ns0:val="true"/>
          <ns0:cantSplit/>
        </ns0:trPr>
        <ns0:tc>
          <ns0:tcPr>
            <ns0:tcW ns0:type="dxa" ns0:w="33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Control Point</ns0:t>
            </ns0:r>
          </ns0:p>
        </ns0:tc>
        <ns0:tc>
          <ns0:tcPr>
            <ns0:tcW ns0:type="dxa" ns0:w="39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Minimum Check</ns0:t>
            </ns0:r>
          </ns0:p>
        </ns0:tc>
        <ns0:tc>
          <ns0:tcPr>
            <ns0:tcW ns0:type="dxa" ns0:w="21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9"/>
              </ns0:rPr>
              <ns0:t>Project Evidence</ns0:t>
            </ns0:r>
          </ns0:p>
        </ns0:tc>
      </ns0:tr>
      <ns0:tr>
        <ns0:trPr>
          <ns0:cantSplit/>
        </ns0:trPr>
        <ns0:tc>
          <ns0:tcPr>
            <ns0:tcW ns0:type="dxa" ns0:w="3300"/>
            <ns0:vAlign ns0:val="center"/>
            <ns0:tcMar>
              <ns0:top ns0:w="100" ns0:type="dxa"/>
              <ns0:start ns0:w="120" ns0:type="dxa"/>
              <ns0:bottom ns0:w="100" ns0:type="dxa"/>
              <ns0:end ns0:w="120" ns0:type="dxa"/>
            </ns0:tcMar>
          </ns0:tcPr>
          <ns0:p>
            <ns0:r>
              <ns0:t>Raw ingestion</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File/row count, schema capture, load status</ns0:t>
            </ns0:r>
          </ns0:p>
        </ns0:tc>
        <ns0:tc>
          <ns0:tcPr>
            <ns0:tcW ns0:type="dxa" ns0:w="2160"/>
            <ns0:vAlign ns0:val="center"/>
            <ns0:tcMar>
              <ns0:top ns0:w="100" ns0:type="dxa"/>
              <ns0:start ns0:w="120" ns0:type="dxa"/>
              <ns0:bottom ns0:w="100" ns0:type="dxa"/>
              <ns0:end ns0:w="120" ns0:type="dxa"/>
            </ns0:tcMar>
          </ns0:tcPr>
          <ns0:p>
            <ns0:r>
              <ns0:t>Manifest or ingestion log</ns0:t>
            </ns0:r>
          </ns0:p>
        </ns0:tc>
      </ns0:tr>
      <ns0:tr>
        <ns0:trPr>
          <ns0:cantSplit/>
        </ns0:trPr>
        <ns0:tc>
          <ns0:tcPr>
            <ns0:tcW ns0:type="dxa" ns0:w="3300"/>
            <ns0:vAlign ns0:val="center"/>
            <ns0:tcMar>
              <ns0:top ns0:w="100" ns0:type="dxa"/>
              <ns0:start ns0:w="120" ns0:type="dxa"/>
              <ns0:bottom ns0:w="100" ns0:type="dxa"/>
              <ns0:end ns0:w="120" ns0:type="dxa"/>
            </ns0:tcMar>
          </ns0:tcPr>
          <ns0:p>
            <ns0:r>
              <ns0:t>dbt snapshot and models</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Unique key, history validity, dependency success</ns0:t>
            </ns0:r>
          </ns0:p>
        </ns0:tc>
        <ns0:tc>
          <ns0:tcPr>
            <ns0:tcW ns0:type="dxa" ns0:w="2160"/>
            <ns0:vAlign ns0:val="center"/>
            <ns0:tcMar>
              <ns0:top ns0:w="100" ns0:type="dxa"/>
              <ns0:start ns0:w="120" ns0:type="dxa"/>
              <ns0:bottom ns0:w="100" ns0:type="dxa"/>
              <ns0:end ns0:w="120" ns0:type="dxa"/>
            </ns0:tcMar>
          </ns0:tcPr>
          <ns0:p>
            <ns0:r>
              <ns0:t>dbt run/snapshot output and lineage</ns0:t>
            </ns0:r>
          </ns0:p>
        </ns0:tc>
      </ns0:tr>
      <ns0:tr>
        <ns0:trPr>
          <ns0:cantSplit/>
        </ns0:trPr>
        <ns0:tc>
          <ns0:tcPr>
            <ns0:tcW ns0:type="dxa" ns0:w="3300"/>
            <ns0:vAlign ns0:val="center"/>
            <ns0:tcMar>
              <ns0:top ns0:w="100" ns0:type="dxa"/>
              <ns0:start ns0:w="120" ns0:type="dxa"/>
              <ns0:bottom ns0:w="100" ns0:type="dxa"/>
              <ns0:end ns0:w="120" ns0:type="dxa"/>
            </ns0:tcMar>
          </ns0:tcPr>
          <ns0:p>
            <ns0:r>
              <ns0:t>Data quality</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Completeness, uniqueness, accepted values/ranges, relationships, reconciliation</ns0:t>
            </ns0:r>
          </ns0:p>
        </ns0:tc>
        <ns0:tc>
          <ns0:tcPr>
            <ns0:tcW ns0:type="dxa" ns0:w="2160"/>
            <ns0:vAlign ns0:val="center"/>
            <ns0:tcMar>
              <ns0:top ns0:w="100" ns0:type="dxa"/>
              <ns0:start ns0:w="120" ns0:type="dxa"/>
              <ns0:bottom ns0:w="100" ns0:type="dxa"/>
              <ns0:end ns0:w="120" ns0:type="dxa"/>
            </ns0:tcMar>
          </ns0:tcPr>
          <ns0:p>
            <ns0:r>
              <ns0:t>dbt/GX report with one injected failure and repair</ns0:t>
            </ns0:r>
          </ns0:p>
        </ns0:tc>
      </ns0:tr>
      <ns0:tr>
        <ns0:trPr>
          <ns0:cantSplit/>
        </ns0:trPr>
        <ns0:tc>
          <ns0:tcPr>
            <ns0:tcW ns0:type="dxa" ns0:w="3300"/>
            <ns0:vAlign ns0:val="center"/>
            <ns0:tcMar>
              <ns0:top ns0:w="100" ns0:type="dxa"/>
              <ns0:start ns0:w="120" ns0:type="dxa"/>
              <ns0:bottom ns0:w="100" ns0:type="dxa"/>
              <ns0:end ns0:w="120" ns0:type="dxa"/>
            </ns0:tcMar>
          </ns0:tcPr>
          <ns0:p>
            <ns0:r>
              <ns0:t>Orchestration</ns0:t>
            </ns0:r>
          </ns0:p>
        </ns0:tc>
        <ns0:tc>
          <ns0:tcPr>
            <ns0:tcW ns0:type="dxa" ns0:w="39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9"/>
              </ns0:rPr>
              <ns0:t>Dependency order, retry policy, failure stop, observable logs</ns0:t>
            </ns0:r>
          </ns0:p>
        </ns0:tc>
        <ns0:tc>
          <ns0:tcPr>
            <ns0:tcW ns0:type="dxa" ns0:w="2160"/>
            <ns0:vAlign ns0:val="center"/>
            <ns0:tcMar>
              <ns0:top ns0:w="100" ns0:type="dxa"/>
              <ns0:start ns0:w="120" ns0:type="dxa"/>
              <ns0:bottom ns0:w="100" ns0:type="dxa"/>
              <ns0:end ns0:w="120" ns0:type="dxa"/>
            </ns0:tcMar>
          </ns0:tcPr>
          <ns0:p>
            <ns0:r>
              <ns0:t>DAG, run log, and alert example</ns0:t>
            </ns0:r>
          </ns0:p>
        </ns0:tc>
      </ns0:tr>
    </ns0:tbl>
    <ns0:p>
      <ns0:pPr>
        <ns0:pStyle ns0:val="Heading2"/>
      </ns0:pPr>
      <ns0:r>
        <ns0:t>16.4 GCP Collaboration, Access, and Security</ns0:t>
      </ns0:r>
    </ns0:p>
    <ns0:p>
      <ns0:pPr>
        <ns0:pStyle ns0:val="ListBullet"/>
      </ns0:pPr>
      <ns0:r>
        <ns0:t>Use user OAuth for local development so actions are attributable to the person. Reserve service accounts for automated workloads and grant only the permissions they need.</ns0:t>
      </ns0:r>
    </ns0:p>
    <ns0:p>
      <ns0:pPr>
        <ns0:pStyle ns0:val="ListBullet"/>
      </ns0:pPr>
      <ns0:r>
        <ns0:t>Grant access at the correct Project and Dataset levels. Use read-only access for consumers and limited write access for pipeline owners.</ns0:t>
      </ns0:r>
    </ns0:p>
    <ns0:p>
      <ns0:pPr>
        <ns0:pStyle ns0:val="ListBullet"/>
      </ns0:pPr>
      <ns0:r>
        <ns0:t>Assign one owner for raw uploads and schema coordination to avoid conflicting table changes; version dbt SQL, YAML, and documentation in Git because BigQuery tables do not provide Git-style version control.</ns0:t>
      </ns0:r>
    </ns0:p>
    <ns0:p>
      <ns0:pPr>
        <ns0:pStyle ns0:val="ListBullet"/>
      </ns0:pPr>
      <ns0:r>
        <ns0:t>Keep secrets in environment variables or a secret manager, never in notebooks or the repository. Keep cloud services in compatible regions to avoid latency, egress cost, and caching that is slower than the source.</ns0:t>
      </ns0:r>
    </ns0:p>
    <ns0:p>
      <ns0:pPr>
        <ns0:pStyle ns0:val="ListBullet"/>
      </ns0:pPr>
      <ns0:r>
        <ns0:t>Separate raw, staging, and production-ready datasets so that quality defects remain reproducible without contaminating downstream consumption.</ns0:t>
      </ns0:r>
    </ns0:p>
    <ns0:p>
      <ns0:pPr>
        <ns0:pStyle ns0:val="Heading2"/>
      </ns0:pPr>
      <ns0:r>
        <ns0:t>16.5 Project Execution and Presentation Priorities</ns0:t>
      </ns0:r>
    </ns0:p>
    <ns0:p>
      <ns0:pPr>
        <ns0:pStyle ns0:val="ListBullet"/>
      </ns0:pPr>
      <ns0:r>
        <ns0:t>Spend roughly 80% of project effort on the pipeline, architecture, access, quality, and reproducibility; use the remaining effort to prove value with a small number of clear analyses.</ns0:t>
      </ns0:r>
    </ns0:p>
    <ns0:p>
      <ns0:pPr>
        <ns0:pStyle ns0:val="ListBullet"/>
      </ns0:pPr>
      <ns0:r>
        <ns0:t>Choose one defensible business case, such as delivery performance affecting reviews or revenue, and let it determine grain, dimensions, tests, and the final chart.</ns0:t>
      </ns0:r>
    </ns0:p>
    <ns0:p>
      <ns0:pPr>
        <ns0:pStyle ns0:val="ListBullet"/>
      </ns0:pPr>
      <ns0:r>
        <ns0:t>Get the minimal pipeline running before adding Meltano, Dagster, streaming, vector search, or other enhancements. Complexity earns credit only when it solves a stated constraint and leaves evidence.</ns0:t>
      </ns0:r>
    </ns0:p>
    <ns0:p>
      <ns0:pPr>
        <ns0:pStyle ns0:val="ListBullet"/>
      </ns0:pPr>
      <ns0:r>
        <ns0:t>Use AI to accelerate code and documentation only after the team writes the specification. Human reviewers remain accountable for architecture, security, correctness, and the meaning of the results.</ns0:t>
      </ns0:r>
    </ns0:p>
    <ns0:p>
      <ns0:pPr>
        <ns0:pStyle ns0:val="ListBullet"/>
      </ns0:pPr>
      <ns0:r>
        <ns0:t>For the 10-minute presentation, explain the problem, decisions, evidence, insight, action, and risk in language that both technical and non-technical stakeholders can follow.</ns0:t>
      </ns0:r>
    </ns0:p>
    <ns0:p>
      <ns0:pPr>
        <ns0:pStyle ns0:val="Heading1"/>
      </ns0:pPr>
      <ns0:r>
        <ns0:t>Appendix A: Key Terms Quick Reference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2050"/>
        <ns0:gridCol ns0:w="7310"/>
      </ns0:tblGrid>
      <ns0:tr>
        <ns0:trPr>
          <ns0:tblHeader ns0:val="true"/>
        </ns0:trPr>
        <ns0:tc>
          <ns0:tcPr>
            <ns0:tcW ns0:type="dxa" ns0:w="205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8"/>
              </ns0:rPr>
              <ns0:t>Term</ns0:t>
            </ns0:r>
          </ns0:p>
        </ns0:tc>
        <ns0:tc>
          <ns0:tcPr>
            <ns0:tcW ns0:type="dxa" ns0:w="731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8"/>
              </ns0:rPr>
              <ns0:t>Explanation</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ACID</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Atomicity, consistency, isolation, and durability of transactions.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BASE</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Distributed systems are designed to trade eventual consistency for availability and scalability.</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CAP</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A framework for trade-offs between consistency and availability when network partitions occur.</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OLTP / OLAP</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Transaction Processing/Analytical Processing.</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ELT</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First extract, load, and then convert in the target warehouse.</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Grain</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The smallest business event represented by a fact table row.</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SCD Type 2</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Preserve dimension history through new versions and validity periods.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DAG</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Directed acyclic graph is used to express task or data dependencies.</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Idempotency</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Repeated execution of the same input will not produce additional side effects.</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Data lineage</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The dependencies and transformation paths of data from source to output.</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Predicate pushdown</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Apply filtering in advance on the read side whenever possible to reduce scanning.</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Shuffle</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Spark's costly step in redistributing data among partitions.</ns0:t>
            </ns0:r>
          </ns0:p>
        </ns0:tc>
      </ns0:tr>
      <ns0:tr>
        <ns0:tc>
          <ns0:tcPr>
            <ns0:tcW ns0:type="dxa" ns0:w="205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Offset</ns0:t>
            </ns0:r>
          </ns0:p>
        </ns0:tc>
        <ns0:tc>
          <ns0:tcPr>
            <ns0:tcW ns0:type="dxa" ns0:w="731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The sequential position of the message within the Kafka partition.</ns0:t>
            </ns0:r>
          </ns0:p>
        </ns0:tc>
      </ns0:tr>
      <ns0:tr>
        <ns0:tc>
          <ns0:tcPr>
            <ns0:tcW ns0:type="dxa" ns0:w="205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Watermark</ns0:t>
            </ns0:r>
          </ns0:p>
        </ns0:tc>
        <ns0:tc>
          <ns0:tcPr>
            <ns0:tcW ns0:type="dxa" ns0:w="731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Determine the acceptable lateness range and time boundaries for state cleanup in stream processing.</ns0:t>
            </ns0:r>
          </ns0:p>
        </ns0:tc>
      </ns0:tr>
    </ns0:tbl>
    <ns0:p>
      <ns0:pPr>
        <ns0:spacing ns0:after="0"/>
      </ns0:pPr>
    </ns0:p>
    <ns0:p>
      <ns0:pPr>
        <ns0:pStyle ns0:val="Heading1"/>
      </ns0:pPr>
      <ns0:r>
        <ns0:t>Appendix B: Common Commands Quick Reference</ns0:t>
      </ns0:r>
    </ns0:p>
    <ns0:tbl>
      <ns0:tblPr>
        <ns0:tblW ns0:type="dxa" ns0:w="9360"/>
        <ns0:tblLayout ns0:type="fixed"/>
        <ns0:tblLook ns0:firstColumn="1" ns0:firstRow="1" ns0:lastColumn="0" ns0:lastRow="0" ns0:noHBand="0" ns0:noVBand="1" ns0:val="04A0"/>
        <ns0:jc ns0:val="left"/>
        <ns0:tblInd ns0:w="120" ns0:type="dxa"/>
        <ns0:tblBorders>
          <ns0:top ns0:val="single" ns0:sz="6" ns0:space="0" ns0:color="CBD3DC"/>
          <ns0:left ns0:val="single" ns0:sz="6" ns0:space="0" ns0:color="CBD3DC"/>
          <ns0:bottom ns0:val="single" ns0:sz="6" ns0:space="0" ns0:color="CBD3DC"/>
          <ns0:right ns0:val="single" ns0:sz="6" ns0:space="0" ns0:color="CBD3DC"/>
          <ns0:insideH ns0:val="single" ns0:sz="6" ns0:space="0" ns0:color="CBD3DC"/>
          <ns0:insideV ns0:val="single" ns0:sz="6" ns0:space="0" ns0:color="CBD3DC"/>
        </ns0:tblBorders>
      </ns0:tblPr>
      <ns0:tblGrid>
        <ns0:gridCol ns0:w="1700"/>
        <ns0:gridCol ns0:w="7660"/>
      </ns0:tblGrid>
      <ns0:tr>
        <ns0:trPr>
          <ns0:tblHeader ns0:val="true"/>
        </ns0:trPr>
        <ns0:tc>
          <ns0:tcPr>
            <ns0:tcW ns0:type="dxa" ns0:w="170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8"/>
              </ns0:rPr>
              <ns0:t>Tool</ns0:t>
            </ns0:r>
          </ns0:p>
        </ns0:tc>
        <ns0:tc>
          <ns0:tcPr>
            <ns0:tcW ns0:type="dxa" ns0:w="7660"/>
            <ns0:tcMar>
              <ns0:top ns0:w="100" ns0:type="dxa"/>
              <ns0:start ns0:w="120" ns0:type="dxa"/>
              <ns0:bottom ns0:w="100" ns0:type="dxa"/>
              <ns0:end ns0:w="120" ns0:type="dxa"/>
            </ns0:tcMar>
            <ns0:shd ns0:fill="E8EEF5"/>
            <ns0:vAlign ns0:val="center"/>
          </ns0:tcPr>
          <ns0:p>
            <ns0:pPr>
              <ns0:spacing ns0:after="0"/>
              <ns0:jc ns0:val="center"/>
            </ns0:pPr>
            <ns0:r>
              <ns0:rPr>
                <ns0:rFonts ns0:ascii="Noto Sans SC" ns0:hAnsi="Noto Sans SC" ns0:eastAsia="Noto Sans SC"/>
                <ns0:b/>
                <ns0:color ns0:val="0B2545"/>
                <ns0:sz ns0:val="18"/>
              </ns0:rPr>
              <ns0:t>Core Workflow</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dbt</ns0:t>
            </ns0:r>
          </ns0:p>
        </ns0:tc>
        <ns0:tc>
          <ns0:tcPr>
            <ns0:tcW ns0:type="dxa" ns0:w="76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dbt debug → dbt snapshot → dbt run → dbt test; or dbt build</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Meltano</ns0:t>
            </ns0:r>
          </ns0:p>
        </ns0:tc>
        <ns0:tc>
          <ns0:tcPr>
            <ns0:tcW ns0:type="dxa" ns0:w="76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meltano add / config set / select / run tap target</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Dagster</ns0:t>
            </ns0:r>
          </ns0:p>
        </ns0:tc>
        <ns0:tc>
          <ns0:tcPr>
            <ns0:tcW ns0:type="dxa" ns0:w="76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dagster dev；asset → job → schedule</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Polars</ns0:t>
            </ns0:r>
          </ns0:p>
        </ns0:tc>
        <ns0:tc>
          <ns0:tcPr>
            <ns0:tcW ns0:type="dxa" ns0:w="76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scan_csv/scan_parquet → lazy expressions → collect(streaming=True)</ns0:t>
            </ns0:r>
          </ns0:p>
        </ns0:tc>
      </ns0:tr>
      <ns0:tr>
        <ns0:tc>
          <ns0:tcPr>
            <ns0:tcW ns0:type="dxa" ns0:w="170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Spark</ns0:t>
            </ns0:r>
          </ns0:p>
        </ns0:tc>
        <ns0:tc>
          <ns0:tcPr>
            <ns0:tcW ns0:type="dxa" ns0:w="7660"/>
            <ns0:vAlign ns0:val="center"/>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SparkSession → read → transformations → action</ns0:t>
            </ns0:r>
          </ns0:p>
        </ns0:tc>
      </ns0:tr>
      <ns0:tr>
        <ns0:tc>
          <ns0:tcPr>
            <ns0:tcW ns0:type="dxa" ns0:w="170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Kafka</ns0:t>
            </ns0:r>
          </ns0:p>
        </ns0:tc>
        <ns0:tc>
          <ns0:tcPr>
            <ns0:tcW ns0:type="dxa" ns0:w="7660"/>
            <ns0:vAlign ns0:val="center"/>
            <ns0:shd ns0:fill="FAFBFC"/>
            <ns0:tcMar>
              <ns0:top ns0:w="100" ns0:type="dxa"/>
              <ns0:start ns0:w="120" ns0:type="dxa"/>
              <ns0:bottom ns0:w="100" ns0:type="dxa"/>
              <ns0:end ns0:w="120" ns0:type="dxa"/>
            </ns0:tcMar>
          </ns0:tcPr>
          <ns0:p>
            <ns0:pPr>
              <ns0:spacing ns0:after="0" ns0:line="252" ns0:lineRule="auto"/>
              <ns0:jc ns0:val="left"/>
            </ns0:pPr>
            <ns0:r>
              <ns0:rPr>
                <ns0:rFonts ns0:ascii="Noto Sans SC" ns0:hAnsi="Noto Sans SC" ns0:eastAsia="Noto Sans SC"/>
                <ns0:sz ns0:val="18"/>
              </ns0:rPr>
              <ns0:t>topic create/list；producer.send；consumer.subscribe/seek；checkpoint</ns0:t>
            </ns0:r>
          </ns0:p>
        </ns0:tc>
      </ns0:tr>
    </ns0:tbl>
    <ns0:p>
      <ns0:pPr>
        <ns0:spacing ns0:after="0"/>
      </ns0:pPr>
    </ns0:p>
    <ns0:p>
      <ns0:pPr>
        <ns0:pStyle ns0:val="Heading1"/>
      </ns0:pPr>
      <ns0:r>
        <ns0:t>Appendix C: Course Sources</ns0:t>
      </ns0:r>
    </ns0:p>
    <ns0:p>
      <ns0:r>
        <ns0:rPr>
          <ns0:rFonts ns0:ascii="Noto Sans SC" ns0:hAnsi="Noto Sans SC" ns0:eastAsia="Noto Sans SC"/>
          <ns0:i ns0:val="0"/>
          <ns0:sz ns0:val="21"/>
        </ns0:rPr>
        <ns0:t>The following 10 GitHub repositories are the primary course sources for this summary; the project requirements come from the Module 2 Assignment Project V2.docx in the workspace. The link is compiled from CourseKnowledge.md, accessed/organized on 2026-08-27.</ns0:t>
      </ns0:r>
    </ns0:p>
    <ns0:p>
      <ns0:pPr>
        <ns0:numPr>
          <ns0:ilvl ns0:val="0"/>
          <ns0:numId ns0:val="41"/>
        </ns0:numPr>
      </ns0:pPr>
      <ns0:hyperlink ns5:id="rId14">
        <ns0:r>
          <ns0:rPr>
            <ns0:rFonts ns0:ascii="Noto Sans SC" ns0:hAnsi="Noto Sans SC" ns0:eastAsia="Noto Sans SC"/>
            <ns0:color ns0:val="2E74B5"/>
            <ns0:u ns0:val="single"/>
          </ns0:rPr>
          <ns0:t>2.1 Introduction to Big Data and Data Engineering</ns0:t>
        </ns0:r>
      </ns0:hyperlink>
    </ns0:p>
    <ns0:p>
      <ns0:pPr>
        <ns0:numPr>
          <ns0:ilvl ns0:val="0"/>
          <ns0:numId ns0:val="41"/>
        </ns0:numPr>
      </ns0:pPr>
      <ns0:hyperlink ns5:id="rId15">
        <ns0:r>
          <ns0:rPr>
            <ns0:rFonts ns0:ascii="Noto Sans SC" ns0:hAnsi="Noto Sans SC" ns0:eastAsia="Noto Sans SC"/>
            <ns0:color ns0:val="2E74B5"/>
            <ns0:u ns0:val="single"/>
          </ns0:rPr>
          <ns0:t>2.2 Data Architecture</ns0:t>
        </ns0:r>
      </ns0:hyperlink>
    </ns0:p>
    <ns0:p>
      <ns0:pPr>
        <ns0:numPr>
          <ns0:ilvl ns0:val="0"/>
          <ns0:numId ns0:val="41"/>
        </ns0:numPr>
      </ns0:pPr>
      <ns0:hyperlink ns5:id="rId16">
        <ns0:r>
          <ns0:rPr>
            <ns0:rFonts ns0:ascii="Noto Sans SC" ns0:hAnsi="Noto Sans SC" ns0:eastAsia="Noto Sans SC"/>
            <ns0:color ns0:val="2E74B5"/>
            <ns0:u ns0:val="single"/>
          </ns0:rPr>
          <ns0:t>2.3 Data Encoding and Data Flow</ns0:t>
        </ns0:r>
      </ns0:hyperlink>
    </ns0:p>
    <ns0:p>
      <ns0:pPr>
        <ns0:numPr>
          <ns0:ilvl ns0:val="0"/>
          <ns0:numId ns0:val="41"/>
        </ns0:numPr>
      </ns0:pPr>
      <ns0:hyperlink ns5:id="rId17">
        <ns0:r>
          <ns0:rPr>
            <ns0:rFonts ns0:ascii="Noto Sans SC" ns0:hAnsi="Noto Sans SC" ns0:eastAsia="Noto Sans SC"/>
            <ns0:color ns0:val="2E74B5"/>
            <ns0:u ns0:val="single"/>
          </ns0:rPr>
          <ns0:t>2.4 Data Extraction and Web Scraping</ns0:t>
        </ns0:r>
      </ns0:hyperlink>
    </ns0:p>
    <ns0:p>
      <ns0:pPr>
        <ns0:numPr>
          <ns0:ilvl ns0:val="0"/>
          <ns0:numId ns0:val="41"/>
        </ns0:numPr>
      </ns0:pPr>
      <ns0:hyperlink ns5:id="rId18">
        <ns0:r>
          <ns0:rPr>
            <ns0:rFonts ns0:ascii="Noto Sans SC" ns0:hAnsi="Noto Sans SC" ns0:eastAsia="Noto Sans SC"/>
            <ns0:color ns0:val="2E74B5"/>
            <ns0:u ns0:val="single"/>
          </ns0:rPr>
          <ns0:t>2.5 Data Warehouse</ns0:t>
        </ns0:r>
      </ns0:hyperlink>
    </ns0:p>
    <ns0:p>
      <ns0:pPr>
        <ns0:numPr>
          <ns0:ilvl ns0:val="0"/>
          <ns0:numId ns0:val="41"/>
        </ns0:numPr>
      </ns0:pPr>
      <ns0:hyperlink ns5:id="rId19">
        <ns0:r>
          <ns0:rPr>
            <ns0:rFonts ns0:ascii="Noto Sans SC" ns0:hAnsi="Noto Sans SC" ns0:eastAsia="Noto Sans SC"/>
            <ns0:color ns0:val="2E74B5"/>
            <ns0:u ns0:val="single"/>
          </ns0:rPr>
          <ns0:t>2.6 Data Pipelines and Orchestration</ns0:t>
        </ns0:r>
      </ns0:hyperlink>
    </ns0:p>
    <ns0:p>
      <ns0:pPr>
        <ns0:numPr>
          <ns0:ilvl ns0:val="0"/>
          <ns0:numId ns0:val="41"/>
        </ns0:numPr>
      </ns0:pPr>
      <ns0:hyperlink ns5:id="rId20">
        <ns0:r>
          <ns0:rPr>
            <ns0:rFonts ns0:ascii="Noto Sans SC" ns0:hAnsi="Noto Sans SC" ns0:eastAsia="Noto Sans SC"/>
            <ns0:color ns0:val="2E74B5"/>
            <ns0:u ns0:val="single"/>
          </ns0:rPr>
          <ns0:t>2.7 Data Orchestration and Testing</ns0:t>
        </ns0:r>
      </ns0:hyperlink>
    </ns0:p>
    <ns0:p>
      <ns0:pPr>
        <ns0:numPr>
          <ns0:ilvl ns0:val="0"/>
          <ns0:numId ns0:val="41"/>
        </ns0:numPr>
      </ns0:pPr>
      <ns0:hyperlink ns5:id="rId21">
        <ns0:r>
          <ns0:rPr>
            <ns0:rFonts ns0:ascii="Noto Sans SC" ns0:hAnsi="Noto Sans SC" ns0:eastAsia="Noto Sans SC"/>
            <ns0:color ns0:val="2E74B5"/>
            <ns0:u ns0:val="single"/>
          </ns0:rPr>
          <ns0:t>2.8 Out-of-core Computation</ns0:t>
        </ns0:r>
      </ns0:hyperlink>
    </ns0:p>
    <ns0:p>
      <ns0:pPr>
        <ns0:numPr>
          <ns0:ilvl ns0:val="0"/>
          <ns0:numId ns0:val="41"/>
        </ns0:numPr>
      </ns0:pPr>
      <ns0:hyperlink ns5:id="rId22">
        <ns0:r>
          <ns0:rPr>
            <ns0:rFonts ns0:ascii="Noto Sans SC" ns0:hAnsi="Noto Sans SC" ns0:eastAsia="Noto Sans SC"/>
            <ns0:color ns0:val="2E74B5"/>
            <ns0:u ns0:val="single"/>
          </ns0:rPr>
          <ns0:t>2.9 Distributed Batch</ns0:t>
        </ns0:r>
      </ns0:hyperlink>
    </ns0:p>
    <ns0:p>
      <ns0:pPr>
        <ns0:numPr>
          <ns0:ilvl ns0:val="0"/>
          <ns0:numId ns0:val="41"/>
        </ns0:numPr>
      </ns0:pPr>
      <ns0:hyperlink ns5:id="rId23">
        <ns0:r>
          <ns0:rPr>
            <ns0:rFonts ns0:ascii="Noto Sans SC" ns0:hAnsi="Noto Sans SC" ns0:eastAsia="Noto Sans SC"/>
            <ns0:color ns0:val="2E74B5"/>
            <ns0:u ns0:val="single"/>
          </ns0:rPr>
          <ns0:t>2.10 Distributed Stream</ns0:t>
        </ns0:r>
      </ns0:hyperlink>
    </ns0:p>
    <ns0:p>
      <ns0:pPr>
        <ns0:pStyle ns0:val="Heading2"/>
      </ns0:pPr>
      <ns0:r>
        <ns0:t>Classroom Session Notes Used for the 1 September Update</ns0:t>
      </ns0:r>
    </ns0:p>
    <ns0:p>
      <ns0:r>
        <ns0:t>The following 11 session notes in the classes/ folder were consolidated into the architecture, implementation, optimization, security, testing, and presentation guidance in this edition.</ns0:t>
      </ns0:r>
    </ns0:p>
    <ns0:p>
      <ns0:pPr>
        <ns0:pStyle ns0:val="ListBullet"/>
      </ns0:pPr>
      <ns0:r>
        <ns0:t>11 Aug - NoSQL database types and MongoDB hands-on</ns0:t>
      </ns0:r>
    </ns0:p>
    <ns0:p>
      <ns0:pPr>
        <ns0:pStyle ns0:val="ListBullet"/>
      </ns0:pPr>
      <ns0:r>
        <ns0:t>13 Aug - Distributed systems and data architecture</ns0:t>
      </ns0:r>
    </ns0:p>
    <ns0:p>
      <ns0:pPr>
        <ns0:pStyle ns0:val="ListBullet"/>
      </ns0:pPr>
      <ns0:r>
        <ns0:t>15 Aug - AI impact on data engineering and system design</ns0:t>
      </ns0:r>
    </ns0:p>
    <ns0:p>
      <ns0:pPr>
        <ns0:pStyle ns0:val="ListBullet"/>
      </ns0:pPr>
      <ns0:r>
        <ns0:t>18 Aug - Data encoding formats and schema evolution</ns0:t>
      </ns0:r>
    </ns0:p>
    <ns0:p>
      <ns0:pPr>
        <ns0:pStyle ns0:val="ListBullet"/>
      </ns0:pPr>
      <ns0:r>
        <ns0:t>20 Aug - REST API and web scraping techniques</ns0:t>
      </ns0:r>
    </ns0:p>
    <ns0:p>
      <ns0:pPr>
        <ns0:pStyle ns0:val="ListBullet"/>
      </ns0:pPr>
      <ns0:r>
        <ns0:t>22 Aug - Project requirements and architecture</ns0:t>
      </ns0:r>
    </ns0:p>
    <ns0:p>
      <ns0:pPr>
        <ns0:pStyle ns0:val="ListBullet"/>
      </ns0:pPr>
      <ns0:r>
        <ns0:t>25 Aug - Cloud data warehouse modeling and dbt</ns0:t>
      </ns0:r>
    </ns0:p>
    <ns0:p>
      <ns0:pPr>
        <ns0:pStyle ns0:val="ListBullet"/>
      </ns0:pPr>
      <ns0:r>
        <ns0:t>27 Aug - Data ingestion and orchestration tools</ns0:t>
      </ns0:r>
    </ns0:p>
    <ns0:p>
      <ns0:pPr>
        <ns0:pStyle ns0:val="ListBullet"/>
      </ns0:pPr>
      <ns0:r>
        <ns0:t>29 Aug - BigQuery optimization strategies and best practices</ns0:t>
      </ns0:r>
    </ns0:p>
    <ns0:p>
      <ns0:pPr>
        <ns0:pStyle ns0:val="ListBullet"/>
      </ns0:pPr>
      <ns0:r>
        <ns0:t>29 Aug - Data pipeline architecture and GCP access</ns0:t>
      </ns0:r>
    </ns0:p>
    <ns0:p>
      <ns0:pPr>
        <ns0:pStyle ns0:val="ListBullet"/>
      </ns0:pPr>
      <ns0:r>
        <ns0:t>1 Sep - Data validation with Great Expectations and dbt</ns0:t>
      </ns0:r>
    </ns0:p>
    <ns0:sectPr ns0:rsidR="00FC693F" ns0:rsidRPr="0006063C" ns0:rsidSect="00034616">
      <ns0:headerReference ns0:type="default" ns5:id="rId9"/>
      <ns0:footerReference ns0:type="default" ns5:id="rId10"/>
      <ns0:pgSz ns0:w="12240" ns0:h="15840"/>
      <ns0:pgMar ns0:top="1440" ns0:right="1440" ns0:bottom="1699" ns0:left="1440" ns0:header="708" ns0:footer="605" ns0:gutter="0"/>
      <ns0:cols ns0:space="720"/>
      <ns0:docGrid ns0:linePitch="360"/>
    </ns0:sectPr>
  </ns0:body>
</ns0:document>
</file>

<file path=word/fontTable.xml><?xml version="1.0" encoding="utf-8"?>
<w:fonts xmlns:ns1="http://schemas.openxmlformats.org/markup-compatibility/2006" xmlns:r="http://schemas.openxmlformats.org/officeDocument/2006/relationships" xmlns:w="http://schemas.openxmlformats.org/wordprocessingml/2006/main" ns1: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Noto Sans SC">
    <w:charset w:val="86"/>
    <w:family w:val="swiss"/>
    <w:pitch w:val="variable"/>
    <w:embedRegular r:id="rId1" w:fontKey="{EDF91255-441C-483C-856B-6396DCB3AE3B}"/>
    <w:embedBold r:id="rId1" w:fontKey="{EDF91255-441C-483C-856B-6396DCB3AE3B}"/>
    <w:embedItalic r:id="rId1" w:fontKey="{EDF91255-441C-483C-856B-6396DCB3AE3B}"/>
    <w:embedBoldItalic r:id="rId1" w:fontKey="{EDF91255-441C-483C-856B-6396DCB3AE3B}"/>
  </w:font>
</w:fonts>
</file>

<file path=word/footer1.xml><?xml version="1.0" encoding="utf-8"?>
<ns0:ftr xmlns:ns0="http://schemas.openxmlformats.org/wordprocessingml/2006/main" xmlns:ns1="http://schemas.openxmlformats.org/markup-compatibility/2006" ns1:Ignorable="w14 wp14">
  <ns0:p>
    <ns0:pPr>
      <ns0:pStyle ns0:val="Footer"/>
      <ns0:jc ns0:val="right"/>
    </ns0:pPr>
    <ns0:r>
      <ns0:rPr>
        <ns0:rFonts ns0:ascii="Noto Sans SC" ns0:hAnsi="Noto Sans SC" ns0:eastAsia="Noto Sans SC"/>
        <ns0:color ns0:val="5F6B7A"/>
        <ns0:sz ns0:val="18"/>
      </ns0:rPr>
      <ns0:t xml:space="preserve">No. </ns0:t>
      <ns0:fldChar ns0:fldCharType="begin"/>
      <ns0:instrText xml:space="preserve"> PAGE </ns0:instrText>
      <ns0:fldChar ns0:fldCharType="end"/>
    </ns0:r>
    <ns0:r>
      <ns0:rPr>
        <ns0:rFonts ns0:ascii="Noto Sans SC" ns0:hAnsi="Noto Sans SC" ns0:eastAsia="Noto Sans SC"/>
        <ns0:color ns0:val="5F6B7A"/>
        <ns0:sz ns0:val="18"/>
      </ns0:rPr>
      <ns0:t xml:space="preserve"> Page</ns0:t>
    </ns0:r>
  </ns0:p>
</ns0:ftr>
</file>

<file path=word/header1.xml><?xml version="1.0" encoding="utf-8"?>
<ns0:hdr xmlns:ns0="http://schemas.openxmlformats.org/wordprocessingml/2006/main" xmlns:ns1="http://schemas.openxmlformats.org/markup-compatibility/2006" ns1:Ignorable="w14 wp14">
  <ns0:p>
    <ns0:pPr>
      <ns0:pStyle ns0:val="Header"/>
      <ns0:jc ns0:val="left"/>
    </ns0:pPr>
    <ns0:r>
      <ns0:rPr>
        <ns0:rFonts ns0:ascii="Noto Sans SC" ns0:hAnsi="Noto Sans SC" ns0:eastAsia="Noto Sans SC"/>
        <ns0:b/>
        <ns0:color ns0:val="5F6B7A"/>
        <ns0:sz ns0:val="17"/>
      </ns0:rPr>
      <ns0:t>BIG DATA · MODULE 2 COURSE KNOWLEDGE SUMMARY</ns0:t>
    </ns0:r>
  </ns0:p>
</ns0: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41">
    <w:multiLevelType w:val="multilevel"/>
    <w:lvl w:ilvl="0">
      <w:start w:val="1"/>
      <w:numFmt w:val="bullet"/>
      <w:lvlText w:val="•"/>
      <w:lvlJc w:val="left"/>
      <w:pPr>
        <w:tabs>
          <w:tab w:val="num" w:pos="540"/>
        </w:tabs>
        <w:ind w:left="540" w:hanging="270"/>
        <w:spacing w:after="80" w:line="300" w:lineRule="auto"/>
      </w:pPr>
    </w:lvl>
    <w:lvl w:ilvl="1">
      <w:start w:val="1"/>
      <w:numFmt w:val="bullet"/>
      <w:lvlText w:val="•"/>
      <w:lvlJc w:val="left"/>
      <w:pPr>
        <w:tabs>
          <w:tab w:val="num" w:pos="900"/>
        </w:tabs>
        <w:ind w:left="900" w:hanging="270"/>
        <w:spacing w:after="80" w:line="300" w:lineRule="auto"/>
      </w:pPr>
    </w:lvl>
    <w:lvl w:ilvl="2">
      <w:start w:val="1"/>
      <w:numFmt w:val="bullet"/>
      <w:lvlText w:val="•"/>
      <w:lvlJc w:val="left"/>
      <w:pPr>
        <w:tabs>
          <w:tab w:val="num" w:pos="1260"/>
        </w:tabs>
        <w:ind w:left="1260" w:hanging="270"/>
        <w:spacing w:after="80" w:line="300" w:lineRule="auto"/>
      </w:pPr>
    </w:lvl>
  </w:abstractNum>
  <w:num w:numId="41">
    <w:abstractNumId w:val="41"/>
  </w:num>
  <w:abstractNum w:abstractNumId="42">
    <w:multiLevelType w:val="multilevel"/>
    <w:lvl w:ilvl="0">
      <w:start w:val="1"/>
      <w:numFmt w:val="decimal"/>
      <w:lvlText w:val="%1."/>
      <w:lvlJc w:val="left"/>
      <w:pPr>
        <w:tabs>
          <w:tab w:val="num" w:pos="540"/>
        </w:tabs>
        <w:ind w:left="540" w:hanging="270"/>
        <w:spacing w:after="80" w:line="300" w:lineRule="auto"/>
      </w:pPr>
    </w:lvl>
    <w:lvl w:ilvl="1">
      <w:start w:val="1"/>
      <w:numFmt w:val="decimal"/>
      <w:lvlText w:val="%2."/>
      <w:lvlJc w:val="left"/>
      <w:pPr>
        <w:tabs>
          <w:tab w:val="num" w:pos="900"/>
        </w:tabs>
        <w:ind w:left="900" w:hanging="270"/>
        <w:spacing w:after="80" w:line="300" w:lineRule="auto"/>
      </w:pPr>
    </w:lvl>
    <w:lvl w:ilvl="2">
      <w:start w:val="1"/>
      <w:numFmt w:val="decimal"/>
      <w:lvlText w:val="%3."/>
      <w:lvlJc w:val="left"/>
      <w:pPr>
        <w:tabs>
          <w:tab w:val="num" w:pos="1260"/>
        </w:tabs>
        <w:ind w:left="1260" w:hanging="270"/>
        <w:spacing w:after="80" w:line="300" w:lineRule="auto"/>
      </w:pPr>
    </w:lvl>
  </w:abstractNum>
  <w:num w:numId="42">
    <w:abstractNumId w:val="42"/>
  </w:num>
  <w:num w:numId="43">
    <w:abstractNumId w:val="7"/>
    <w:lvlOverride w:ilvl="0">
      <w:startOverride w:val="1"/>
    </w:lvlOverride>
  </w:num>
</w:numbering>
</file>

<file path=word/settings.xml><?xml version="1.0" encoding="utf-8"?>
<w:settings xmlns:ns1="http://schemas.openxmlformats.org/markup-compatibility/2006" xmlns:ns2="http://schemas.openxmlformats.org/officeDocument/2006/math" xmlns:ns3="urn:schemas-microsoft-com:office:office" xmlns:ns4="urn:schemas-microsoft-com:vml" xmlns:ns5="http://schemas.microsoft.com/office/word/2010/wordml" xmlns:w="http://schemas.openxmlformats.org/wordprocessingml/2006/main" ns1: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ns2:mathPr>
    <ns2:mathFont ns2:val="Cambria Math"/>
    <ns2:brkBin ns2:val="before"/>
    <ns2:brkBinSub ns2:val="--"/>
    <ns2:smallFrac ns2:val="0"/>
    <ns2:dispDef/>
    <ns2:lMargin ns2:val="0"/>
    <ns2:rMargin ns2:val="0"/>
    <ns2:defJc ns2:val="centerGroup"/>
    <ns2:wrapIndent ns2:val="1440"/>
    <ns2:intLim ns2:val="subSup"/>
    <ns2:naryLim ns2:val="undOvr"/>
  </ns2: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ns3:shapedefaults ns4:ext="edit" spidmax="1027"/>
    <ns3:shapelayout ns4:ext="edit">
      <ns3:idmap ns4:ext="edit" data="1"/>
    </ns3:shapelayout>
  </w:shapeDefaults>
  <w:decimalSymbol w:val="."/>
  <w:listSeparator w:val=","/>
  <ns5:docId ns5:val="24062061"/>
  <ns5:defaultImageDpi ns5:val="300"/>
  <w:updateFields w:val="true"/>
  <w:embedTrueTypeFonts/>
  <w:saveSubsetFon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Noto Sans SC" w:hAnsi="Noto Sans SC" w:eastAsia="Noto Sans SC"/>
      <w:color w:val="2028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Noto Sans SC" w:hAnsi="Noto Sans SC" w:eastAsia="Noto Sans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SC" w:hAnsi="Noto Sans SC" w:eastAsia="Noto Sans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Noto Sans SC" w:hAnsi="Noto Sans SC" w:eastAsia="Noto Sans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spacing w:after="160" w:line="240" w:lineRule="auto" w:before="0"/>
      <w:contextualSpacing/>
    </w:pPr>
    <w:rPr>
      <w:rFonts w:asciiTheme="majorHAnsi" w:eastAsiaTheme="majorEastAsia" w:hAnsiTheme="majorHAnsi" w:cstheme="majorBidi" w:ascii="Noto Sans SC" w:hAnsi="Noto Sans SC" w:eastAsia="Noto Sans SC"/>
      <w:b/>
      <w:color w:val="0B2545"/>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160"/>
    </w:pPr>
    <w:rPr>
      <w:rFonts w:asciiTheme="majorHAnsi" w:eastAsiaTheme="majorEastAsia" w:hAnsiTheme="majorHAnsi" w:cstheme="majorBidi" w:ascii="Noto Sans SC" w:hAnsi="Noto Sans SC" w:eastAsia="Noto Sans SC"/>
      <w:b w:val="0"/>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hyperlink" Target="https://github.com/su-ntu-ctp/5m-data-2.1-intro-big-data-eng" TargetMode="External"/><Relationship Id="rId15" Type="http://schemas.openxmlformats.org/officeDocument/2006/relationships/hyperlink" Target="https://github.com/su-ntu-ctp/5m-data-2.2-data-architecture" TargetMode="External"/><Relationship Id="rId16" Type="http://schemas.openxmlformats.org/officeDocument/2006/relationships/hyperlink" Target="https://github.com/su-ntu-ctp/5m-data-2.3-data-encoding-creation-flow" TargetMode="External"/><Relationship Id="rId17" Type="http://schemas.openxmlformats.org/officeDocument/2006/relationships/hyperlink" Target="https://github.com/su-ntu-ctp/5m-data-2.4-data-extraction-scraping" TargetMode="External"/><Relationship Id="rId18" Type="http://schemas.openxmlformats.org/officeDocument/2006/relationships/hyperlink" Target="https://github.com/su-ntu-ctp/5m-data-2.5-data-warehouse" TargetMode="External"/><Relationship Id="rId19" Type="http://schemas.openxmlformats.org/officeDocument/2006/relationships/hyperlink" Target="https://github.com/su-ntu-ctp/5m-data-2.6-data-pipelines-orchestration" TargetMode="External"/><Relationship Id="rId20" Type="http://schemas.openxmlformats.org/officeDocument/2006/relationships/hyperlink" Target="https://github.com/su-ntu-ctp/5m-data-2.7-data-orchestration-testing" TargetMode="External"/><Relationship Id="rId21" Type="http://schemas.openxmlformats.org/officeDocument/2006/relationships/hyperlink" Target="https://github.com/su-ntu-ctp/5m-data-2.8-out-of-core-computation" TargetMode="External"/><Relationship Id="rId22" Type="http://schemas.openxmlformats.org/officeDocument/2006/relationships/hyperlink" Target="https://github.com/su-ntu-ctp/5m-data-2.9-distributed-batch" TargetMode="External"/><Relationship Id="rId23" Type="http://schemas.openxmlformats.org/officeDocument/2006/relationships/hyperlink" Target="https://github.com/su-ntu-ctp/5m-data-2.10-distributed-stream" TargetMode="External"/></Relationships>
</file>

<file path=word/_rels/fontTable.xml.rels><?xml version='1.0' encoding='utf-8'?>
<ns0:Relationships xmlns:ns0="http://schemas.openxmlformats.org/package/2006/relationships"><ns0:Relationship Id="rId1" Type="http://schemas.openxmlformats.org/officeDocument/2006/relationships/font" Target="fonts/font-edf91255441c483c856b6396dcb3ae3b.odttf"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ns0:coreProperties xmlns:dc="http://purl.org/dc/elements/1.1/" xmlns:ns0="http://schemas.openxmlformats.org/package/2006/metadata/core-properties" xmlns:ns2="http://purl.org/dc/terms/" xmlns:xsi="http://www.w3.org/2001/XMLSchema-instance">
  <dc:title>Big Data Module 2 course knowledge summary and project implementation guide</dc:title>
  <dc:subject>Module 2 lessons 2.1–2.10 and assignment implementation guide</dc:subject>
  <dc:creator>Course Study Team</dc:creator>
  <ns0:keywords>Big Data, Data Engineering, dbt, BigQuery, Dagster, Spark, Kafka</ns0:keywords>
  <dc:description>generated by python-docx</dc:description>
  <ns0:lastModifiedBy/>
  <ns0:revision>1</ns0:revision>
  <ns2:created xsi:type="dcterms:W3CDTF">2013-12-23T23:15:00Z</ns2:created>
  <ns2:modified xsi:type="dcterms:W3CDTF">2013-12-23T23:15:00Z</ns2:modified>
  <ns0:category/>
</ns0:coreProperties>
</file>