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peter-obert"/>
    <w:p>
      <w:pPr>
        <w:pStyle w:val="Heading1"/>
      </w:pPr>
      <w:r>
        <w:t xml:space="preserve">Peter Obert</w:t>
      </w:r>
    </w:p>
    <w:p>
      <w:pPr>
        <w:pStyle w:val="FirstParagraph"/>
      </w:pPr>
      <w:r>
        <w:rPr>
          <w:b/>
          <w:bCs/>
        </w:rPr>
        <w:t xml:space="preserve">Cloud Architect | Multi-Cloud Solutions Architect | Enterprise Integration &amp; AI Specialist</w:t>
      </w:r>
      <w:r>
        <w:br/>
      </w:r>
      <w:r>
        <w:t xml:space="preserve">Amsterdam, Netherlands | Oracle Corporation</w:t>
      </w:r>
      <w:r>
        <w:br/>
      </w:r>
      <w:r>
        <w:t xml:space="preserve">LinkedIn: [Add LinkedIn URL] | Email: [Add Email] | Phone: [Add Number]</w:t>
      </w:r>
    </w:p>
    <w:p>
      <w:r>
        <w:pict>
          <v:rect style="width:0;height:1.5pt" o:hralign="center" o:hrstd="t" o:hr="t"/>
        </w:pict>
      </w:r>
    </w:p>
    <w:bookmarkStart w:id="20" w:name="professional-summary"/>
    <w:p>
      <w:pPr>
        <w:pStyle w:val="Heading2"/>
      </w:pPr>
      <w:r>
        <w:t xml:space="preserve">PROFESSIONAL SUMMARY</w:t>
      </w:r>
    </w:p>
    <w:p>
      <w:pPr>
        <w:pStyle w:val="FirstParagraph"/>
      </w:pPr>
      <w:r>
        <w:t xml:space="preserve">Senior Cloud Architect with 18+ years of experience designing and delivering large-scale enterprise cloud architectures across EMEA for financial services, telecommunications, government, retail, and enterprise organizations. Proven expertise in multi-cloud strategy, cloud-native architecture, enterprise integration, API management, AI-enabled automation, and hybrid cloud modernization.</w:t>
      </w:r>
    </w:p>
    <w:p>
      <w:pPr>
        <w:pStyle w:val="BodyText"/>
      </w:pPr>
      <w:r>
        <w:t xml:space="preserve">Extensive experience leading enterprise cloud transformation initiatives involving Oracle Cloud Infrastructure (OCI), AWS-compatible cloud-native patterns, Kubernetes-based integration strategies, API platforms, automation frameworks, and secure distributed architectures.</w:t>
      </w:r>
    </w:p>
    <w:p>
      <w:pPr>
        <w:pStyle w:val="BodyText"/>
      </w:pPr>
      <w:r>
        <w:t xml:space="preserve">Strong background in enterprise stakeholder engagement, cloud migration strategy, proof-of-concept delivery, architectural governance, and cross-region solution integration. Experienced collaborating with engineering, networking, security, and operations teams to deliver scalable, resilient, and cost-optimized cloud solutions.</w:t>
      </w:r>
    </w:p>
    <w:p>
      <w:pPr>
        <w:pStyle w:val="BodyText"/>
      </w:pPr>
      <w:r>
        <w:t xml:space="preserve">Hands-on experience with Infrastructure as Code concepts, CI/CD enablement, enterprise observability practices, containerized architectures, and cloud integration modernization.</w:t>
      </w:r>
    </w:p>
    <w:p>
      <w:r>
        <w:pict>
          <v:rect style="width:0;height:1.5pt" o:hralign="center" o:hrstd="t" o:hr="t"/>
        </w:pict>
      </w:r>
    </w:p>
    <w:bookmarkEnd w:id="20"/>
    <w:bookmarkStart w:id="21" w:name="core-competencies"/>
    <w:p>
      <w:pPr>
        <w:pStyle w:val="Heading2"/>
      </w:pPr>
      <w:r>
        <w:t xml:space="preserve">CORE COMPETENCIES</w:t>
      </w:r>
    </w:p>
    <w:p>
      <w:pPr>
        <w:pStyle w:val="FirstParagraph"/>
      </w:pPr>
      <w:r>
        <w:t xml:space="preserve">Senior Technology Architect and Cloud Solutions Specialist with 18+ years of experience delivering enterprise integration, cloud modernization, AI-enabled automation, and digital transformation solutions across EMEA. Specialized in Oracle Cloud Infrastructure (OCI), Oracle Integration Cloud (OIC), API Management, Process Automation, Agentic AI, and enterprise middleware architectures.</w:t>
      </w:r>
    </w:p>
    <w:p>
      <w:pPr>
        <w:pStyle w:val="BodyText"/>
      </w:pPr>
      <w:r>
        <w:t xml:space="preserve">Proven track record leading enterprise cloud transformation initiatives for global organizations across telecommunications, finance, utilities, government, retail, and hospitality sectors. Experienced in solution architecture, cloud adoption strategies, integration modernization, hybrid cloud design, technical advisory, proof-of-concept delivery, and stakeholder engagement.</w:t>
      </w:r>
    </w:p>
    <w:p>
      <w:pPr>
        <w:pStyle w:val="BodyText"/>
      </w:pPr>
      <w:r>
        <w:t xml:space="preserve">Strong expertise in enterprise integration architecture, AI-powered automation, middleware modernization, API strategy, SaaS/PaaS adoption, and Oracle cloud-native technologies.</w:t>
      </w:r>
    </w:p>
    <w:p>
      <w:r>
        <w:pict>
          <v:rect style="width:0;height:1.5pt" o:hralign="center" o:hrstd="t" o:hr="t"/>
        </w:pict>
      </w:r>
    </w:p>
    <w:bookmarkEnd w:id="21"/>
    <w:bookmarkStart w:id="25" w:name="core-competencies-1"/>
    <w:p>
      <w:pPr>
        <w:pStyle w:val="Heading2"/>
      </w:pPr>
      <w:r>
        <w:t xml:space="preserve">CORE COMPETENCIES</w:t>
      </w:r>
    </w:p>
    <w:bookmarkStart w:id="22" w:name="cloud-platform-technologies"/>
    <w:p>
      <w:pPr>
        <w:pStyle w:val="Heading3"/>
      </w:pPr>
      <w:r>
        <w:t xml:space="preserve">Cloud &amp; Platform Technologies</w:t>
      </w:r>
    </w:p>
    <w:p>
      <w:pPr>
        <w:pStyle w:val="Compact"/>
        <w:numPr>
          <w:ilvl w:val="0"/>
          <w:numId w:val="1001"/>
        </w:numPr>
      </w:pPr>
      <w:r>
        <w:t xml:space="preserve">Multi-Cloud Architecture (OCI, AWS Concepts, Hybrid Cloud)</w:t>
      </w:r>
    </w:p>
    <w:p>
      <w:pPr>
        <w:pStyle w:val="Compact"/>
        <w:numPr>
          <w:ilvl w:val="0"/>
          <w:numId w:val="1001"/>
        </w:numPr>
      </w:pPr>
      <w:r>
        <w:t xml:space="preserve">Cloud-Native Architecture</w:t>
      </w:r>
    </w:p>
    <w:p>
      <w:pPr>
        <w:pStyle w:val="Compact"/>
        <w:numPr>
          <w:ilvl w:val="0"/>
          <w:numId w:val="1001"/>
        </w:numPr>
      </w:pPr>
      <w:r>
        <w:t xml:space="preserve">Enterprise Cloud Transformation</w:t>
      </w:r>
    </w:p>
    <w:p>
      <w:pPr>
        <w:pStyle w:val="Compact"/>
        <w:numPr>
          <w:ilvl w:val="0"/>
          <w:numId w:val="1001"/>
        </w:numPr>
      </w:pPr>
      <w:r>
        <w:t xml:space="preserve">Kubernetes &amp; Containerized Platforms</w:t>
      </w:r>
    </w:p>
    <w:p>
      <w:pPr>
        <w:pStyle w:val="Compact"/>
        <w:numPr>
          <w:ilvl w:val="0"/>
          <w:numId w:val="1001"/>
        </w:numPr>
      </w:pPr>
      <w:r>
        <w:t xml:space="preserve">Infrastructure as Code (Terraform Concepts, Cloud Automation)</w:t>
      </w:r>
    </w:p>
    <w:p>
      <w:pPr>
        <w:pStyle w:val="Compact"/>
        <w:numPr>
          <w:ilvl w:val="0"/>
          <w:numId w:val="1001"/>
        </w:numPr>
      </w:pPr>
      <w:r>
        <w:t xml:space="preserve">CI/CD Enablement &amp; DevOps Collaboration</w:t>
      </w:r>
    </w:p>
    <w:p>
      <w:pPr>
        <w:pStyle w:val="Compact"/>
        <w:numPr>
          <w:ilvl w:val="0"/>
          <w:numId w:val="1001"/>
        </w:numPr>
      </w:pPr>
      <w:r>
        <w:t xml:space="preserve">API Management &amp; API Governance</w:t>
      </w:r>
    </w:p>
    <w:p>
      <w:pPr>
        <w:pStyle w:val="Compact"/>
        <w:numPr>
          <w:ilvl w:val="0"/>
          <w:numId w:val="1001"/>
        </w:numPr>
      </w:pPr>
      <w:r>
        <w:t xml:space="preserve">Cloud Networking &amp; Security Architecture</w:t>
      </w:r>
    </w:p>
    <w:p>
      <w:pPr>
        <w:pStyle w:val="Compact"/>
        <w:numPr>
          <w:ilvl w:val="0"/>
          <w:numId w:val="1001"/>
        </w:numPr>
      </w:pPr>
      <w:r>
        <w:t xml:space="preserve">Enterprise Observability &amp; Monitoring</w:t>
      </w:r>
    </w:p>
    <w:p>
      <w:pPr>
        <w:pStyle w:val="Compact"/>
        <w:numPr>
          <w:ilvl w:val="0"/>
          <w:numId w:val="1001"/>
        </w:numPr>
      </w:pPr>
      <w:r>
        <w:t xml:space="preserve">Event-Driven Architecture</w:t>
      </w:r>
    </w:p>
    <w:p>
      <w:pPr>
        <w:pStyle w:val="Compact"/>
        <w:numPr>
          <w:ilvl w:val="0"/>
          <w:numId w:val="1001"/>
        </w:numPr>
      </w:pPr>
      <w:r>
        <w:t xml:space="preserve">Microservices &amp; Integration Architecture</w:t>
      </w:r>
    </w:p>
    <w:p>
      <w:pPr>
        <w:pStyle w:val="Compact"/>
        <w:numPr>
          <w:ilvl w:val="0"/>
          <w:numId w:val="1001"/>
        </w:numPr>
      </w:pPr>
      <w:r>
        <w:t xml:space="preserve">Cloud Migration &amp; Modernization</w:t>
      </w:r>
    </w:p>
    <w:p>
      <w:pPr>
        <w:pStyle w:val="Compact"/>
        <w:numPr>
          <w:ilvl w:val="0"/>
          <w:numId w:val="1001"/>
        </w:numPr>
      </w:pPr>
      <w:r>
        <w:t xml:space="preserve">AI Services &amp; Intelligent Automation</w:t>
      </w:r>
    </w:p>
    <w:p>
      <w:pPr>
        <w:pStyle w:val="Compact"/>
        <w:numPr>
          <w:ilvl w:val="0"/>
          <w:numId w:val="1001"/>
        </w:numPr>
      </w:pPr>
      <w:r>
        <w:t xml:space="preserve">Oracle Cloud Infrastructure (OCI)</w:t>
      </w:r>
    </w:p>
    <w:p>
      <w:pPr>
        <w:pStyle w:val="Compact"/>
        <w:numPr>
          <w:ilvl w:val="0"/>
          <w:numId w:val="1001"/>
        </w:numPr>
      </w:pPr>
      <w:r>
        <w:t xml:space="preserve">Oracle Integration Cloud (OIC)</w:t>
      </w:r>
    </w:p>
    <w:p>
      <w:pPr>
        <w:pStyle w:val="Compact"/>
        <w:numPr>
          <w:ilvl w:val="0"/>
          <w:numId w:val="1001"/>
        </w:numPr>
      </w:pPr>
      <w:r>
        <w:t xml:space="preserve">Oracle API Management</w:t>
      </w:r>
    </w:p>
    <w:p>
      <w:pPr>
        <w:pStyle w:val="Compact"/>
        <w:numPr>
          <w:ilvl w:val="0"/>
          <w:numId w:val="1001"/>
        </w:numPr>
      </w:pPr>
      <w:r>
        <w:t xml:space="preserve">OCI GoldenGate</w:t>
      </w:r>
    </w:p>
    <w:p>
      <w:pPr>
        <w:pStyle w:val="Compact"/>
        <w:numPr>
          <w:ilvl w:val="0"/>
          <w:numId w:val="1001"/>
        </w:numPr>
      </w:pPr>
      <w:r>
        <w:t xml:space="preserve">Oracle Digital Assistant</w:t>
      </w:r>
    </w:p>
    <w:p>
      <w:pPr>
        <w:pStyle w:val="Compact"/>
        <w:numPr>
          <w:ilvl w:val="0"/>
          <w:numId w:val="1001"/>
        </w:numPr>
      </w:pPr>
      <w:r>
        <w:t xml:space="preserve">Oracle Visual Builder</w:t>
      </w:r>
    </w:p>
    <w:bookmarkEnd w:id="22"/>
    <w:bookmarkStart w:id="23" w:name="enterprise-architecture-integration"/>
    <w:p>
      <w:pPr>
        <w:pStyle w:val="Heading3"/>
      </w:pPr>
      <w:r>
        <w:t xml:space="preserve">Enterprise Architecture &amp; Integration</w:t>
      </w:r>
    </w:p>
    <w:p>
      <w:pPr>
        <w:pStyle w:val="Compact"/>
        <w:numPr>
          <w:ilvl w:val="0"/>
          <w:numId w:val="1002"/>
        </w:numPr>
      </w:pPr>
      <w:r>
        <w:t xml:space="preserve">Enterprise Integration Architecture</w:t>
      </w:r>
    </w:p>
    <w:p>
      <w:pPr>
        <w:pStyle w:val="Compact"/>
        <w:numPr>
          <w:ilvl w:val="0"/>
          <w:numId w:val="1002"/>
        </w:numPr>
      </w:pPr>
      <w:r>
        <w:t xml:space="preserve">Hybrid Cloud Architecture</w:t>
      </w:r>
    </w:p>
    <w:p>
      <w:pPr>
        <w:pStyle w:val="Compact"/>
        <w:numPr>
          <w:ilvl w:val="0"/>
          <w:numId w:val="1002"/>
        </w:numPr>
      </w:pPr>
      <w:r>
        <w:t xml:space="preserve">API Strategy &amp; Governance</w:t>
      </w:r>
    </w:p>
    <w:p>
      <w:pPr>
        <w:pStyle w:val="Compact"/>
        <w:numPr>
          <w:ilvl w:val="0"/>
          <w:numId w:val="1002"/>
        </w:numPr>
      </w:pPr>
      <w:r>
        <w:t xml:space="preserve">Event-Driven Architecture</w:t>
      </w:r>
    </w:p>
    <w:p>
      <w:pPr>
        <w:pStyle w:val="Compact"/>
        <w:numPr>
          <w:ilvl w:val="0"/>
          <w:numId w:val="1002"/>
        </w:numPr>
      </w:pPr>
      <w:r>
        <w:t xml:space="preserve">SaaS &amp; PaaS Modernization</w:t>
      </w:r>
    </w:p>
    <w:p>
      <w:pPr>
        <w:pStyle w:val="Compact"/>
        <w:numPr>
          <w:ilvl w:val="0"/>
          <w:numId w:val="1002"/>
        </w:numPr>
      </w:pPr>
      <w:r>
        <w:t xml:space="preserve">Process Automation</w:t>
      </w:r>
    </w:p>
    <w:p>
      <w:pPr>
        <w:pStyle w:val="Compact"/>
        <w:numPr>
          <w:ilvl w:val="0"/>
          <w:numId w:val="1002"/>
        </w:numPr>
      </w:pPr>
      <w:r>
        <w:t xml:space="preserve">Cloud Migration &amp; Transformation</w:t>
      </w:r>
    </w:p>
    <w:p>
      <w:pPr>
        <w:pStyle w:val="Compact"/>
        <w:numPr>
          <w:ilvl w:val="0"/>
          <w:numId w:val="1002"/>
        </w:numPr>
      </w:pPr>
      <w:r>
        <w:t xml:space="preserve">Integration Platform Modernization</w:t>
      </w:r>
    </w:p>
    <w:p>
      <w:pPr>
        <w:pStyle w:val="Compact"/>
        <w:numPr>
          <w:ilvl w:val="0"/>
          <w:numId w:val="1002"/>
        </w:numPr>
      </w:pPr>
      <w:r>
        <w:t xml:space="preserve">Digital Transformation Strategy</w:t>
      </w:r>
    </w:p>
    <w:p>
      <w:pPr>
        <w:pStyle w:val="Compact"/>
        <w:numPr>
          <w:ilvl w:val="0"/>
          <w:numId w:val="1002"/>
        </w:numPr>
      </w:pPr>
      <w:r>
        <w:t xml:space="preserve">Middleware Architecture</w:t>
      </w:r>
    </w:p>
    <w:bookmarkEnd w:id="23"/>
    <w:bookmarkStart w:id="24" w:name="leadership-delivery"/>
    <w:p>
      <w:pPr>
        <w:pStyle w:val="Heading3"/>
      </w:pPr>
      <w:r>
        <w:t xml:space="preserve">Leadership &amp; Delivery</w:t>
      </w:r>
    </w:p>
    <w:p>
      <w:pPr>
        <w:pStyle w:val="Compact"/>
        <w:numPr>
          <w:ilvl w:val="0"/>
          <w:numId w:val="1003"/>
        </w:numPr>
      </w:pPr>
      <w:r>
        <w:t xml:space="preserve">Solution Architecture</w:t>
      </w:r>
    </w:p>
    <w:p>
      <w:pPr>
        <w:pStyle w:val="Compact"/>
        <w:numPr>
          <w:ilvl w:val="0"/>
          <w:numId w:val="1003"/>
        </w:numPr>
      </w:pPr>
      <w:r>
        <w:t xml:space="preserve">Technical Advisory</w:t>
      </w:r>
    </w:p>
    <w:p>
      <w:pPr>
        <w:pStyle w:val="Compact"/>
        <w:numPr>
          <w:ilvl w:val="0"/>
          <w:numId w:val="1003"/>
        </w:numPr>
      </w:pPr>
      <w:r>
        <w:t xml:space="preserve">Proof of Concept (PoC) Delivery</w:t>
      </w:r>
    </w:p>
    <w:p>
      <w:pPr>
        <w:pStyle w:val="Compact"/>
        <w:numPr>
          <w:ilvl w:val="0"/>
          <w:numId w:val="1003"/>
        </w:numPr>
      </w:pPr>
      <w:r>
        <w:t xml:space="preserve">Presales Consulting</w:t>
      </w:r>
    </w:p>
    <w:p>
      <w:pPr>
        <w:pStyle w:val="Compact"/>
        <w:numPr>
          <w:ilvl w:val="0"/>
          <w:numId w:val="1003"/>
        </w:numPr>
      </w:pPr>
      <w:r>
        <w:t xml:space="preserve">Customer Workshops</w:t>
      </w:r>
    </w:p>
    <w:p>
      <w:pPr>
        <w:pStyle w:val="Compact"/>
        <w:numPr>
          <w:ilvl w:val="0"/>
          <w:numId w:val="1003"/>
        </w:numPr>
      </w:pPr>
      <w:r>
        <w:t xml:space="preserve">Technical Leadership</w:t>
      </w:r>
    </w:p>
    <w:p>
      <w:pPr>
        <w:pStyle w:val="Compact"/>
        <w:numPr>
          <w:ilvl w:val="0"/>
          <w:numId w:val="1003"/>
        </w:numPr>
      </w:pPr>
      <w:r>
        <w:t xml:space="preserve">Performance Optimization</w:t>
      </w:r>
    </w:p>
    <w:p>
      <w:pPr>
        <w:pStyle w:val="Compact"/>
        <w:numPr>
          <w:ilvl w:val="0"/>
          <w:numId w:val="1003"/>
        </w:numPr>
      </w:pPr>
      <w:r>
        <w:t xml:space="preserve">Budget &amp; Scope Estimation</w:t>
      </w:r>
    </w:p>
    <w:p>
      <w:pPr>
        <w:pStyle w:val="Compact"/>
        <w:numPr>
          <w:ilvl w:val="0"/>
          <w:numId w:val="1003"/>
        </w:numPr>
      </w:pPr>
      <w:r>
        <w:t xml:space="preserve">Mentoring &amp; Coaching</w:t>
      </w:r>
    </w:p>
    <w:p>
      <w:pPr>
        <w:pStyle w:val="Compact"/>
        <w:numPr>
          <w:ilvl w:val="0"/>
          <w:numId w:val="1003"/>
        </w:numPr>
      </w:pPr>
      <w:r>
        <w:t xml:space="preserve">Enterprise Roadmap Development</w:t>
      </w:r>
    </w:p>
    <w:p>
      <w:r>
        <w:pict>
          <v:rect style="width:0;height:1.5pt" o:hralign="center" o:hrstd="t" o:hr="t"/>
        </w:pict>
      </w:r>
    </w:p>
    <w:bookmarkEnd w:id="24"/>
    <w:bookmarkEnd w:id="25"/>
    <w:bookmarkStart w:id="36" w:name="professional-experience"/>
    <w:p>
      <w:pPr>
        <w:pStyle w:val="Heading2"/>
      </w:pPr>
      <w:r>
        <w:t xml:space="preserve">PROFESSIONAL EXPERIENCE</w:t>
      </w:r>
    </w:p>
    <w:bookmarkStart w:id="30" w:name="oracle-corporation"/>
    <w:p>
      <w:pPr>
        <w:pStyle w:val="Heading3"/>
      </w:pPr>
      <w:r>
        <w:t xml:space="preserve">Oracle Corporation</w:t>
      </w:r>
    </w:p>
    <w:bookmarkStart w:id="26" w:name="Xf245ac9f82707d4152204dacc8642ceff902757"/>
    <w:p>
      <w:pPr>
        <w:pStyle w:val="Heading4"/>
      </w:pPr>
      <w:r>
        <w:t xml:space="preserve">Technology Architect – AI &amp; Application Integration Specialist</w:t>
      </w:r>
    </w:p>
    <w:p>
      <w:pPr>
        <w:pStyle w:val="FirstParagraph"/>
      </w:pPr>
      <w:r>
        <w:rPr>
          <w:b/>
          <w:bCs/>
        </w:rPr>
        <w:t xml:space="preserve">Oracle Technology Engineering (EMEA)</w:t>
      </w:r>
      <w:r>
        <w:t xml:space="preserve"> </w:t>
      </w:r>
      <w:r>
        <w:t xml:space="preserve">| 2021 – Present</w:t>
      </w:r>
    </w:p>
    <w:p>
      <w:pPr>
        <w:pStyle w:val="BodyText"/>
      </w:pPr>
      <w:r>
        <w:t xml:space="preserve">Lead enterprise cloud transformation and multi-cloud integration modernization initiatives focused on scalable cloud-native architectures, AI-enabled automation, API management, enterprise integration, and hybrid cloud adoption across EMEA enterprise customers.</w:t>
      </w:r>
    </w:p>
    <w:bookmarkEnd w:id="26"/>
    <w:bookmarkStart w:id="27" w:name="key-responsibilities"/>
    <w:p>
      <w:pPr>
        <w:pStyle w:val="Heading4"/>
      </w:pPr>
      <w:r>
        <w:t xml:space="preserve">Key Responsibilities</w:t>
      </w:r>
    </w:p>
    <w:p>
      <w:pPr>
        <w:pStyle w:val="Compact"/>
        <w:numPr>
          <w:ilvl w:val="0"/>
          <w:numId w:val="1004"/>
        </w:numPr>
      </w:pPr>
      <w:r>
        <w:t xml:space="preserve">Design scalable, secure, and cost-optimized cloud architectures for enterprise customers across EMEA.</w:t>
      </w:r>
    </w:p>
    <w:p>
      <w:pPr>
        <w:pStyle w:val="Compact"/>
        <w:numPr>
          <w:ilvl w:val="0"/>
          <w:numId w:val="1004"/>
        </w:numPr>
      </w:pPr>
      <w:r>
        <w:t xml:space="preserve">Lead enterprise technical engagements, proof-of-concepts, cloud migration initiatives, and modernization programs.</w:t>
      </w:r>
    </w:p>
    <w:p>
      <w:pPr>
        <w:pStyle w:val="Compact"/>
        <w:numPr>
          <w:ilvl w:val="0"/>
          <w:numId w:val="1004"/>
        </w:numPr>
      </w:pPr>
      <w:r>
        <w:t xml:space="preserve">Define reference architectures, integration standards, operational runbooks, and cloud best practices.</w:t>
      </w:r>
    </w:p>
    <w:p>
      <w:pPr>
        <w:pStyle w:val="Compact"/>
        <w:numPr>
          <w:ilvl w:val="0"/>
          <w:numId w:val="1004"/>
        </w:numPr>
      </w:pPr>
      <w:r>
        <w:t xml:space="preserve">Collaborate with networking, security, operations, and engineering teams to ensure resilient and compliant implementations.</w:t>
      </w:r>
    </w:p>
    <w:p>
      <w:pPr>
        <w:pStyle w:val="Compact"/>
        <w:numPr>
          <w:ilvl w:val="0"/>
          <w:numId w:val="1004"/>
        </w:numPr>
      </w:pPr>
      <w:r>
        <w:t xml:space="preserve">Support enterprise customers with hybrid cloud strategy, API integration, automation, and cloud-native modernization.</w:t>
      </w:r>
    </w:p>
    <w:p>
      <w:pPr>
        <w:pStyle w:val="Compact"/>
        <w:numPr>
          <w:ilvl w:val="0"/>
          <w:numId w:val="1004"/>
        </w:numPr>
      </w:pPr>
      <w:r>
        <w:t xml:space="preserve">Deliver stakeholder workshops, architecture governance reviews, and executive technical advisory.</w:t>
      </w:r>
    </w:p>
    <w:p>
      <w:pPr>
        <w:pStyle w:val="Compact"/>
        <w:numPr>
          <w:ilvl w:val="0"/>
          <w:numId w:val="1004"/>
        </w:numPr>
      </w:pPr>
      <w:r>
        <w:t xml:space="preserve">Mentor engineering and delivery teams on cloud architecture, integration modernization, and operational excellence.</w:t>
      </w:r>
    </w:p>
    <w:p>
      <w:pPr>
        <w:pStyle w:val="Compact"/>
        <w:numPr>
          <w:ilvl w:val="0"/>
          <w:numId w:val="1004"/>
        </w:numPr>
      </w:pPr>
      <w:r>
        <w:t xml:space="preserve">Support observability, monitoring, logging, and operational optimization initiatives.</w:t>
      </w:r>
    </w:p>
    <w:bookmarkEnd w:id="27"/>
    <w:bookmarkStart w:id="28" w:name="key-achievements"/>
    <w:p>
      <w:pPr>
        <w:pStyle w:val="Heading4"/>
      </w:pPr>
      <w:r>
        <w:t xml:space="preserve">Key Achievements</w:t>
      </w:r>
    </w:p>
    <w:p>
      <w:pPr>
        <w:pStyle w:val="Compact"/>
        <w:numPr>
          <w:ilvl w:val="0"/>
          <w:numId w:val="1005"/>
        </w:numPr>
      </w:pPr>
      <w:r>
        <w:t xml:space="preserve">Designed hybrid integration and API architecture for Mawarid Finance (UAE) using OCI API Management and OIC.</w:t>
      </w:r>
    </w:p>
    <w:p>
      <w:pPr>
        <w:pStyle w:val="Compact"/>
        <w:numPr>
          <w:ilvl w:val="0"/>
          <w:numId w:val="1005"/>
        </w:numPr>
      </w:pPr>
      <w:r>
        <w:t xml:space="preserve">Delivered AI-enabled ticket automation solution for IER France using OCI Language AI and Named Entity Recognition.</w:t>
      </w:r>
    </w:p>
    <w:p>
      <w:pPr>
        <w:pStyle w:val="Compact"/>
        <w:numPr>
          <w:ilvl w:val="0"/>
          <w:numId w:val="1005"/>
        </w:numPr>
      </w:pPr>
      <w:r>
        <w:t xml:space="preserve">Led document automation integration project for Dubai Real Estate Centre using OCI Document Understanding AI.</w:t>
      </w:r>
    </w:p>
    <w:p>
      <w:pPr>
        <w:pStyle w:val="Compact"/>
        <w:numPr>
          <w:ilvl w:val="0"/>
          <w:numId w:val="1005"/>
        </w:numPr>
      </w:pPr>
      <w:r>
        <w:t xml:space="preserve">Supported enterprise integration modernization initiatives for Credit Suisse, AccorInvest, Arabian Oud, and Petrofac.</w:t>
      </w:r>
    </w:p>
    <w:p>
      <w:pPr>
        <w:pStyle w:val="Compact"/>
        <w:numPr>
          <w:ilvl w:val="0"/>
          <w:numId w:val="1005"/>
        </w:numPr>
      </w:pPr>
      <w:r>
        <w:t xml:space="preserve">Advised enterprise customers on API strategy, process automation, and cloud-native integration modernization.</w:t>
      </w:r>
    </w:p>
    <w:bookmarkEnd w:id="28"/>
    <w:bookmarkStart w:id="29" w:name="technologies"/>
    <w:p>
      <w:pPr>
        <w:pStyle w:val="Heading4"/>
      </w:pPr>
      <w:r>
        <w:t xml:space="preserve">Technologies</w:t>
      </w:r>
    </w:p>
    <w:p>
      <w:pPr>
        <w:pStyle w:val="FirstParagraph"/>
      </w:pPr>
      <w:r>
        <w:t xml:space="preserve">OCI, Cloud-Native Services, API Management, Kubernetes Concepts, Terraform Concepts, CI/CD Collaboration, Enterprise Networking, Observability &amp; Logging, Integration Platforms, AI Services, Oracle Middleware, Hybrid Cloud Architecture</w:t>
      </w:r>
    </w:p>
    <w:p>
      <w:r>
        <w:pict>
          <v:rect style="width:0;height:1.5pt" o:hralign="center" o:hrstd="t" o:hr="t"/>
        </w:pict>
      </w:r>
    </w:p>
    <w:bookmarkEnd w:id="29"/>
    <w:bookmarkEnd w:id="30"/>
    <w:bookmarkStart w:id="35" w:name="oracle-consulting-services-ocs"/>
    <w:p>
      <w:pPr>
        <w:pStyle w:val="Heading3"/>
      </w:pPr>
      <w:r>
        <w:t xml:space="preserve">Oracle Consulting Services (OCS)</w:t>
      </w:r>
    </w:p>
    <w:bookmarkStart w:id="31" w:name="X11d611346115f7c2c4c5641a383e5579f14d5ce"/>
    <w:p>
      <w:pPr>
        <w:pStyle w:val="Heading4"/>
      </w:pPr>
      <w:r>
        <w:t xml:space="preserve">Technical Director / Technical Manager / Senior Principal Consultant / Principal Consultant</w:t>
      </w:r>
    </w:p>
    <w:p>
      <w:pPr>
        <w:pStyle w:val="FirstParagraph"/>
      </w:pPr>
      <w:r>
        <w:rPr>
          <w:b/>
          <w:bCs/>
        </w:rPr>
        <w:t xml:space="preserve">Oracle Corporation</w:t>
      </w:r>
      <w:r>
        <w:t xml:space="preserve"> </w:t>
      </w:r>
      <w:r>
        <w:t xml:space="preserve">| 2008 – 2021</w:t>
      </w:r>
    </w:p>
    <w:p>
      <w:pPr>
        <w:pStyle w:val="BodyText"/>
      </w:pPr>
      <w:r>
        <w:t xml:space="preserve">Delivered enterprise integration, middleware, and cloud transformation projects across EMEA for global enterprise customers.</w:t>
      </w:r>
    </w:p>
    <w:bookmarkEnd w:id="31"/>
    <w:bookmarkStart w:id="32" w:name="key-responsibilities-1"/>
    <w:p>
      <w:pPr>
        <w:pStyle w:val="Heading4"/>
      </w:pPr>
      <w:r>
        <w:t xml:space="preserve">Key Responsibilities</w:t>
      </w:r>
    </w:p>
    <w:p>
      <w:pPr>
        <w:pStyle w:val="Compact"/>
        <w:numPr>
          <w:ilvl w:val="0"/>
          <w:numId w:val="1006"/>
        </w:numPr>
      </w:pPr>
      <w:r>
        <w:t xml:space="preserve">Led enterprise integration and middleware modernization initiatives.</w:t>
      </w:r>
    </w:p>
    <w:p>
      <w:pPr>
        <w:pStyle w:val="Compact"/>
        <w:numPr>
          <w:ilvl w:val="0"/>
          <w:numId w:val="1006"/>
        </w:numPr>
      </w:pPr>
      <w:r>
        <w:t xml:space="preserve">Designed cloud-native and hybrid integration architectures.</w:t>
      </w:r>
    </w:p>
    <w:p>
      <w:pPr>
        <w:pStyle w:val="Compact"/>
        <w:numPr>
          <w:ilvl w:val="0"/>
          <w:numId w:val="1006"/>
        </w:numPr>
      </w:pPr>
      <w:r>
        <w:t xml:space="preserve">Delivered SaaS extension and PaaS transformation programs.</w:t>
      </w:r>
    </w:p>
    <w:p>
      <w:pPr>
        <w:pStyle w:val="Compact"/>
        <w:numPr>
          <w:ilvl w:val="0"/>
          <w:numId w:val="1006"/>
        </w:numPr>
      </w:pPr>
      <w:r>
        <w:t xml:space="preserve">Conducted architecture assessments, performance optimization, and technical governance.</w:t>
      </w:r>
    </w:p>
    <w:p>
      <w:pPr>
        <w:pStyle w:val="Compact"/>
        <w:numPr>
          <w:ilvl w:val="0"/>
          <w:numId w:val="1006"/>
        </w:numPr>
      </w:pPr>
      <w:r>
        <w:t xml:space="preserve">Supported RFI/RFP responses and enterprise solution design.</w:t>
      </w:r>
    </w:p>
    <w:p>
      <w:pPr>
        <w:pStyle w:val="Compact"/>
        <w:numPr>
          <w:ilvl w:val="0"/>
          <w:numId w:val="1006"/>
        </w:numPr>
      </w:pPr>
      <w:r>
        <w:t xml:space="preserve">Provided technical leadership for enterprise digital transformation projects.</w:t>
      </w:r>
    </w:p>
    <w:bookmarkEnd w:id="32"/>
    <w:bookmarkStart w:id="33" w:name="major-customer-engagements"/>
    <w:p>
      <w:pPr>
        <w:pStyle w:val="Heading4"/>
      </w:pPr>
      <w:r>
        <w:t xml:space="preserve">Major Customer Engagements</w:t>
      </w:r>
    </w:p>
    <w:p>
      <w:pPr>
        <w:pStyle w:val="Compact"/>
        <w:numPr>
          <w:ilvl w:val="0"/>
          <w:numId w:val="1007"/>
        </w:numPr>
      </w:pPr>
      <w:r>
        <w:t xml:space="preserve">G4S UK – Recruitment Cloud integration transformation.</w:t>
      </w:r>
    </w:p>
    <w:p>
      <w:pPr>
        <w:pStyle w:val="Compact"/>
        <w:numPr>
          <w:ilvl w:val="0"/>
          <w:numId w:val="1007"/>
        </w:numPr>
      </w:pPr>
      <w:r>
        <w:t xml:space="preserve">WINDTRE Italy – ERP and integration cloud modernization.</w:t>
      </w:r>
    </w:p>
    <w:p>
      <w:pPr>
        <w:pStyle w:val="Compact"/>
        <w:numPr>
          <w:ilvl w:val="0"/>
          <w:numId w:val="1007"/>
        </w:numPr>
      </w:pPr>
      <w:r>
        <w:t xml:space="preserve">Australian Visa Processing Consortium – Global mobility platform architecture.</w:t>
      </w:r>
    </w:p>
    <w:p>
      <w:pPr>
        <w:pStyle w:val="Compact"/>
        <w:numPr>
          <w:ilvl w:val="0"/>
          <w:numId w:val="1007"/>
        </w:numPr>
      </w:pPr>
      <w:r>
        <w:t xml:space="preserve">IKEA Sweden – Enterprise monitoring and integration platform advisory.</w:t>
      </w:r>
    </w:p>
    <w:p>
      <w:pPr>
        <w:pStyle w:val="Compact"/>
        <w:numPr>
          <w:ilvl w:val="0"/>
          <w:numId w:val="1007"/>
        </w:numPr>
      </w:pPr>
      <w:r>
        <w:t xml:space="preserve">Michelin France – Hybrid cloud MDM and O2C architecture.</w:t>
      </w:r>
    </w:p>
    <w:p>
      <w:pPr>
        <w:pStyle w:val="Compact"/>
        <w:numPr>
          <w:ilvl w:val="0"/>
          <w:numId w:val="1007"/>
        </w:numPr>
      </w:pPr>
      <w:r>
        <w:t xml:space="preserve">GE Oil &amp; Gas Italy – SOA/BPM process reengineering.</w:t>
      </w:r>
    </w:p>
    <w:p>
      <w:pPr>
        <w:pStyle w:val="Compact"/>
        <w:numPr>
          <w:ilvl w:val="0"/>
          <w:numId w:val="1007"/>
        </w:numPr>
      </w:pPr>
      <w:r>
        <w:t xml:space="preserve">Ministero della Giustizia Italy – BPM and workflow modernization.</w:t>
      </w:r>
    </w:p>
    <w:bookmarkEnd w:id="33"/>
    <w:bookmarkStart w:id="34" w:name="technologies-1"/>
    <w:p>
      <w:pPr>
        <w:pStyle w:val="Heading4"/>
      </w:pPr>
      <w:r>
        <w:t xml:space="preserve">Technologies</w:t>
      </w:r>
    </w:p>
    <w:p>
      <w:pPr>
        <w:pStyle w:val="FirstParagraph"/>
      </w:pPr>
      <w:r>
        <w:t xml:space="preserve">Oracle SOA Suite, BPM Suite, Oracle Service Bus, OIC, Oracle ERP Cloud, Oracle HCM Cloud, ODI, API Platform, Java, Kafka, REST/SOAP APIs, Oracle Middleware</w:t>
      </w:r>
    </w:p>
    <w:p>
      <w:r>
        <w:pict>
          <v:rect style="width:0;height:1.5pt" o:hralign="center" o:hrstd="t" o:hr="t"/>
        </w:pict>
      </w:r>
    </w:p>
    <w:bookmarkEnd w:id="34"/>
    <w:bookmarkEnd w:id="35"/>
    <w:bookmarkEnd w:id="36"/>
    <w:bookmarkStart w:id="42" w:name="selected-enterprise-projects"/>
    <w:p>
      <w:pPr>
        <w:pStyle w:val="Heading2"/>
      </w:pPr>
      <w:r>
        <w:t xml:space="preserve">SELECTED ENTERPRISE PROJECTS</w:t>
      </w:r>
    </w:p>
    <w:bookmarkStart w:id="37" w:name="mawarid-finance-uae-2026"/>
    <w:p>
      <w:pPr>
        <w:pStyle w:val="Heading3"/>
      </w:pPr>
      <w:r>
        <w:t xml:space="preserve">Mawarid Finance – UAE (2026)</w:t>
      </w:r>
    </w:p>
    <w:p>
      <w:pPr>
        <w:pStyle w:val="FirstParagraph"/>
      </w:pPr>
      <w:r>
        <w:rPr>
          <w:b/>
          <w:bCs/>
        </w:rPr>
        <w:t xml:space="preserve">Role:</w:t>
      </w:r>
      <w:r>
        <w:t xml:space="preserve"> </w:t>
      </w:r>
      <w:r>
        <w:t xml:space="preserve">Integration &amp; API Architecture Advisor</w:t>
      </w:r>
    </w:p>
    <w:p>
      <w:pPr>
        <w:pStyle w:val="Compact"/>
        <w:numPr>
          <w:ilvl w:val="0"/>
          <w:numId w:val="1008"/>
        </w:numPr>
      </w:pPr>
      <w:r>
        <w:t xml:space="preserve">Designed hybrid integration architecture and API access strategy.</w:t>
      </w:r>
    </w:p>
    <w:p>
      <w:pPr>
        <w:pStyle w:val="Compact"/>
        <w:numPr>
          <w:ilvl w:val="0"/>
          <w:numId w:val="1008"/>
        </w:numPr>
      </w:pPr>
      <w:r>
        <w:t xml:space="preserve">Delivered OCI PaaS and disaster recovery architecture recommendations.</w:t>
      </w:r>
    </w:p>
    <w:p>
      <w:pPr>
        <w:pStyle w:val="Compact"/>
        <w:numPr>
          <w:ilvl w:val="0"/>
          <w:numId w:val="1008"/>
        </w:numPr>
      </w:pPr>
      <w:r>
        <w:t xml:space="preserve">Supported enterprise integration modernization initiatives.</w:t>
      </w:r>
    </w:p>
    <w:p>
      <w:pPr>
        <w:pStyle w:val="FirstParagraph"/>
      </w:pPr>
      <w:r>
        <w:rPr>
          <w:b/>
          <w:bCs/>
        </w:rPr>
        <w:t xml:space="preserve">Technologies:</w:t>
      </w:r>
      <w:r>
        <w:t xml:space="preserve"> </w:t>
      </w:r>
      <w:r>
        <w:t xml:space="preserve">OIC, OCI API Management, OCI Networking, FlexCube</w:t>
      </w:r>
    </w:p>
    <w:bookmarkEnd w:id="37"/>
    <w:bookmarkStart w:id="38" w:name="petrofac-uae-2025"/>
    <w:p>
      <w:pPr>
        <w:pStyle w:val="Heading3"/>
      </w:pPr>
      <w:r>
        <w:t xml:space="preserve">Petrofac – UAE (2025)</w:t>
      </w:r>
    </w:p>
    <w:p>
      <w:pPr>
        <w:pStyle w:val="FirstParagraph"/>
      </w:pPr>
      <w:r>
        <w:rPr>
          <w:b/>
          <w:bCs/>
        </w:rPr>
        <w:t xml:space="preserve">Role:</w:t>
      </w:r>
      <w:r>
        <w:t xml:space="preserve"> </w:t>
      </w:r>
      <w:r>
        <w:t xml:space="preserve">Cloud Integration &amp; Process Automation Advisor</w:t>
      </w:r>
    </w:p>
    <w:p>
      <w:pPr>
        <w:pStyle w:val="Compact"/>
        <w:numPr>
          <w:ilvl w:val="0"/>
          <w:numId w:val="1009"/>
        </w:numPr>
      </w:pPr>
      <w:r>
        <w:t xml:space="preserve">Delivered advisory services for OIC adoption and process automation.</w:t>
      </w:r>
    </w:p>
    <w:p>
      <w:pPr>
        <w:pStyle w:val="Compact"/>
        <w:numPr>
          <w:ilvl w:val="0"/>
          <w:numId w:val="1009"/>
        </w:numPr>
      </w:pPr>
      <w:r>
        <w:t xml:space="preserve">Proposed scalable integration and workflow automation architecture.</w:t>
      </w:r>
    </w:p>
    <w:p>
      <w:pPr>
        <w:pStyle w:val="FirstParagraph"/>
      </w:pPr>
      <w:r>
        <w:rPr>
          <w:b/>
          <w:bCs/>
        </w:rPr>
        <w:t xml:space="preserve">Technologies:</w:t>
      </w:r>
      <w:r>
        <w:t xml:space="preserve"> </w:t>
      </w:r>
      <w:r>
        <w:t xml:space="preserve">OIC, Oracle Visual Builder, Autonomous Database</w:t>
      </w:r>
    </w:p>
    <w:bookmarkEnd w:id="38"/>
    <w:bookmarkStart w:id="39" w:name="dubai-real-estate-centre-uae-2023"/>
    <w:p>
      <w:pPr>
        <w:pStyle w:val="Heading3"/>
      </w:pPr>
      <w:r>
        <w:t xml:space="preserve">Dubai Real Estate Centre – UAE (2023)</w:t>
      </w:r>
    </w:p>
    <w:p>
      <w:pPr>
        <w:pStyle w:val="FirstParagraph"/>
      </w:pPr>
      <w:r>
        <w:rPr>
          <w:b/>
          <w:bCs/>
        </w:rPr>
        <w:t xml:space="preserve">Role:</w:t>
      </w:r>
      <w:r>
        <w:t xml:space="preserve"> </w:t>
      </w:r>
      <w:r>
        <w:t xml:space="preserve">Solution Architect</w:t>
      </w:r>
    </w:p>
    <w:p>
      <w:pPr>
        <w:pStyle w:val="Compact"/>
        <w:numPr>
          <w:ilvl w:val="0"/>
          <w:numId w:val="1010"/>
        </w:numPr>
      </w:pPr>
      <w:r>
        <w:t xml:space="preserve">Designed AI-enabled document processing and Salesforce integration platform.</w:t>
      </w:r>
    </w:p>
    <w:p>
      <w:pPr>
        <w:pStyle w:val="Compact"/>
        <w:numPr>
          <w:ilvl w:val="0"/>
          <w:numId w:val="1010"/>
        </w:numPr>
      </w:pPr>
      <w:r>
        <w:t xml:space="preserve">Automated account creation and shipment lifecycle workflows.</w:t>
      </w:r>
    </w:p>
    <w:p>
      <w:pPr>
        <w:pStyle w:val="FirstParagraph"/>
      </w:pPr>
      <w:r>
        <w:rPr>
          <w:b/>
          <w:bCs/>
        </w:rPr>
        <w:t xml:space="preserve">Technologies:</w:t>
      </w:r>
      <w:r>
        <w:t xml:space="preserve"> </w:t>
      </w:r>
      <w:r>
        <w:t xml:space="preserve">OIC, OCI Document Understanding AI, API Gateway, Salesforce</w:t>
      </w:r>
    </w:p>
    <w:bookmarkEnd w:id="39"/>
    <w:bookmarkStart w:id="40" w:name="credit-suisse-switzerland-2022"/>
    <w:p>
      <w:pPr>
        <w:pStyle w:val="Heading3"/>
      </w:pPr>
      <w:r>
        <w:t xml:space="preserve">Credit Suisse – Switzerland (2022)</w:t>
      </w:r>
    </w:p>
    <w:p>
      <w:pPr>
        <w:pStyle w:val="FirstParagraph"/>
      </w:pPr>
      <w:r>
        <w:rPr>
          <w:b/>
          <w:bCs/>
        </w:rPr>
        <w:t xml:space="preserve">Role:</w:t>
      </w:r>
      <w:r>
        <w:t xml:space="preserve"> </w:t>
      </w:r>
      <w:r>
        <w:t xml:space="preserve">Cloud Integration Architect</w:t>
      </w:r>
    </w:p>
    <w:p>
      <w:pPr>
        <w:pStyle w:val="Compact"/>
        <w:numPr>
          <w:ilvl w:val="0"/>
          <w:numId w:val="1011"/>
        </w:numPr>
      </w:pPr>
      <w:r>
        <w:t xml:space="preserve">Led lift-and-shift modernization of HR and service cloud integrations.</w:t>
      </w:r>
    </w:p>
    <w:p>
      <w:pPr>
        <w:pStyle w:val="Compact"/>
        <w:numPr>
          <w:ilvl w:val="0"/>
          <w:numId w:val="1011"/>
        </w:numPr>
      </w:pPr>
      <w:r>
        <w:t xml:space="preserve">Supported enterprise migration from point-to-point integrations to EiPaaS.</w:t>
      </w:r>
    </w:p>
    <w:p>
      <w:pPr>
        <w:pStyle w:val="FirstParagraph"/>
      </w:pPr>
      <w:r>
        <w:rPr>
          <w:b/>
          <w:bCs/>
        </w:rPr>
        <w:t xml:space="preserve">Technologies:</w:t>
      </w:r>
      <w:r>
        <w:t xml:space="preserve"> </w:t>
      </w:r>
      <w:r>
        <w:t xml:space="preserve">OIC, PeopleSoft, Taleo, Oracle Service Cloud</w:t>
      </w:r>
    </w:p>
    <w:bookmarkEnd w:id="40"/>
    <w:bookmarkStart w:id="41" w:name="g4s-united-kingdom-20202021"/>
    <w:p>
      <w:pPr>
        <w:pStyle w:val="Heading3"/>
      </w:pPr>
      <w:r>
        <w:t xml:space="preserve">G4S – United Kingdom (2020–2021)</w:t>
      </w:r>
    </w:p>
    <w:p>
      <w:pPr>
        <w:pStyle w:val="FirstParagraph"/>
      </w:pPr>
      <w:r>
        <w:rPr>
          <w:b/>
          <w:bCs/>
        </w:rPr>
        <w:t xml:space="preserve">Role:</w:t>
      </w:r>
      <w:r>
        <w:t xml:space="preserve"> </w:t>
      </w:r>
      <w:r>
        <w:t xml:space="preserve">Technology Architect &amp; Delivery Manager</w:t>
      </w:r>
    </w:p>
    <w:p>
      <w:pPr>
        <w:pStyle w:val="Compact"/>
        <w:numPr>
          <w:ilvl w:val="0"/>
          <w:numId w:val="1012"/>
        </w:numPr>
      </w:pPr>
      <w:r>
        <w:t xml:space="preserve">Delivered recruitment cloud transformation and enterprise integration modernization.</w:t>
      </w:r>
    </w:p>
    <w:p>
      <w:pPr>
        <w:pStyle w:val="Compact"/>
        <w:numPr>
          <w:ilvl w:val="0"/>
          <w:numId w:val="1012"/>
        </w:numPr>
      </w:pPr>
      <w:r>
        <w:t xml:space="preserve">Led performance optimization and go-live support activities.</w:t>
      </w:r>
    </w:p>
    <w:p>
      <w:pPr>
        <w:pStyle w:val="FirstParagraph"/>
      </w:pPr>
      <w:r>
        <w:rPr>
          <w:b/>
          <w:bCs/>
        </w:rPr>
        <w:t xml:space="preserve">Technologies:</w:t>
      </w:r>
      <w:r>
        <w:t xml:space="preserve"> </w:t>
      </w:r>
      <w:r>
        <w:t xml:space="preserve">Oracle Recruitment Cloud, Java, BIP, REST/SOAP APIs</w:t>
      </w:r>
    </w:p>
    <w:p>
      <w:r>
        <w:pict>
          <v:rect style="width:0;height:1.5pt" o:hralign="center" o:hrstd="t" o:hr="t"/>
        </w:pict>
      </w:r>
    </w:p>
    <w:bookmarkEnd w:id="41"/>
    <w:bookmarkEnd w:id="42"/>
    <w:bookmarkStart w:id="51" w:name="technical-skills"/>
    <w:p>
      <w:pPr>
        <w:pStyle w:val="Heading2"/>
      </w:pPr>
      <w:r>
        <w:t xml:space="preserve">TECHNICAL SKILLS</w:t>
      </w:r>
    </w:p>
    <w:bookmarkStart w:id="43" w:name="cloud-platforms-multi-cloud"/>
    <w:p>
      <w:pPr>
        <w:pStyle w:val="Heading3"/>
      </w:pPr>
      <w:r>
        <w:t xml:space="preserve">Cloud Platforms &amp; Multi-Cloud</w:t>
      </w:r>
    </w:p>
    <w:p>
      <w:pPr>
        <w:pStyle w:val="FirstParagraph"/>
      </w:pPr>
      <w:r>
        <w:t xml:space="preserve">Oracle Cloud Infrastructure (OCI), Hybrid Cloud Architecture, Multi-Cloud Strategy, Cloud-Native Design, Enterprise Cloud Transformation</w:t>
      </w:r>
    </w:p>
    <w:bookmarkEnd w:id="43"/>
    <w:bookmarkStart w:id="44" w:name="infrastructure-devops"/>
    <w:p>
      <w:pPr>
        <w:pStyle w:val="Heading3"/>
      </w:pPr>
      <w:r>
        <w:t xml:space="preserve">Infrastructure &amp; DevOps</w:t>
      </w:r>
    </w:p>
    <w:p>
      <w:pPr>
        <w:pStyle w:val="FirstParagraph"/>
      </w:pPr>
      <w:r>
        <w:t xml:space="preserve">Oracle Cloud Infrastructure (OCI), Oracle Cloud Platform, Oracle Integration Cloud, Oracle SaaS/PaaS</w:t>
      </w:r>
    </w:p>
    <w:p>
      <w:pPr>
        <w:pStyle w:val="BodyText"/>
      </w:pPr>
      <w:r>
        <w:t xml:space="preserve">Terraform Concepts, Infrastructure as Code (IaC), CI/CD Enablement, Container Platforms, Kubernetes Concepts, GitOps Collaboration, Enterprise Automation</w:t>
      </w:r>
    </w:p>
    <w:bookmarkEnd w:id="44"/>
    <w:bookmarkStart w:id="45" w:name="middleware-integration"/>
    <w:p>
      <w:pPr>
        <w:pStyle w:val="Heading3"/>
      </w:pPr>
      <w:r>
        <w:t xml:space="preserve">Middleware &amp; Integration</w:t>
      </w:r>
    </w:p>
    <w:p>
      <w:pPr>
        <w:pStyle w:val="FirstParagraph"/>
      </w:pPr>
      <w:r>
        <w:t xml:space="preserve">Oracle SOA Suite, Oracle Service Bus, Oracle BPM, Oracle API Platform, Oracle Integration Cloud, Kafka, REST APIs, SOAP APIs</w:t>
      </w:r>
    </w:p>
    <w:bookmarkEnd w:id="45"/>
    <w:bookmarkStart w:id="46" w:name="ai-automation"/>
    <w:p>
      <w:pPr>
        <w:pStyle w:val="Heading3"/>
      </w:pPr>
      <w:r>
        <w:t xml:space="preserve">AI &amp; Automation</w:t>
      </w:r>
    </w:p>
    <w:p>
      <w:pPr>
        <w:pStyle w:val="FirstParagraph"/>
      </w:pPr>
      <w:r>
        <w:t xml:space="preserve">OCI AI Services, OCI Language AI, OCI Document Understanding, Oracle Digital Assistant, Process Automation</w:t>
      </w:r>
    </w:p>
    <w:bookmarkEnd w:id="46"/>
    <w:bookmarkStart w:id="47" w:name="development-programming"/>
    <w:p>
      <w:pPr>
        <w:pStyle w:val="Heading3"/>
      </w:pPr>
      <w:r>
        <w:t xml:space="preserve">Development &amp; Programming</w:t>
      </w:r>
    </w:p>
    <w:p>
      <w:pPr>
        <w:pStyle w:val="FirstParagraph"/>
      </w:pPr>
      <w:r>
        <w:t xml:space="preserve">Java, SQL, PL/SQL, Python, JavaScript, XML, XSLT, BPMN, UML, REST, SOAP</w:t>
      </w:r>
    </w:p>
    <w:bookmarkEnd w:id="47"/>
    <w:bookmarkStart w:id="48" w:name="networking-security-observability"/>
    <w:p>
      <w:pPr>
        <w:pStyle w:val="Heading3"/>
      </w:pPr>
      <w:r>
        <w:t xml:space="preserve">Networking, Security &amp; Observability</w:t>
      </w:r>
    </w:p>
    <w:p>
      <w:pPr>
        <w:pStyle w:val="FirstParagraph"/>
      </w:pPr>
      <w:r>
        <w:t xml:space="preserve">Enterprise Networking, Secure API Consumption, Identity &amp; Access Management, Cloud Security Architecture, Logging &amp; Monitoring, Operational Observability</w:t>
      </w:r>
    </w:p>
    <w:bookmarkEnd w:id="48"/>
    <w:bookmarkStart w:id="49" w:name="dev-tools"/>
    <w:p>
      <w:pPr>
        <w:pStyle w:val="Heading3"/>
      </w:pPr>
      <w:r>
        <w:t xml:space="preserve">Dev Tools</w:t>
      </w:r>
    </w:p>
    <w:p>
      <w:pPr>
        <w:pStyle w:val="FirstParagraph"/>
      </w:pPr>
      <w:r>
        <w:t xml:space="preserve">Git, Maven, Postman, SOAP UI, IntelliJ IDEA, Eclipse, Oracle SQL Developer, JDeveloper</w:t>
      </w:r>
    </w:p>
    <w:bookmarkEnd w:id="49"/>
    <w:bookmarkStart w:id="50" w:name="enterprise-architecture-methods"/>
    <w:p>
      <w:pPr>
        <w:pStyle w:val="Heading3"/>
      </w:pPr>
      <w:r>
        <w:t xml:space="preserve">Enterprise Architecture &amp; Methods</w:t>
      </w:r>
    </w:p>
    <w:p>
      <w:pPr>
        <w:pStyle w:val="FirstParagraph"/>
      </w:pPr>
      <w:r>
        <w:t xml:space="preserve">TOGAF, OUM, SCRUM, Enterprise Architecture, BPMN, ArchiMate</w:t>
      </w:r>
    </w:p>
    <w:p>
      <w:r>
        <w:pict>
          <v:rect style="width:0;height:1.5pt" o:hralign="center" o:hrstd="t" o:hr="t"/>
        </w:pict>
      </w:r>
    </w:p>
    <w:bookmarkEnd w:id="50"/>
    <w:bookmarkEnd w:id="51"/>
    <w:bookmarkStart w:id="52" w:name="certifications"/>
    <w:p>
      <w:pPr>
        <w:pStyle w:val="Heading2"/>
      </w:pPr>
      <w:r>
        <w:t xml:space="preserve">CERTIFICATIONS</w:t>
      </w:r>
    </w:p>
    <w:p>
      <w:pPr>
        <w:pStyle w:val="Compact"/>
        <w:numPr>
          <w:ilvl w:val="0"/>
          <w:numId w:val="1013"/>
        </w:numPr>
      </w:pPr>
      <w:r>
        <w:t xml:space="preserve">Oracle Cloud Infrastructure AI Foundations Associate (2023)</w:t>
      </w:r>
    </w:p>
    <w:p>
      <w:pPr>
        <w:pStyle w:val="Compact"/>
        <w:numPr>
          <w:ilvl w:val="0"/>
          <w:numId w:val="1013"/>
        </w:numPr>
      </w:pPr>
      <w:r>
        <w:t xml:space="preserve">Oracle Cloud Platform Application Integration Professional (2022)</w:t>
      </w:r>
    </w:p>
    <w:p>
      <w:pPr>
        <w:pStyle w:val="Compact"/>
        <w:numPr>
          <w:ilvl w:val="0"/>
          <w:numId w:val="1013"/>
        </w:numPr>
      </w:pPr>
      <w:r>
        <w:t xml:space="preserve">Oracle Cloud Infrastructure Architect Professional (2022)</w:t>
      </w:r>
    </w:p>
    <w:p>
      <w:pPr>
        <w:pStyle w:val="Compact"/>
        <w:numPr>
          <w:ilvl w:val="0"/>
          <w:numId w:val="1013"/>
        </w:numPr>
      </w:pPr>
      <w:r>
        <w:t xml:space="preserve">Stanford University – Machine Learning (2021)</w:t>
      </w:r>
    </w:p>
    <w:p>
      <w:pPr>
        <w:pStyle w:val="Compact"/>
        <w:numPr>
          <w:ilvl w:val="0"/>
          <w:numId w:val="1013"/>
        </w:numPr>
      </w:pPr>
      <w:r>
        <w:t xml:space="preserve">TOGAF 9 Certified (2016)</w:t>
      </w:r>
    </w:p>
    <w:p>
      <w:pPr>
        <w:pStyle w:val="Compact"/>
        <w:numPr>
          <w:ilvl w:val="0"/>
          <w:numId w:val="1013"/>
        </w:numPr>
      </w:pPr>
      <w:r>
        <w:t xml:space="preserve">ITIL Foundation Certificate in IT Service Management (2013)</w:t>
      </w:r>
    </w:p>
    <w:p>
      <w:pPr>
        <w:pStyle w:val="Compact"/>
        <w:numPr>
          <w:ilvl w:val="0"/>
          <w:numId w:val="1013"/>
        </w:numPr>
      </w:pPr>
      <w:r>
        <w:t xml:space="preserve">Oracle Unified Method Level 3 (2011)</w:t>
      </w:r>
    </w:p>
    <w:p>
      <w:pPr>
        <w:pStyle w:val="Compact"/>
        <w:numPr>
          <w:ilvl w:val="0"/>
          <w:numId w:val="1013"/>
        </w:numPr>
      </w:pPr>
      <w:r>
        <w:t xml:space="preserve">Oracle SOA Foundation Practitioner (2011)</w:t>
      </w:r>
    </w:p>
    <w:p>
      <w:pPr>
        <w:pStyle w:val="Compact"/>
        <w:numPr>
          <w:ilvl w:val="0"/>
          <w:numId w:val="1013"/>
        </w:numPr>
      </w:pPr>
      <w:r>
        <w:t xml:space="preserve">PMI Project Management Certificate (2010)</w:t>
      </w:r>
    </w:p>
    <w:p>
      <w:r>
        <w:pict>
          <v:rect style="width:0;height:1.5pt" o:hralign="center" o:hrstd="t" o:hr="t"/>
        </w:pict>
      </w:r>
    </w:p>
    <w:bookmarkEnd w:id="52"/>
    <w:bookmarkStart w:id="54" w:name="education"/>
    <w:p>
      <w:pPr>
        <w:pStyle w:val="Heading2"/>
      </w:pPr>
      <w:r>
        <w:t xml:space="preserve">EDUCATION</w:t>
      </w:r>
    </w:p>
    <w:bookmarkStart w:id="53" w:name="master-of-science-msc"/>
    <w:p>
      <w:pPr>
        <w:pStyle w:val="Heading3"/>
      </w:pPr>
      <w:r>
        <w:t xml:space="preserve">Master of Science (MSc)</w:t>
      </w:r>
    </w:p>
    <w:p>
      <w:pPr>
        <w:pStyle w:val="FirstParagraph"/>
      </w:pPr>
      <w:r>
        <w:rPr>
          <w:b/>
          <w:bCs/>
        </w:rPr>
        <w:t xml:space="preserve">Slovak Technical University</w:t>
      </w:r>
      <w:r>
        <w:t xml:space="preserve"> </w:t>
      </w:r>
      <w:r>
        <w:t xml:space="preserve">– Faculty of Electrotechnics and Informatics</w:t>
      </w:r>
    </w:p>
    <w:p>
      <w:r>
        <w:pict>
          <v:rect style="width:0;height:1.5pt" o:hralign="center" o:hrstd="t" o:hr="t"/>
        </w:pict>
      </w:r>
    </w:p>
    <w:bookmarkEnd w:id="53"/>
    <w:bookmarkEnd w:id="54"/>
    <w:bookmarkStart w:id="55" w:name="industry-experience"/>
    <w:p>
      <w:pPr>
        <w:pStyle w:val="Heading2"/>
      </w:pPr>
      <w:r>
        <w:t xml:space="preserve">INDUSTRY EXPERIENCE</w:t>
      </w:r>
    </w:p>
    <w:p>
      <w:pPr>
        <w:pStyle w:val="Compact"/>
        <w:numPr>
          <w:ilvl w:val="0"/>
          <w:numId w:val="1014"/>
        </w:numPr>
      </w:pPr>
      <w:r>
        <w:t xml:space="preserve">Telecommunications</w:t>
      </w:r>
    </w:p>
    <w:p>
      <w:pPr>
        <w:pStyle w:val="Compact"/>
        <w:numPr>
          <w:ilvl w:val="0"/>
          <w:numId w:val="1014"/>
        </w:numPr>
      </w:pPr>
      <w:r>
        <w:t xml:space="preserve">Financial Services</w:t>
      </w:r>
    </w:p>
    <w:p>
      <w:pPr>
        <w:pStyle w:val="Compact"/>
        <w:numPr>
          <w:ilvl w:val="0"/>
          <w:numId w:val="1014"/>
        </w:numPr>
      </w:pPr>
      <w:r>
        <w:t xml:space="preserve">Utilities</w:t>
      </w:r>
    </w:p>
    <w:p>
      <w:pPr>
        <w:pStyle w:val="Compact"/>
        <w:numPr>
          <w:ilvl w:val="0"/>
          <w:numId w:val="1014"/>
        </w:numPr>
      </w:pPr>
      <w:r>
        <w:t xml:space="preserve">Government</w:t>
      </w:r>
    </w:p>
    <w:p>
      <w:pPr>
        <w:pStyle w:val="Compact"/>
        <w:numPr>
          <w:ilvl w:val="0"/>
          <w:numId w:val="1014"/>
        </w:numPr>
      </w:pPr>
      <w:r>
        <w:t xml:space="preserve">Retail &amp; Commerce</w:t>
      </w:r>
    </w:p>
    <w:p>
      <w:pPr>
        <w:pStyle w:val="Compact"/>
        <w:numPr>
          <w:ilvl w:val="0"/>
          <w:numId w:val="1014"/>
        </w:numPr>
      </w:pPr>
      <w:r>
        <w:t xml:space="preserve">Hospitality</w:t>
      </w:r>
    </w:p>
    <w:p>
      <w:pPr>
        <w:pStyle w:val="Compact"/>
        <w:numPr>
          <w:ilvl w:val="0"/>
          <w:numId w:val="1014"/>
        </w:numPr>
      </w:pPr>
      <w:r>
        <w:t xml:space="preserve">Manufacturing</w:t>
      </w:r>
    </w:p>
    <w:p>
      <w:r>
        <w:pict>
          <v:rect style="width:0;height:1.5pt" o:hralign="center" o:hrstd="t" o:hr="t"/>
        </w:pict>
      </w:r>
    </w:p>
    <w:bookmarkEnd w:id="55"/>
    <w:bookmarkStart w:id="56" w:name="languages"/>
    <w:p>
      <w:pPr>
        <w:pStyle w:val="Heading2"/>
      </w:pPr>
      <w:r>
        <w:t xml:space="preserve">LANGUAGES</w:t>
      </w:r>
    </w:p>
    <w:p>
      <w:pPr>
        <w:pStyle w:val="Compact"/>
        <w:numPr>
          <w:ilvl w:val="0"/>
          <w:numId w:val="1015"/>
        </w:numPr>
      </w:pPr>
      <w:r>
        <w:t xml:space="preserve">Slovak – Native</w:t>
      </w:r>
    </w:p>
    <w:p>
      <w:pPr>
        <w:pStyle w:val="Compact"/>
        <w:numPr>
          <w:ilvl w:val="0"/>
          <w:numId w:val="1015"/>
        </w:numPr>
      </w:pPr>
      <w:r>
        <w:t xml:space="preserve">English – Fluent</w:t>
      </w:r>
    </w:p>
    <w:p>
      <w:pPr>
        <w:pStyle w:val="Compact"/>
        <w:numPr>
          <w:ilvl w:val="0"/>
          <w:numId w:val="1015"/>
        </w:numPr>
      </w:pPr>
      <w:r>
        <w:t xml:space="preserve">Russian – Intermediate</w:t>
      </w:r>
    </w:p>
    <w:p>
      <w:pPr>
        <w:pStyle w:val="Compact"/>
        <w:numPr>
          <w:ilvl w:val="0"/>
          <w:numId w:val="1015"/>
        </w:numPr>
      </w:pPr>
      <w:r>
        <w:t xml:space="preserve">German – Basic</w:t>
      </w:r>
    </w:p>
    <w:p>
      <w:r>
        <w:pict>
          <v:rect style="width:0;height:1.5pt" o:hralign="center" o:hrstd="t" o:hr="t"/>
        </w:pict>
      </w:r>
    </w:p>
    <w:bookmarkEnd w:id="56"/>
    <w:bookmarkStart w:id="57" w:name="ats-optimization-keywords"/>
    <w:p>
      <w:pPr>
        <w:pStyle w:val="Heading2"/>
      </w:pPr>
      <w:r>
        <w:t xml:space="preserve">ATS OPTIMIZATION KEYWORDS</w:t>
      </w:r>
    </w:p>
    <w:p>
      <w:pPr>
        <w:pStyle w:val="FirstParagraph"/>
      </w:pPr>
      <w:r>
        <w:t xml:space="preserve">Cloud Architect, Multi-Cloud Architecture, AWS Architecture, Hybrid Cloud, Cloud-Native Design, Kubernetes, Infrastructure as Code, Terraform, CI/CD, Enterprise Integration, API Management, Cloud Migration, Networking, Cloud Security, Observability, Enterprise Architecture, Solution Architecture, Cloud Transformation, DevOps, Scalable Architectures, Technical Leadership, Reference Architecture, Cloud Operations, Stakeholder Management, Cross-Region Integration, AI Automation, Distributed Systems</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2026-05-19T08:54:11Z</dcterms:created>
  <dcterms:modified xsi:type="dcterms:W3CDTF">2026-05-19T08:54:11Z</dcterms:modified>
</cp:coreProperties>
</file>

<file path=docProps/custom.xml><?xml version="1.0" encoding="utf-8"?>
<Properties xmlns="http://schemas.openxmlformats.org/officeDocument/2006/custom-properties" xmlns:vt="http://schemas.openxmlformats.org/officeDocument/2006/docPropsVTypes"/>
</file>