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5E88BE" w14:textId="7BE862A4" w:rsidR="00CA510F" w:rsidRDefault="003211D0" w:rsidP="00BD1A15">
      <w:pPr>
        <w:pStyle w:val="Heading1"/>
      </w:pPr>
      <w:r>
        <w:t xml:space="preserve">OGC </w:t>
      </w:r>
      <w:proofErr w:type="spellStart"/>
      <w:r>
        <w:t>GeoCAT</w:t>
      </w:r>
      <w:proofErr w:type="spellEnd"/>
      <w:r>
        <w:t xml:space="preserve"> SWG </w:t>
      </w:r>
      <w:r w:rsidR="00BD1A15">
        <w:t>- 20240508</w:t>
      </w:r>
    </w:p>
    <w:p w14:paraId="25E7EB0E" w14:textId="77777777" w:rsidR="003211D0" w:rsidRPr="003211D0" w:rsidRDefault="003211D0" w:rsidP="003211D0">
      <w:pPr>
        <w:rPr>
          <w:b/>
          <w:bCs/>
        </w:rPr>
      </w:pPr>
      <w:r w:rsidRPr="003211D0">
        <w:rPr>
          <w:b/>
          <w:bCs/>
        </w:rPr>
        <w:t>Attendance:</w:t>
      </w:r>
    </w:p>
    <w:p w14:paraId="4D31378D" w14:textId="77777777" w:rsidR="003211D0" w:rsidRDefault="003211D0" w:rsidP="00416568">
      <w:pPr>
        <w:pStyle w:val="ListParagraph"/>
        <w:numPr>
          <w:ilvl w:val="0"/>
          <w:numId w:val="1"/>
        </w:numPr>
      </w:pPr>
      <w:r>
        <w:t>Byron Cochrane</w:t>
      </w:r>
    </w:p>
    <w:p w14:paraId="742CF04A" w14:textId="77777777" w:rsidR="003211D0" w:rsidRDefault="003211D0" w:rsidP="00416568">
      <w:pPr>
        <w:pStyle w:val="ListParagraph"/>
        <w:numPr>
          <w:ilvl w:val="0"/>
          <w:numId w:val="1"/>
        </w:numPr>
      </w:pPr>
      <w:r>
        <w:t>Peter Parslow</w:t>
      </w:r>
    </w:p>
    <w:p w14:paraId="7B0B3F70" w14:textId="77777777" w:rsidR="003211D0" w:rsidRDefault="003211D0" w:rsidP="00416568">
      <w:pPr>
        <w:pStyle w:val="ListParagraph"/>
        <w:numPr>
          <w:ilvl w:val="0"/>
          <w:numId w:val="1"/>
        </w:numPr>
      </w:pPr>
      <w:r>
        <w:t>Chris Little</w:t>
      </w:r>
    </w:p>
    <w:p w14:paraId="798DB5ED" w14:textId="77777777" w:rsidR="003211D0" w:rsidRDefault="003211D0" w:rsidP="00416568">
      <w:pPr>
        <w:pStyle w:val="ListParagraph"/>
        <w:numPr>
          <w:ilvl w:val="0"/>
          <w:numId w:val="1"/>
        </w:numPr>
      </w:pPr>
      <w:r>
        <w:t>Fabio Vinci</w:t>
      </w:r>
    </w:p>
    <w:p w14:paraId="4C894A3F" w14:textId="77777777" w:rsidR="003211D0" w:rsidRDefault="003211D0" w:rsidP="00416568">
      <w:pPr>
        <w:pStyle w:val="ListParagraph"/>
        <w:numPr>
          <w:ilvl w:val="0"/>
          <w:numId w:val="1"/>
        </w:numPr>
      </w:pPr>
      <w:r>
        <w:t xml:space="preserve">Christin </w:t>
      </w:r>
      <w:proofErr w:type="spellStart"/>
      <w:r>
        <w:t>Henzen</w:t>
      </w:r>
      <w:proofErr w:type="spellEnd"/>
    </w:p>
    <w:p w14:paraId="49F2242F" w14:textId="77777777" w:rsidR="003211D0" w:rsidRDefault="003211D0" w:rsidP="00416568">
      <w:pPr>
        <w:pStyle w:val="ListParagraph"/>
        <w:numPr>
          <w:ilvl w:val="0"/>
          <w:numId w:val="1"/>
        </w:numPr>
      </w:pPr>
      <w:r>
        <w:t>Uwe Voges</w:t>
      </w:r>
    </w:p>
    <w:p w14:paraId="0A0C40BE" w14:textId="6962FBFC" w:rsidR="003211D0" w:rsidRDefault="003211D0" w:rsidP="00416568">
      <w:pPr>
        <w:pStyle w:val="ListParagraph"/>
        <w:numPr>
          <w:ilvl w:val="0"/>
          <w:numId w:val="1"/>
        </w:numPr>
      </w:pPr>
      <w:r>
        <w:t>Rob Atkinson</w:t>
      </w:r>
    </w:p>
    <w:p w14:paraId="1765E3BD" w14:textId="74643D9A" w:rsidR="003211D0" w:rsidRDefault="003211D0" w:rsidP="00416568">
      <w:pPr>
        <w:pStyle w:val="ListParagraph"/>
        <w:numPr>
          <w:ilvl w:val="0"/>
          <w:numId w:val="1"/>
        </w:numPr>
      </w:pPr>
      <w:r>
        <w:t>Danny Vandenbroucke</w:t>
      </w:r>
    </w:p>
    <w:p w14:paraId="0D6DD7AB" w14:textId="571DBD2A" w:rsidR="003211D0" w:rsidRDefault="003211D0" w:rsidP="00416568">
      <w:pPr>
        <w:pStyle w:val="ListParagraph"/>
        <w:numPr>
          <w:ilvl w:val="0"/>
          <w:numId w:val="1"/>
        </w:numPr>
      </w:pPr>
      <w:r>
        <w:t>Glenn Laughlin</w:t>
      </w:r>
    </w:p>
    <w:p w14:paraId="497160D3" w14:textId="60CD7E01" w:rsidR="00416568" w:rsidRDefault="00416568" w:rsidP="00416568">
      <w:pPr>
        <w:pStyle w:val="ListParagraph"/>
        <w:numPr>
          <w:ilvl w:val="0"/>
          <w:numId w:val="1"/>
        </w:numPr>
      </w:pPr>
      <w:r>
        <w:t>Margie Smith</w:t>
      </w:r>
    </w:p>
    <w:p w14:paraId="5D1D5542" w14:textId="77777777" w:rsidR="003211D0" w:rsidRDefault="003211D0"/>
    <w:p w14:paraId="546FA1DA" w14:textId="77777777" w:rsidR="00BD1A15" w:rsidRDefault="00BD1A15" w:rsidP="00BD1A15">
      <w:r>
        <w:t>MEETING ACTIONS</w:t>
      </w:r>
    </w:p>
    <w:p w14:paraId="59A11DFB" w14:textId="77777777" w:rsidR="00BD1A15" w:rsidRDefault="00BD1A15" w:rsidP="00BD1A15">
      <w:r>
        <w:t>@ Byron to look for use case drivers – what our role is and how this group will progress</w:t>
      </w:r>
    </w:p>
    <w:p w14:paraId="150814B5" w14:textId="77777777" w:rsidR="00BD1A15" w:rsidRDefault="00BD1A15" w:rsidP="00BD1A15">
      <w:r>
        <w:t>@ Danny to do the Montreal outreach – to see who else wants to attend the meeting and present</w:t>
      </w:r>
    </w:p>
    <w:p w14:paraId="720F1428" w14:textId="77777777" w:rsidR="00BD1A15" w:rsidRDefault="00BD1A15" w:rsidP="00BD1A15">
      <w:r>
        <w:t>@ Rob to chase up the UNSW venue for the November code sprint</w:t>
      </w:r>
    </w:p>
    <w:p w14:paraId="2ACEA3D3" w14:textId="5D4E2C05" w:rsidR="00BD1A15" w:rsidRDefault="00BB3111">
      <w:r>
        <w:t>=============================</w:t>
      </w:r>
    </w:p>
    <w:p w14:paraId="044DA6AF" w14:textId="499D6863" w:rsidR="003211D0" w:rsidRDefault="003211D0">
      <w:r>
        <w:rPr>
          <w:noProof/>
        </w:rPr>
        <w:drawing>
          <wp:inline distT="0" distB="0" distL="0" distR="0" wp14:anchorId="36BA7AF4" wp14:editId="4FB587F3">
            <wp:extent cx="4638675" cy="2588634"/>
            <wp:effectExtent l="19050" t="19050" r="9525" b="21590"/>
            <wp:docPr id="19521815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181529" name=""/>
                    <pic:cNvPicPr/>
                  </pic:nvPicPr>
                  <pic:blipFill>
                    <a:blip r:embed="rId5"/>
                    <a:stretch>
                      <a:fillRect/>
                    </a:stretch>
                  </pic:blipFill>
                  <pic:spPr>
                    <a:xfrm>
                      <a:off x="0" y="0"/>
                      <a:ext cx="4645313" cy="2592339"/>
                    </a:xfrm>
                    <a:prstGeom prst="rect">
                      <a:avLst/>
                    </a:prstGeom>
                    <a:ln>
                      <a:solidFill>
                        <a:schemeClr val="accent1"/>
                      </a:solidFill>
                    </a:ln>
                  </pic:spPr>
                </pic:pic>
              </a:graphicData>
            </a:graphic>
          </wp:inline>
        </w:drawing>
      </w:r>
    </w:p>
    <w:p w14:paraId="795A75A1" w14:textId="0CB120BF" w:rsidR="003211D0" w:rsidRDefault="003211D0">
      <w:r>
        <w:t xml:space="preserve">GitHub repo – </w:t>
      </w:r>
      <w:hyperlink r:id="rId6" w:history="1">
        <w:r w:rsidRPr="002755E8">
          <w:rPr>
            <w:rStyle w:val="Hyperlink"/>
          </w:rPr>
          <w:t>https://github.com/opengeospatial/GeoCAT-SWG/issues</w:t>
        </w:r>
      </w:hyperlink>
    </w:p>
    <w:p w14:paraId="67DBD284" w14:textId="1A890CE4" w:rsidR="003211D0" w:rsidRDefault="003211D0">
      <w:r>
        <w:t>Montreal meeting – 21</w:t>
      </w:r>
      <w:r w:rsidR="00413DE7">
        <w:t xml:space="preserve"> July?</w:t>
      </w:r>
      <w:r>
        <w:t xml:space="preserve"> </w:t>
      </w:r>
    </w:p>
    <w:p w14:paraId="53834F3A" w14:textId="78D4C968" w:rsidR="003211D0" w:rsidRDefault="003211D0">
      <w:r>
        <w:rPr>
          <w:noProof/>
        </w:rPr>
        <w:lastRenderedPageBreak/>
        <w:drawing>
          <wp:inline distT="0" distB="0" distL="0" distR="0" wp14:anchorId="163F8EB3" wp14:editId="266566C1">
            <wp:extent cx="5731510" cy="3066415"/>
            <wp:effectExtent l="19050" t="19050" r="21590" b="19685"/>
            <wp:docPr id="12800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072" name=""/>
                    <pic:cNvPicPr/>
                  </pic:nvPicPr>
                  <pic:blipFill>
                    <a:blip r:embed="rId7"/>
                    <a:stretch>
                      <a:fillRect/>
                    </a:stretch>
                  </pic:blipFill>
                  <pic:spPr>
                    <a:xfrm>
                      <a:off x="0" y="0"/>
                      <a:ext cx="5731510" cy="3066415"/>
                    </a:xfrm>
                    <a:prstGeom prst="rect">
                      <a:avLst/>
                    </a:prstGeom>
                    <a:ln>
                      <a:solidFill>
                        <a:schemeClr val="accent1"/>
                      </a:solidFill>
                    </a:ln>
                  </pic:spPr>
                </pic:pic>
              </a:graphicData>
            </a:graphic>
          </wp:inline>
        </w:drawing>
      </w:r>
    </w:p>
    <w:p w14:paraId="2BF852FD" w14:textId="757F2432" w:rsidR="003211D0" w:rsidRDefault="003211D0">
      <w:r>
        <w:t>Byron can’t be there, and the time zone is not great (1am start).</w:t>
      </w:r>
    </w:p>
    <w:p w14:paraId="09508FD9" w14:textId="52306FC1" w:rsidR="003211D0" w:rsidRDefault="003211D0">
      <w:r>
        <w:t>Rob A.: “</w:t>
      </w:r>
      <w:proofErr w:type="spellStart"/>
      <w:r w:rsidRPr="003211D0">
        <w:t>i</w:t>
      </w:r>
      <w:proofErr w:type="spellEnd"/>
      <w:r w:rsidRPr="003211D0">
        <w:t xml:space="preserve"> will be there - I can do a </w:t>
      </w:r>
      <w:proofErr w:type="spellStart"/>
      <w:r w:rsidRPr="003211D0">
        <w:t>BuildingBlocks</w:t>
      </w:r>
      <w:proofErr w:type="spellEnd"/>
      <w:r w:rsidRPr="003211D0">
        <w:t xml:space="preserve"> tutorial and show </w:t>
      </w:r>
      <w:proofErr w:type="spellStart"/>
      <w:r w:rsidRPr="003211D0">
        <w:t>GeoDCAT</w:t>
      </w:r>
      <w:proofErr w:type="spellEnd"/>
      <w:r w:rsidRPr="003211D0">
        <w:t xml:space="preserve"> WIP initially - and then run a hands</w:t>
      </w:r>
      <w:r>
        <w:t>-</w:t>
      </w:r>
      <w:r w:rsidRPr="003211D0">
        <w:t>on for anyone who want to get deeper in at the end</w:t>
      </w:r>
      <w:r>
        <w:t>”</w:t>
      </w:r>
      <w:r w:rsidR="00413DE7">
        <w:t xml:space="preserve">. </w:t>
      </w:r>
    </w:p>
    <w:p w14:paraId="381667CA" w14:textId="0813EC06" w:rsidR="003211D0" w:rsidRDefault="003211D0">
      <w:r>
        <w:t xml:space="preserve">Glenn Laughlin: </w:t>
      </w:r>
      <w:r w:rsidRPr="003211D0">
        <w:t xml:space="preserve">I am also in Montreal and would like to introduce the topic to the </w:t>
      </w:r>
      <w:proofErr w:type="spellStart"/>
      <w:r w:rsidRPr="003211D0">
        <w:t>MarineDWG</w:t>
      </w:r>
      <w:proofErr w:type="spellEnd"/>
      <w:r w:rsidRPr="003211D0">
        <w:t xml:space="preserve"> if anyone would like to 'volunteer'</w:t>
      </w:r>
      <w:r>
        <w:t>. We have almost a full day on the Tues (Sensor – methane observations frameworks) and it would be great to apply this work in that context.</w:t>
      </w:r>
    </w:p>
    <w:p w14:paraId="6FAE8CD9" w14:textId="66E839D9" w:rsidR="00413DE7" w:rsidRDefault="003211D0">
      <w:r>
        <w:t xml:space="preserve">Peter Parslow: </w:t>
      </w:r>
      <w:r w:rsidRPr="003211D0">
        <w:t>I will join virtually. If an overview of the ISO 19115 variants would be useful (old edition/ new edition; XML &amp; current JSON</w:t>
      </w:r>
      <w:r>
        <w:t xml:space="preserve"> {19115-4 – </w:t>
      </w:r>
      <w:proofErr w:type="spellStart"/>
      <w:r>
        <w:t>GeoNovum</w:t>
      </w:r>
      <w:proofErr w:type="spellEnd"/>
      <w:r>
        <w:t xml:space="preserve"> is leading the design work}</w:t>
      </w:r>
      <w:r w:rsidRPr="003211D0">
        <w:t>; relation to ISO 19157) then I could do that.</w:t>
      </w:r>
      <w:r w:rsidR="00413DE7">
        <w:t xml:space="preserve"> The current design approach for 19115-4 |&gt; Chris MacDonald has been working on the 19115-4 through hand-crafting Json </w:t>
      </w:r>
      <w:proofErr w:type="spellStart"/>
      <w:r w:rsidR="00413DE7">
        <w:t>snippits</w:t>
      </w:r>
      <w:proofErr w:type="spellEnd"/>
      <w:r w:rsidR="00413DE7">
        <w:t xml:space="preserve"> for comments by the XML crew and then reverse engineering to UML but it has not been as successful as they would like.</w:t>
      </w:r>
    </w:p>
    <w:p w14:paraId="158D159E" w14:textId="05BB7B89" w:rsidR="003211D0" w:rsidRDefault="00413DE7">
      <w:r>
        <w:rPr>
          <w:noProof/>
        </w:rPr>
        <w:drawing>
          <wp:inline distT="0" distB="0" distL="0" distR="0" wp14:anchorId="047ED7D1" wp14:editId="5B585245">
            <wp:extent cx="5731510" cy="3428365"/>
            <wp:effectExtent l="19050" t="19050" r="21590" b="19685"/>
            <wp:docPr id="15879192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919260" name=""/>
                    <pic:cNvPicPr/>
                  </pic:nvPicPr>
                  <pic:blipFill>
                    <a:blip r:embed="rId8"/>
                    <a:stretch>
                      <a:fillRect/>
                    </a:stretch>
                  </pic:blipFill>
                  <pic:spPr>
                    <a:xfrm>
                      <a:off x="0" y="0"/>
                      <a:ext cx="5731510" cy="3428365"/>
                    </a:xfrm>
                    <a:prstGeom prst="rect">
                      <a:avLst/>
                    </a:prstGeom>
                    <a:ln>
                      <a:solidFill>
                        <a:schemeClr val="accent1"/>
                      </a:solidFill>
                    </a:ln>
                  </pic:spPr>
                </pic:pic>
              </a:graphicData>
            </a:graphic>
          </wp:inline>
        </w:drawing>
      </w:r>
    </w:p>
    <w:p w14:paraId="026FBBFD" w14:textId="56022E12" w:rsidR="00413DE7" w:rsidRDefault="00413DE7">
      <w:r>
        <w:t>Danny will be at the meeting and will be able to chair.</w:t>
      </w:r>
    </w:p>
    <w:p w14:paraId="3CAA37B6" w14:textId="5CB7C820" w:rsidR="00413DE7" w:rsidRDefault="00413DE7">
      <w:r>
        <w:lastRenderedPageBreak/>
        <w:t xml:space="preserve">WMO are also looking into the </w:t>
      </w:r>
      <w:proofErr w:type="spellStart"/>
      <w:r>
        <w:t>GeoCAT</w:t>
      </w:r>
      <w:proofErr w:type="spellEnd"/>
      <w:r>
        <w:t xml:space="preserve">. RE: STAC implementation - Chris Little would be a good place to start to get a presentation. </w:t>
      </w:r>
      <w:proofErr w:type="gramStart"/>
      <w:r>
        <w:t>Also</w:t>
      </w:r>
      <w:proofErr w:type="gramEnd"/>
      <w:r>
        <w:t xml:space="preserve"> Mark </w:t>
      </w:r>
      <w:proofErr w:type="spellStart"/>
      <w:r>
        <w:t>McGoin</w:t>
      </w:r>
      <w:proofErr w:type="spellEnd"/>
      <w:r>
        <w:t xml:space="preserve"> (? MET office).</w:t>
      </w:r>
    </w:p>
    <w:p w14:paraId="3741C1D6" w14:textId="46C04451" w:rsidR="00413DE7" w:rsidRDefault="00413DE7">
      <w:r>
        <w:t xml:space="preserve">@ Others in the OGC are looking at this but we need to put in a call to the community to see what examples they have. </w:t>
      </w:r>
    </w:p>
    <w:p w14:paraId="62443EFB" w14:textId="03E5D540" w:rsidR="00413DE7" w:rsidRDefault="00413DE7">
      <w:r>
        <w:t>Rob A. Comments that STAC is not currently ideal – there are inconsistencies in the schema.</w:t>
      </w:r>
    </w:p>
    <w:p w14:paraId="4D4814CB" w14:textId="6FF8F075" w:rsidR="00413DE7" w:rsidRDefault="00413DE7">
      <w:r>
        <w:t>Chris L. says that STAC is about discoverability rather than cataloguing.</w:t>
      </w:r>
    </w:p>
    <w:p w14:paraId="6532A03E" w14:textId="5BB83972" w:rsidR="00413DE7" w:rsidRDefault="00413DE7">
      <w:r>
        <w:rPr>
          <w:noProof/>
        </w:rPr>
        <w:drawing>
          <wp:inline distT="0" distB="0" distL="0" distR="0" wp14:anchorId="4580A84D" wp14:editId="60F49DDC">
            <wp:extent cx="5636260" cy="3086857"/>
            <wp:effectExtent l="19050" t="19050" r="21590" b="18415"/>
            <wp:docPr id="1257903185" name="Picture 1" descr="A close-up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903185" name="Picture 1" descr="A close-up of a document&#10;&#10;Description automatically generated"/>
                    <pic:cNvPicPr/>
                  </pic:nvPicPr>
                  <pic:blipFill>
                    <a:blip r:embed="rId9"/>
                    <a:stretch>
                      <a:fillRect/>
                    </a:stretch>
                  </pic:blipFill>
                  <pic:spPr>
                    <a:xfrm>
                      <a:off x="0" y="0"/>
                      <a:ext cx="5642530" cy="3090291"/>
                    </a:xfrm>
                    <a:prstGeom prst="rect">
                      <a:avLst/>
                    </a:prstGeom>
                    <a:ln>
                      <a:solidFill>
                        <a:schemeClr val="accent1"/>
                      </a:solidFill>
                    </a:ln>
                  </pic:spPr>
                </pic:pic>
              </a:graphicData>
            </a:graphic>
          </wp:inline>
        </w:drawing>
      </w:r>
    </w:p>
    <w:p w14:paraId="6B9C3D19" w14:textId="25AE290F" w:rsidR="00413DE7" w:rsidRDefault="00413DE7">
      <w:r>
        <w:t>Still trying to line up a venue but the online portion will be supported by OGC.</w:t>
      </w:r>
    </w:p>
    <w:p w14:paraId="71A7B5A2" w14:textId="3D47398A" w:rsidR="00413DE7" w:rsidRDefault="00413DE7">
      <w:r>
        <w:t>AGENDA will fall out of the Montreal meeting. Byron is working with Chris Body on trying to get a physical venue.</w:t>
      </w:r>
    </w:p>
    <w:p w14:paraId="6881E712" w14:textId="478DE4CD" w:rsidR="00413DE7" w:rsidRDefault="00CC6AB0">
      <w:r>
        <w:t xml:space="preserve">@ </w:t>
      </w:r>
      <w:r w:rsidR="00413DE7">
        <w:t xml:space="preserve">Rob A. has been talking to </w:t>
      </w:r>
      <w:r>
        <w:t>a UNSW representative regarding a venue.</w:t>
      </w:r>
    </w:p>
    <w:p w14:paraId="7C972544" w14:textId="397D3AE2" w:rsidR="00CC6AB0" w:rsidRDefault="00CC6AB0">
      <w:r>
        <w:t xml:space="preserve">IEEE data provenance </w:t>
      </w:r>
      <w:proofErr w:type="gramStart"/>
      <w:r>
        <w:t>are</w:t>
      </w:r>
      <w:proofErr w:type="gramEnd"/>
      <w:r>
        <w:t xml:space="preserve"> working on the Indigenous Data Sovereignty. </w:t>
      </w:r>
      <w:hyperlink r:id="rId10" w:tgtFrame="_blank" w:history="1">
        <w:r w:rsidRPr="00CC6AB0">
          <w:rPr>
            <w:rStyle w:val="Hyperlink"/>
          </w:rPr>
          <w:t>https://standards.ieee.org/ieee/2890/10318/</w:t>
        </w:r>
      </w:hyperlink>
    </w:p>
    <w:p w14:paraId="0B207542" w14:textId="262B43A4" w:rsidR="00CC6AB0" w:rsidRDefault="00CC6AB0" w:rsidP="00CC6AB0">
      <w:r w:rsidRPr="00CC6AB0">
        <w:t>Peter Parslow</w:t>
      </w:r>
      <w:r>
        <w:t xml:space="preserve"> </w:t>
      </w:r>
      <w:r w:rsidRPr="00CC6AB0">
        <w:t>08:29 PM</w:t>
      </w:r>
      <w:r>
        <w:t xml:space="preserve"> </w:t>
      </w:r>
      <w:hyperlink r:id="rId11" w:tgtFrame="_blank" w:history="1">
        <w:r w:rsidRPr="00CC6AB0">
          <w:rPr>
            <w:rStyle w:val="Hyperlink"/>
          </w:rPr>
          <w:t>https://www.gida-global.org/ieee-provenance</w:t>
        </w:r>
      </w:hyperlink>
    </w:p>
    <w:p w14:paraId="73517DAE" w14:textId="6B2CB039" w:rsidR="00CC6AB0" w:rsidRPr="00CC6AB0" w:rsidRDefault="00CC6AB0" w:rsidP="00CC6AB0">
      <w:r>
        <w:t xml:space="preserve">Chris Little:  </w:t>
      </w:r>
      <w:r w:rsidRPr="00CC6AB0">
        <w:t xml:space="preserve">The RDA Data Granularity WG that I mentioned has draft recommendations - very </w:t>
      </w:r>
      <w:proofErr w:type="gramStart"/>
      <w:r w:rsidRPr="00CC6AB0">
        <w:t>generic, but</w:t>
      </w:r>
      <w:proofErr w:type="gramEnd"/>
      <w:r w:rsidRPr="00CC6AB0">
        <w:t xml:space="preserve"> may be of interest. </w:t>
      </w:r>
      <w:hyperlink r:id="rId12" w:tgtFrame="_blank" w:history="1">
        <w:r w:rsidRPr="00CC6AB0">
          <w:rPr>
            <w:rStyle w:val="Hyperlink"/>
          </w:rPr>
          <w:t>https://docs.google.com/document/u/1/d/1IEFeL6Tp6z96-g_W4IlWL6HwTUQZPHpKATb4MYV9zcA</w:t>
        </w:r>
      </w:hyperlink>
    </w:p>
    <w:p w14:paraId="42C194D9" w14:textId="77777777" w:rsidR="00CC6AB0" w:rsidRDefault="00CC6AB0"/>
    <w:p w14:paraId="507777A9" w14:textId="7B3BF283" w:rsidR="00CC6AB0" w:rsidRDefault="00CC6AB0">
      <w:r>
        <w:rPr>
          <w:noProof/>
        </w:rPr>
        <w:lastRenderedPageBreak/>
        <w:drawing>
          <wp:inline distT="0" distB="0" distL="0" distR="0" wp14:anchorId="45D3814D" wp14:editId="3C94CC5A">
            <wp:extent cx="6645910" cy="3540125"/>
            <wp:effectExtent l="19050" t="19050" r="21590" b="22225"/>
            <wp:docPr id="13957297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729792" name=""/>
                    <pic:cNvPicPr/>
                  </pic:nvPicPr>
                  <pic:blipFill>
                    <a:blip r:embed="rId13"/>
                    <a:stretch>
                      <a:fillRect/>
                    </a:stretch>
                  </pic:blipFill>
                  <pic:spPr>
                    <a:xfrm>
                      <a:off x="0" y="0"/>
                      <a:ext cx="6645910" cy="3540125"/>
                    </a:xfrm>
                    <a:prstGeom prst="rect">
                      <a:avLst/>
                    </a:prstGeom>
                    <a:ln>
                      <a:solidFill>
                        <a:schemeClr val="accent1"/>
                      </a:solidFill>
                    </a:ln>
                  </pic:spPr>
                </pic:pic>
              </a:graphicData>
            </a:graphic>
          </wp:inline>
        </w:drawing>
      </w:r>
    </w:p>
    <w:p w14:paraId="73EA6CF8" w14:textId="16101AC0" w:rsidR="00CC6AB0" w:rsidRDefault="00CC6AB0">
      <w:r>
        <w:t xml:space="preserve">Uwe – comment. Conceptual model should be based more on the model of the 19115 where all the thinking about the spatial resolution etc have been done and tested over time. And think of </w:t>
      </w:r>
      <w:proofErr w:type="spellStart"/>
      <w:r>
        <w:t>GeoDCAT</w:t>
      </w:r>
      <w:proofErr w:type="spellEnd"/>
      <w:r>
        <w:t>-AP as an RDF implementation of the XML.</w:t>
      </w:r>
    </w:p>
    <w:p w14:paraId="3F15092C" w14:textId="723679E0" w:rsidR="00CC6AB0" w:rsidRDefault="00CC6AB0">
      <w:r>
        <w:t xml:space="preserve">Rob – I don’t see any conflict. Just accept the 19115 definitions etc that the community feel </w:t>
      </w:r>
      <w:r w:rsidR="00416568">
        <w:t>is</w:t>
      </w:r>
      <w:r>
        <w:t xml:space="preserve"> relevant in the </w:t>
      </w:r>
      <w:proofErr w:type="spellStart"/>
      <w:r>
        <w:t>GeoDCAT</w:t>
      </w:r>
      <w:proofErr w:type="spellEnd"/>
      <w:r>
        <w:t xml:space="preserve"> to build the ontology. Then </w:t>
      </w:r>
      <w:r w:rsidR="00416568">
        <w:t xml:space="preserve">when another standard comes up then those required definitions can be brought up into </w:t>
      </w:r>
      <w:proofErr w:type="spellStart"/>
      <w:r w:rsidR="00416568">
        <w:t>GeoDCAT</w:t>
      </w:r>
      <w:proofErr w:type="spellEnd"/>
      <w:r w:rsidR="00416568">
        <w:t>.</w:t>
      </w:r>
    </w:p>
    <w:p w14:paraId="3EE41714" w14:textId="2321D381" w:rsidR="00416568" w:rsidRDefault="00416568">
      <w:r>
        <w:t>Rob – why would you change from 19115? Only if there was a technology stack change otherwise why bother.</w:t>
      </w:r>
    </w:p>
    <w:p w14:paraId="37A35055" w14:textId="7C48A13D" w:rsidR="00416568" w:rsidRDefault="00416568">
      <w:r>
        <w:rPr>
          <w:noProof/>
        </w:rPr>
        <w:drawing>
          <wp:inline distT="0" distB="0" distL="0" distR="0" wp14:anchorId="095E9CB8" wp14:editId="09AAC8CA">
            <wp:extent cx="5895975" cy="2638711"/>
            <wp:effectExtent l="19050" t="19050" r="9525" b="28575"/>
            <wp:docPr id="8679477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947749" name="Picture 1" descr="A screenshot of a computer&#10;&#10;Description automatically generated"/>
                    <pic:cNvPicPr/>
                  </pic:nvPicPr>
                  <pic:blipFill>
                    <a:blip r:embed="rId14"/>
                    <a:stretch>
                      <a:fillRect/>
                    </a:stretch>
                  </pic:blipFill>
                  <pic:spPr>
                    <a:xfrm>
                      <a:off x="0" y="0"/>
                      <a:ext cx="5898862" cy="2640003"/>
                    </a:xfrm>
                    <a:prstGeom prst="rect">
                      <a:avLst/>
                    </a:prstGeom>
                    <a:ln>
                      <a:solidFill>
                        <a:schemeClr val="accent1"/>
                      </a:solidFill>
                    </a:ln>
                  </pic:spPr>
                </pic:pic>
              </a:graphicData>
            </a:graphic>
          </wp:inline>
        </w:drawing>
      </w:r>
    </w:p>
    <w:p w14:paraId="14525FDE" w14:textId="67FE76F1" w:rsidR="00416568" w:rsidRDefault="00416568">
      <w:r>
        <w:t xml:space="preserve">Peter P. – align with the ISO19115-1 (conceptual encoding) beginning with the discovery core to align with the </w:t>
      </w:r>
      <w:proofErr w:type="spellStart"/>
      <w:r>
        <w:t>GeoDCAT</w:t>
      </w:r>
      <w:proofErr w:type="spellEnd"/>
      <w:r>
        <w:t>-AP</w:t>
      </w:r>
    </w:p>
    <w:p w14:paraId="52048622" w14:textId="63B344D5" w:rsidR="00416568" w:rsidRDefault="00416568">
      <w:r>
        <w:t>Next pull in the Data Quality…</w:t>
      </w:r>
    </w:p>
    <w:p w14:paraId="128A7741" w14:textId="7CD9687B" w:rsidR="0047492E" w:rsidRDefault="0047492E">
      <w:r>
        <w:t>Uwe – what about the ISO19115-2? Answer – if we use ISO19115-3:2023 XML implementation</w:t>
      </w:r>
      <w:r w:rsidR="00A44515">
        <w:t xml:space="preserve"> it should be covered.</w:t>
      </w:r>
    </w:p>
    <w:p w14:paraId="40A4D16C" w14:textId="24906351" w:rsidR="00A44515" w:rsidRDefault="00A44515">
      <w:r>
        <w:t>|&gt; In GeoDCAT we would then need Sensors, Satellites, etc (earth observations)</w:t>
      </w:r>
    </w:p>
    <w:p w14:paraId="4FDDD809" w14:textId="20549CE0" w:rsidR="00A44515" w:rsidRDefault="00A44515">
      <w:r>
        <w:lastRenderedPageBreak/>
        <w:t xml:space="preserve">Rob A. – we should take a modular approach and then you start with the core and then gradually add the EOS and other sectors – such as </w:t>
      </w:r>
      <w:proofErr w:type="spellStart"/>
      <w:r>
        <w:t>DataQual</w:t>
      </w:r>
      <w:proofErr w:type="spellEnd"/>
      <w:r>
        <w:t>.</w:t>
      </w:r>
    </w:p>
    <w:p w14:paraId="192FB008" w14:textId="3F11D602" w:rsidR="00A44515" w:rsidRDefault="00A44515">
      <w:r>
        <w:t xml:space="preserve">Glenn – asking Rob. What role do the connected systems standards take? </w:t>
      </w:r>
      <w:r>
        <w:br/>
        <w:t>Rob – We need to be systematic and start to the process of building out test cases and then see what happens when you take a record described by a bunch of standards and chose the best standard to map to/from – eg choose 19115 and model everything else to that.</w:t>
      </w:r>
    </w:p>
    <w:p w14:paraId="3C2AA4BF" w14:textId="67FFDB19" w:rsidR="00A44515" w:rsidRDefault="00A44515">
      <w:r>
        <w:rPr>
          <w:noProof/>
        </w:rPr>
        <w:drawing>
          <wp:inline distT="0" distB="0" distL="0" distR="0" wp14:anchorId="5D854285" wp14:editId="6000F637">
            <wp:extent cx="5369560" cy="2932069"/>
            <wp:effectExtent l="19050" t="19050" r="21590" b="20955"/>
            <wp:docPr id="715832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83279" name=""/>
                    <pic:cNvPicPr/>
                  </pic:nvPicPr>
                  <pic:blipFill>
                    <a:blip r:embed="rId15"/>
                    <a:stretch>
                      <a:fillRect/>
                    </a:stretch>
                  </pic:blipFill>
                  <pic:spPr>
                    <a:xfrm>
                      <a:off x="0" y="0"/>
                      <a:ext cx="5373716" cy="2934338"/>
                    </a:xfrm>
                    <a:prstGeom prst="rect">
                      <a:avLst/>
                    </a:prstGeom>
                    <a:ln>
                      <a:solidFill>
                        <a:schemeClr val="accent1"/>
                      </a:solidFill>
                    </a:ln>
                  </pic:spPr>
                </pic:pic>
              </a:graphicData>
            </a:graphic>
          </wp:inline>
        </w:drawing>
      </w:r>
    </w:p>
    <w:p w14:paraId="50FF71A5" w14:textId="4669E522" w:rsidR="00A44515" w:rsidRDefault="00A44515">
      <w:r>
        <w:rPr>
          <w:noProof/>
        </w:rPr>
        <w:drawing>
          <wp:inline distT="0" distB="0" distL="0" distR="0" wp14:anchorId="67882BA8" wp14:editId="5E3829BE">
            <wp:extent cx="5369560" cy="1728459"/>
            <wp:effectExtent l="19050" t="19050" r="21590" b="24765"/>
            <wp:docPr id="1317914665" name="Picture 1" descr="A close-up of a business c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914665" name="Picture 1" descr="A close-up of a business card&#10;&#10;Description automatically generated"/>
                    <pic:cNvPicPr/>
                  </pic:nvPicPr>
                  <pic:blipFill>
                    <a:blip r:embed="rId16"/>
                    <a:stretch>
                      <a:fillRect/>
                    </a:stretch>
                  </pic:blipFill>
                  <pic:spPr>
                    <a:xfrm>
                      <a:off x="0" y="0"/>
                      <a:ext cx="5386059" cy="1733770"/>
                    </a:xfrm>
                    <a:prstGeom prst="rect">
                      <a:avLst/>
                    </a:prstGeom>
                    <a:ln>
                      <a:solidFill>
                        <a:schemeClr val="accent1"/>
                      </a:solidFill>
                    </a:ln>
                  </pic:spPr>
                </pic:pic>
              </a:graphicData>
            </a:graphic>
          </wp:inline>
        </w:drawing>
      </w:r>
    </w:p>
    <w:p w14:paraId="2291ACC5" w14:textId="59738895" w:rsidR="00A44515" w:rsidRDefault="00AC6E37">
      <w:r>
        <w:t>*RDA Plenary is coming up to endorse the 7 r</w:t>
      </w:r>
      <w:r w:rsidR="00A44515">
        <w:t xml:space="preserve">ecommendations </w:t>
      </w:r>
      <w:r>
        <w:t>for archiving data – The WG on Data Granularity</w:t>
      </w:r>
    </w:p>
    <w:p w14:paraId="6CE197C1" w14:textId="50505DB8" w:rsidR="00AC6E37" w:rsidRDefault="00AC6E37">
      <w:r>
        <w:t xml:space="preserve">Data Citation and dynamic data and … </w:t>
      </w:r>
      <w:hyperlink r:id="rId17" w:history="1">
        <w:r w:rsidRPr="002C18D5">
          <w:rPr>
            <w:rStyle w:val="Hyperlink"/>
          </w:rPr>
          <w:t>https://www.rd-alliance.org/plenaries/data-granularity-guidance-final-outputs-their/</w:t>
        </w:r>
      </w:hyperlink>
    </w:p>
    <w:p w14:paraId="1195169B" w14:textId="77777777" w:rsidR="00AC6E37" w:rsidRDefault="00AC6E37"/>
    <w:p w14:paraId="49ACCA9B" w14:textId="2BB64B9B" w:rsidR="00AC6E37" w:rsidRDefault="00AC6E37">
      <w:r>
        <w:rPr>
          <w:noProof/>
        </w:rPr>
        <w:drawing>
          <wp:inline distT="0" distB="0" distL="0" distR="0" wp14:anchorId="0B7F44FD" wp14:editId="1478FDCA">
            <wp:extent cx="3314700" cy="1466606"/>
            <wp:effectExtent l="19050" t="19050" r="19050" b="19685"/>
            <wp:docPr id="1443250440" name="Picture 1" descr="A screenshot of a mee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250440" name="Picture 1" descr="A screenshot of a meeting&#10;&#10;Description automatically generated"/>
                    <pic:cNvPicPr/>
                  </pic:nvPicPr>
                  <pic:blipFill>
                    <a:blip r:embed="rId18"/>
                    <a:stretch>
                      <a:fillRect/>
                    </a:stretch>
                  </pic:blipFill>
                  <pic:spPr>
                    <a:xfrm>
                      <a:off x="0" y="0"/>
                      <a:ext cx="3318360" cy="1468225"/>
                    </a:xfrm>
                    <a:prstGeom prst="rect">
                      <a:avLst/>
                    </a:prstGeom>
                    <a:ln>
                      <a:solidFill>
                        <a:schemeClr val="accent1"/>
                      </a:solidFill>
                    </a:ln>
                  </pic:spPr>
                </pic:pic>
              </a:graphicData>
            </a:graphic>
          </wp:inline>
        </w:drawing>
      </w:r>
    </w:p>
    <w:p w14:paraId="5BB7DF5B" w14:textId="61AC7D9D" w:rsidR="00BD1A15" w:rsidRDefault="00BD1A15">
      <w:r>
        <w:t>MEETING ACTIONS</w:t>
      </w:r>
    </w:p>
    <w:p w14:paraId="450B9814" w14:textId="42DE0D7A" w:rsidR="00A44515" w:rsidRDefault="00AC6E37">
      <w:r>
        <w:t>@ Byron to look for use case drivers – what our role is and how this group will progress</w:t>
      </w:r>
    </w:p>
    <w:p w14:paraId="2F972FDF" w14:textId="286AEF18" w:rsidR="00AC6E37" w:rsidRDefault="00AC6E37">
      <w:r>
        <w:t>@ Danny to do the Montreal outreach – to see who else wants to attend the meeting and present</w:t>
      </w:r>
    </w:p>
    <w:p w14:paraId="4CDCAE59" w14:textId="5D00E79D" w:rsidR="00AC6E37" w:rsidRDefault="00AC6E37">
      <w:r>
        <w:lastRenderedPageBreak/>
        <w:t>@ Rob to chase up the UNSW venue for the November code sprint</w:t>
      </w:r>
    </w:p>
    <w:p w14:paraId="2F82D43B" w14:textId="77777777" w:rsidR="00AC6E37" w:rsidRDefault="00AC6E37"/>
    <w:p w14:paraId="39E596D4" w14:textId="1AF25392" w:rsidR="00AC6E37" w:rsidRDefault="00AC6E37">
      <w:r>
        <w:rPr>
          <w:noProof/>
        </w:rPr>
        <w:drawing>
          <wp:inline distT="0" distB="0" distL="0" distR="0" wp14:anchorId="5D7CB60B" wp14:editId="1F862A08">
            <wp:extent cx="6645910" cy="4027805"/>
            <wp:effectExtent l="0" t="0" r="2540" b="0"/>
            <wp:docPr id="1402370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37001" name=""/>
                    <pic:cNvPicPr/>
                  </pic:nvPicPr>
                  <pic:blipFill>
                    <a:blip r:embed="rId19"/>
                    <a:stretch>
                      <a:fillRect/>
                    </a:stretch>
                  </pic:blipFill>
                  <pic:spPr>
                    <a:xfrm>
                      <a:off x="0" y="0"/>
                      <a:ext cx="6645910" cy="4027805"/>
                    </a:xfrm>
                    <a:prstGeom prst="rect">
                      <a:avLst/>
                    </a:prstGeom>
                  </pic:spPr>
                </pic:pic>
              </a:graphicData>
            </a:graphic>
          </wp:inline>
        </w:drawing>
      </w:r>
    </w:p>
    <w:p w14:paraId="36B9DBAD" w14:textId="77777777" w:rsidR="00AC6E37" w:rsidRDefault="00AC6E37"/>
    <w:p w14:paraId="1F6871CB" w14:textId="77777777" w:rsidR="00CC6AB0" w:rsidRDefault="00CC6AB0"/>
    <w:sectPr w:rsidR="00CC6AB0" w:rsidSect="000C5E0B">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A40045"/>
    <w:multiLevelType w:val="hybridMultilevel"/>
    <w:tmpl w:val="2E2CA43C"/>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16cid:durableId="89635285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11D0"/>
    <w:rsid w:val="000C5E0B"/>
    <w:rsid w:val="002810AC"/>
    <w:rsid w:val="003211D0"/>
    <w:rsid w:val="00413DE7"/>
    <w:rsid w:val="00416568"/>
    <w:rsid w:val="0047492E"/>
    <w:rsid w:val="006B72B1"/>
    <w:rsid w:val="00A44515"/>
    <w:rsid w:val="00AC6E37"/>
    <w:rsid w:val="00BB3111"/>
    <w:rsid w:val="00BD1A15"/>
    <w:rsid w:val="00CA510F"/>
    <w:rsid w:val="00CC6AB0"/>
    <w:rsid w:val="00E50968"/>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DB8130"/>
  <w15:chartTrackingRefBased/>
  <w15:docId w15:val="{08A8CBAF-751A-4E2B-9709-96223C2970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A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211D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3211D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3211D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211D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211D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211D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211D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211D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211D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211D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3211D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3211D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211D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211D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211D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211D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211D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211D0"/>
    <w:rPr>
      <w:rFonts w:eastAsiaTheme="majorEastAsia" w:cstheme="majorBidi"/>
      <w:color w:val="272727" w:themeColor="text1" w:themeTint="D8"/>
    </w:rPr>
  </w:style>
  <w:style w:type="paragraph" w:styleId="Title">
    <w:name w:val="Title"/>
    <w:basedOn w:val="Normal"/>
    <w:next w:val="Normal"/>
    <w:link w:val="TitleChar"/>
    <w:uiPriority w:val="10"/>
    <w:qFormat/>
    <w:rsid w:val="003211D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211D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211D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211D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211D0"/>
    <w:pPr>
      <w:spacing w:before="160"/>
      <w:jc w:val="center"/>
    </w:pPr>
    <w:rPr>
      <w:i/>
      <w:iCs/>
      <w:color w:val="404040" w:themeColor="text1" w:themeTint="BF"/>
    </w:rPr>
  </w:style>
  <w:style w:type="character" w:customStyle="1" w:styleId="QuoteChar">
    <w:name w:val="Quote Char"/>
    <w:basedOn w:val="DefaultParagraphFont"/>
    <w:link w:val="Quote"/>
    <w:uiPriority w:val="29"/>
    <w:rsid w:val="003211D0"/>
    <w:rPr>
      <w:i/>
      <w:iCs/>
      <w:color w:val="404040" w:themeColor="text1" w:themeTint="BF"/>
    </w:rPr>
  </w:style>
  <w:style w:type="paragraph" w:styleId="ListParagraph">
    <w:name w:val="List Paragraph"/>
    <w:basedOn w:val="Normal"/>
    <w:uiPriority w:val="34"/>
    <w:qFormat/>
    <w:rsid w:val="003211D0"/>
    <w:pPr>
      <w:ind w:left="720"/>
      <w:contextualSpacing/>
    </w:pPr>
  </w:style>
  <w:style w:type="character" w:styleId="IntenseEmphasis">
    <w:name w:val="Intense Emphasis"/>
    <w:basedOn w:val="DefaultParagraphFont"/>
    <w:uiPriority w:val="21"/>
    <w:qFormat/>
    <w:rsid w:val="003211D0"/>
    <w:rPr>
      <w:i/>
      <w:iCs/>
      <w:color w:val="0F4761" w:themeColor="accent1" w:themeShade="BF"/>
    </w:rPr>
  </w:style>
  <w:style w:type="paragraph" w:styleId="IntenseQuote">
    <w:name w:val="Intense Quote"/>
    <w:basedOn w:val="Normal"/>
    <w:next w:val="Normal"/>
    <w:link w:val="IntenseQuoteChar"/>
    <w:uiPriority w:val="30"/>
    <w:qFormat/>
    <w:rsid w:val="003211D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211D0"/>
    <w:rPr>
      <w:i/>
      <w:iCs/>
      <w:color w:val="0F4761" w:themeColor="accent1" w:themeShade="BF"/>
    </w:rPr>
  </w:style>
  <w:style w:type="character" w:styleId="IntenseReference">
    <w:name w:val="Intense Reference"/>
    <w:basedOn w:val="DefaultParagraphFont"/>
    <w:uiPriority w:val="32"/>
    <w:qFormat/>
    <w:rsid w:val="003211D0"/>
    <w:rPr>
      <w:b/>
      <w:bCs/>
      <w:smallCaps/>
      <w:color w:val="0F4761" w:themeColor="accent1" w:themeShade="BF"/>
      <w:spacing w:val="5"/>
    </w:rPr>
  </w:style>
  <w:style w:type="character" w:styleId="Hyperlink">
    <w:name w:val="Hyperlink"/>
    <w:basedOn w:val="DefaultParagraphFont"/>
    <w:uiPriority w:val="99"/>
    <w:unhideWhenUsed/>
    <w:rsid w:val="003211D0"/>
    <w:rPr>
      <w:color w:val="467886" w:themeColor="hyperlink"/>
      <w:u w:val="single"/>
    </w:rPr>
  </w:style>
  <w:style w:type="character" w:styleId="UnresolvedMention">
    <w:name w:val="Unresolved Mention"/>
    <w:basedOn w:val="DefaultParagraphFont"/>
    <w:uiPriority w:val="99"/>
    <w:semiHidden/>
    <w:unhideWhenUsed/>
    <w:rsid w:val="003211D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3954766">
      <w:bodyDiv w:val="1"/>
      <w:marLeft w:val="0"/>
      <w:marRight w:val="0"/>
      <w:marTop w:val="0"/>
      <w:marBottom w:val="0"/>
      <w:divBdr>
        <w:top w:val="none" w:sz="0" w:space="0" w:color="auto"/>
        <w:left w:val="none" w:sz="0" w:space="0" w:color="auto"/>
        <w:bottom w:val="none" w:sz="0" w:space="0" w:color="auto"/>
        <w:right w:val="none" w:sz="0" w:space="0" w:color="auto"/>
      </w:divBdr>
      <w:divsChild>
        <w:div w:id="1172722980">
          <w:marLeft w:val="0"/>
          <w:marRight w:val="0"/>
          <w:marTop w:val="0"/>
          <w:marBottom w:val="0"/>
          <w:divBdr>
            <w:top w:val="single" w:sz="2" w:space="0" w:color="auto"/>
            <w:left w:val="single" w:sz="2" w:space="0" w:color="auto"/>
            <w:bottom w:val="single" w:sz="2" w:space="0" w:color="auto"/>
            <w:right w:val="single" w:sz="2" w:space="0" w:color="auto"/>
          </w:divBdr>
          <w:divsChild>
            <w:div w:id="1193180004">
              <w:marLeft w:val="0"/>
              <w:marRight w:val="0"/>
              <w:marTop w:val="0"/>
              <w:marBottom w:val="0"/>
              <w:divBdr>
                <w:top w:val="single" w:sz="2" w:space="0" w:color="auto"/>
                <w:left w:val="single" w:sz="2" w:space="0" w:color="auto"/>
                <w:bottom w:val="single" w:sz="2" w:space="0" w:color="auto"/>
                <w:right w:val="single" w:sz="2" w:space="0" w:color="auto"/>
              </w:divBdr>
            </w:div>
          </w:divsChild>
        </w:div>
        <w:div w:id="169175475">
          <w:marLeft w:val="0"/>
          <w:marRight w:val="0"/>
          <w:marTop w:val="0"/>
          <w:marBottom w:val="0"/>
          <w:divBdr>
            <w:top w:val="single" w:sz="2" w:space="0" w:color="auto"/>
            <w:left w:val="single" w:sz="2" w:space="0" w:color="auto"/>
            <w:bottom w:val="single" w:sz="2" w:space="0" w:color="auto"/>
            <w:right w:val="single" w:sz="2" w:space="0" w:color="auto"/>
          </w:divBdr>
          <w:divsChild>
            <w:div w:id="2139570668">
              <w:marLeft w:val="0"/>
              <w:marRight w:val="0"/>
              <w:marTop w:val="0"/>
              <w:marBottom w:val="0"/>
              <w:divBdr>
                <w:top w:val="none" w:sz="0" w:space="0" w:color="auto"/>
                <w:left w:val="none" w:sz="0" w:space="0" w:color="auto"/>
                <w:bottom w:val="none" w:sz="0" w:space="0" w:color="auto"/>
                <w:right w:val="none" w:sz="0" w:space="0" w:color="auto"/>
              </w:divBdr>
              <w:divsChild>
                <w:div w:id="150544059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5.png"/><Relationship Id="rId18"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hyperlink" Target="https://docs.google.com/document/u/1/d/1IEFeL6Tp6z96-g_W4IlWL6HwTUQZPHpKATb4MYV9zcA" TargetMode="External"/><Relationship Id="rId17" Type="http://schemas.openxmlformats.org/officeDocument/2006/relationships/hyperlink" Target="https://www.rd-alliance.org/plenaries/data-granularity-guidance-final-outputs-their/" TargetMode="Externa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github.com/opengeospatial/GeoCAT-SWG/issues" TargetMode="External"/><Relationship Id="rId11" Type="http://schemas.openxmlformats.org/officeDocument/2006/relationships/hyperlink" Target="https://www.gida-global.org/ieee-provenance" TargetMode="External"/><Relationship Id="rId5" Type="http://schemas.openxmlformats.org/officeDocument/2006/relationships/image" Target="media/image1.png"/><Relationship Id="rId15" Type="http://schemas.openxmlformats.org/officeDocument/2006/relationships/image" Target="media/image7.png"/><Relationship Id="rId10" Type="http://schemas.openxmlformats.org/officeDocument/2006/relationships/hyperlink" Target="https://standards.ieee.org/ieee/2890/10318/" TargetMode="External"/><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6</Pages>
  <Words>753</Words>
  <Characters>4296</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Margie Smith</dc:creator>
  <cp:keywords/>
  <dc:description/>
  <cp:lastModifiedBy>Byron Cochrane</cp:lastModifiedBy>
  <cp:revision>2</cp:revision>
  <dcterms:created xsi:type="dcterms:W3CDTF">2024-05-21T21:43:00Z</dcterms:created>
  <dcterms:modified xsi:type="dcterms:W3CDTF">2024-05-21T21:43:00Z</dcterms:modified>
</cp:coreProperties>
</file>