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rPr>
          <w:b/>
          <w:bCs/>
          <w:sz w:val="52"/>
          <w:szCs w:val="52"/>
          <w:rFonts w:ascii="Calibri" w:cs="Calibri" w:eastAsia="Calibri" w:hAnsi="Calibri"/>
        </w:rPr>
        <w:t xml:space="preserve">OGC GeoDCAT SWG</w:t>
      </w:r>
    </w:p>
    <w:p>
      <w:r>
        <w:rPr>
          <w:sz w:val="26"/>
          <w:szCs w:val="26"/>
          <w:rFonts w:ascii="Calibri" w:cs="Calibri" w:eastAsia="Calibri" w:hAnsi="Calibri"/>
        </w:rPr>
        <w:br/>
        <w:t xml:space="preserve">July 18, 2024 . </w:t>
      </w:r>
      <w:r>
        <w:rPr>
          <w:sz w:val="26"/>
          <w:szCs w:val="26"/>
          <w:rFonts w:ascii="Calibri" w:cs="Calibri" w:eastAsia="Calibri" w:hAnsi="Calibri"/>
        </w:rPr>
        <w:t xml:space="preserve">9:57 PM . </w:t>
      </w:r>
      <w:r>
        <w:rPr>
          <w:sz w:val="26"/>
          <w:szCs w:val="26"/>
          <w:rFonts w:ascii="Calibri" w:cs="Calibri" w:eastAsia="Calibri" w:hAnsi="Calibri"/>
        </w:rPr>
        <w:t xml:space="preserve">ID: 791037533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Share Status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br/>
        <w:t xml:space="preserve">Access: </w:t>
      </w:r>
      <w:r>
        <w:rPr>
          <w:sz w:val="26"/>
          <w:szCs w:val="26"/>
          <w:rFonts w:ascii="Calibri" w:cs="Calibri" w:eastAsia="Calibri" w:hAnsi="Calibri"/>
        </w:rPr>
        <w:t xml:space="preserve">Public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Expires: </w:t>
      </w:r>
      <w:r>
        <w:rPr>
          <w:sz w:val="26"/>
          <w:szCs w:val="26"/>
          <w:rFonts w:ascii="Calibri" w:cs="Calibri" w:eastAsia="Calibri" w:hAnsi="Calibri"/>
        </w:rPr>
        <w:t xml:space="preserve">July 25, 2024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Shared content: </w:t>
      </w:r>
      <w:r>
        <w:rPr>
          <w:sz w:val="26"/>
          <w:szCs w:val="26"/>
          <w:rFonts w:ascii="Calibri" w:cs="Calibri" w:eastAsia="Calibri" w:hAnsi="Calibri"/>
        </w:rPr>
        <w:t xml:space="preserve">Video, Transcript, Notes, Meeting info, Insession Chat, Summary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Byron Cochrane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byron@openwork.nz</w:t>
      </w:r>
    </w:p>
    <w:p>
      <w:r>
        <w:rPr>
          <w:sz w:val="26"/>
          <w:szCs w:val="26"/>
          <w:rFonts w:ascii="Calibri" w:cs="Calibri" w:eastAsia="Calibri" w:hAnsi="Calibri"/>
        </w:rPr>
        <w:t xml:space="preserve">Gobe Hobona (OGC)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Danny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danny.vandenbroucke@kuleuven.be</w:t>
      </w:r>
    </w:p>
    <w:p>
      <w:r>
        <w:rPr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Alejandro Villar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avillar@ogc.org</w:t>
      </w:r>
    </w:p>
    <w:p>
      <w:r>
        <w:rPr>
          <w:sz w:val="26"/>
          <w:szCs w:val="26"/>
          <w:rFonts w:ascii="Calibri" w:cs="Calibri" w:eastAsia="Calibri" w:hAnsi="Calibri"/>
        </w:rPr>
        <w:t xml:space="preserve">Byron Cochrane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byron@openwork.nz</w:t>
      </w:r>
    </w:p>
    <w:p>
      <w:r>
        <w:rPr>
          <w:sz w:val="26"/>
          <w:szCs w:val="26"/>
          <w:rFonts w:ascii="Calibri" w:cs="Calibri" w:eastAsia="Calibri" w:hAnsi="Calibri"/>
        </w:rPr>
        <w:t xml:space="preserve">Sumiit_IIT BOMBAY 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Sumiit_IIT BOMBAY 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Talk Time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Organizer</w:t>
      </w:r>
      <w:r>
        <w:rPr>
          <w:sz w:val="26"/>
          <w:szCs w:val="26"/>
          <w:rFonts w:ascii="Calibri" w:cs="Calibri" w:eastAsia="Calibri" w:hAnsi="Calibri"/>
        </w:rPr>
        <w:br/>
        <w:t xml:space="preserve">63%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t xml:space="preserve">37%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Byron Cochrane</w:t>
      </w:r>
      <w:r>
        <w:rPr>
          <w:sz w:val="26"/>
          <w:szCs w:val="26"/>
          <w:rFonts w:ascii="Calibri" w:cs="Calibri" w:eastAsia="Calibri" w:hAnsi="Calibri"/>
        </w:rPr>
        <w:br/>
        <w:t xml:space="preserve">00 mins . 98%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Gobe Hobona (OGC)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36%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Byron Cochrane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22%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Sumiit_IIT BOMBAY 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13%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Danny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12%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8%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Alejandro Villar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Sumiit_IIT BOMBAY 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2024-07-18T20:50:15.999Z</dcterms:created>
  <dcterms:modified xsi:type="dcterms:W3CDTF">2024-07-18T20:50:15.999Z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