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2981F" w14:textId="77777777" w:rsidR="00F710A3" w:rsidRDefault="00F710A3" w:rsidP="00F710A3">
      <w:pPr>
        <w:spacing w:after="0" w:line="240" w:lineRule="auto"/>
        <w:jc w:val="both"/>
        <w:textAlignment w:val="baseline"/>
        <w:rPr>
          <w:rFonts w:ascii="Times New Roman" w:eastAsia="Times New Roman" w:hAnsi="Times New Roman" w:cs="Times New Roman"/>
          <w:b/>
          <w:bCs/>
          <w:color w:val="000000"/>
          <w:kern w:val="0"/>
          <w:sz w:val="25"/>
          <w:szCs w:val="25"/>
          <w14:ligatures w14:val="none"/>
        </w:rPr>
      </w:pPr>
      <w:r w:rsidRPr="00F710A3">
        <w:rPr>
          <w:rFonts w:ascii="Times New Roman" w:eastAsia="Times New Roman" w:hAnsi="Times New Roman" w:cs="Times New Roman"/>
          <w:b/>
          <w:bCs/>
          <w:color w:val="000000"/>
          <w:kern w:val="0"/>
          <w:sz w:val="25"/>
          <w:szCs w:val="25"/>
          <w14:ligatures w14:val="none"/>
        </w:rPr>
        <w:t>Buy extra paper:</w:t>
      </w:r>
    </w:p>
    <w:p w14:paraId="2DCF1FA6" w14:textId="77777777" w:rsidR="00F710A3" w:rsidRPr="00F710A3" w:rsidRDefault="00F710A3" w:rsidP="00F710A3">
      <w:pPr>
        <w:spacing w:after="0" w:line="240" w:lineRule="auto"/>
        <w:jc w:val="both"/>
        <w:textAlignment w:val="baseline"/>
        <w:rPr>
          <w:rFonts w:ascii="Times New Roman" w:eastAsia="Times New Roman" w:hAnsi="Times New Roman" w:cs="Times New Roman"/>
          <w:b/>
          <w:bCs/>
          <w:color w:val="000000"/>
          <w:kern w:val="0"/>
          <w:sz w:val="25"/>
          <w:szCs w:val="25"/>
          <w14:ligatures w14:val="none"/>
        </w:rPr>
      </w:pPr>
    </w:p>
    <w:p w14:paraId="7322C197" w14:textId="77777777" w:rsidR="00F710A3" w:rsidRPr="00F710A3" w:rsidRDefault="00F710A3" w:rsidP="00F710A3">
      <w:pPr>
        <w:spacing w:after="0" w:line="240" w:lineRule="auto"/>
        <w:rPr>
          <w:rFonts w:ascii="Times New Roman" w:eastAsia="Times New Roman" w:hAnsi="Times New Roman" w:cs="Times New Roman"/>
          <w:kern w:val="0"/>
          <w:sz w:val="24"/>
          <w:szCs w:val="24"/>
          <w14:ligatures w14:val="none"/>
        </w:rPr>
      </w:pPr>
    </w:p>
    <w:p w14:paraId="1769A004" w14:textId="5D75B052" w:rsidR="00F710A3" w:rsidRPr="00F710A3" w:rsidRDefault="00F710A3" w:rsidP="00F710A3">
      <w:pPr>
        <w:spacing w:after="0" w:line="240" w:lineRule="auto"/>
        <w:jc w:val="center"/>
        <w:rPr>
          <w:rFonts w:ascii="Times New Roman" w:eastAsia="Times New Roman" w:hAnsi="Times New Roman" w:cs="Times New Roman"/>
          <w:kern w:val="0"/>
          <w:sz w:val="24"/>
          <w:szCs w:val="24"/>
          <w14:ligatures w14:val="none"/>
        </w:rPr>
      </w:pPr>
      <w:r w:rsidRPr="00F710A3">
        <w:rPr>
          <w:rFonts w:ascii="Arial" w:eastAsia="Times New Roman" w:hAnsi="Arial" w:cs="Arial"/>
          <w:noProof/>
          <w:color w:val="000000"/>
          <w:kern w:val="0"/>
          <w:sz w:val="25"/>
          <w:szCs w:val="25"/>
          <w:bdr w:val="none" w:sz="0" w:space="0" w:color="auto" w:frame="1"/>
          <w14:ligatures w14:val="none"/>
        </w:rPr>
        <w:drawing>
          <wp:inline distT="0" distB="0" distL="0" distR="0" wp14:anchorId="65969B59" wp14:editId="2D422442">
            <wp:extent cx="5822950" cy="3886200"/>
            <wp:effectExtent l="0" t="0" r="6350" b="0"/>
            <wp:docPr id="1682326633" name="Picture 1" descr="A diagram of a payment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payment metho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2950" cy="3886200"/>
                    </a:xfrm>
                    <a:prstGeom prst="rect">
                      <a:avLst/>
                    </a:prstGeom>
                    <a:noFill/>
                    <a:ln>
                      <a:noFill/>
                    </a:ln>
                  </pic:spPr>
                </pic:pic>
              </a:graphicData>
            </a:graphic>
          </wp:inline>
        </w:drawing>
      </w:r>
    </w:p>
    <w:p w14:paraId="0161261E" w14:textId="77777777" w:rsidR="00F710A3" w:rsidRDefault="00F710A3" w:rsidP="00F710A3">
      <w:pPr>
        <w:spacing w:after="0" w:line="240" w:lineRule="auto"/>
        <w:jc w:val="both"/>
        <w:rPr>
          <w:rFonts w:ascii="Times New Roman" w:eastAsia="Times New Roman" w:hAnsi="Times New Roman" w:cs="Times New Roman"/>
          <w:color w:val="000000"/>
          <w:kern w:val="0"/>
          <w:sz w:val="25"/>
          <w:szCs w:val="25"/>
          <w14:ligatures w14:val="none"/>
        </w:rPr>
      </w:pPr>
    </w:p>
    <w:p w14:paraId="4A2C6B21" w14:textId="550379B6" w:rsidR="00F710A3" w:rsidRPr="00F710A3" w:rsidRDefault="00F710A3" w:rsidP="00F710A3">
      <w:pPr>
        <w:spacing w:after="0" w:line="240" w:lineRule="auto"/>
        <w:jc w:val="both"/>
        <w:rPr>
          <w:rFonts w:ascii="Times New Roman" w:eastAsia="Times New Roman" w:hAnsi="Times New Roman" w:cs="Times New Roman"/>
          <w:kern w:val="0"/>
          <w:sz w:val="24"/>
          <w:szCs w:val="24"/>
          <w14:ligatures w14:val="none"/>
        </w:rPr>
      </w:pPr>
      <w:r w:rsidRPr="00F710A3">
        <w:rPr>
          <w:rFonts w:ascii="Times New Roman" w:eastAsia="Times New Roman" w:hAnsi="Times New Roman" w:cs="Times New Roman"/>
          <w:color w:val="000000"/>
          <w:kern w:val="0"/>
          <w:sz w:val="25"/>
          <w:szCs w:val="25"/>
          <w14:ligatures w14:val="none"/>
        </w:rPr>
        <w:t>This diagram shows the process of buying more paper so that students will be able to print their documents. Starting with showing the remaining paper that students can print. Students can click the button to trigger the buyPaper() method from the BuyPaperUI, choosing the appropriate payment method and filling in payment information. After that, the payment will be recorded in the database and show the new amount of paper that students can print.</w:t>
      </w:r>
    </w:p>
    <w:p w14:paraId="549DC68D" w14:textId="77777777" w:rsidR="00EA7860" w:rsidRDefault="00EA7860"/>
    <w:sectPr w:rsidR="00EA7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83BB2"/>
    <w:multiLevelType w:val="multilevel"/>
    <w:tmpl w:val="A9C0B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7362745">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8C"/>
    <w:rsid w:val="00D6258C"/>
    <w:rsid w:val="00EA7860"/>
    <w:rsid w:val="00F710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7276C"/>
  <w15:chartTrackingRefBased/>
  <w15:docId w15:val="{CAADB654-19AB-4E41-8CAC-82790FFD7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8"/>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10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14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Words>
  <Characters>403</Characters>
  <Application>Microsoft Office Word</Application>
  <DocSecurity>0</DocSecurity>
  <Lines>3</Lines>
  <Paragraphs>1</Paragraphs>
  <ScaleCrop>false</ScaleCrop>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Phuc Nguyen</cp:lastModifiedBy>
  <cp:revision>2</cp:revision>
  <dcterms:created xsi:type="dcterms:W3CDTF">2023-11-19T13:57:00Z</dcterms:created>
  <dcterms:modified xsi:type="dcterms:W3CDTF">2023-11-19T13:57:00Z</dcterms:modified>
</cp:coreProperties>
</file>