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60" w:rsidRPr="0017148E" w:rsidRDefault="00722760" w:rsidP="00722760">
      <w:pPr>
        <w:rPr>
          <w:b/>
          <w:sz w:val="32"/>
          <w:szCs w:val="32"/>
        </w:rPr>
      </w:pPr>
      <w:r w:rsidRPr="0017148E">
        <w:rPr>
          <w:b/>
          <w:sz w:val="32"/>
          <w:szCs w:val="32"/>
        </w:rPr>
        <w:t>Zadanie č. 2</w:t>
      </w:r>
    </w:p>
    <w:p w:rsidR="00722760" w:rsidRDefault="00722760" w:rsidP="00722760">
      <w:pPr>
        <w:rPr>
          <w:b/>
        </w:rPr>
      </w:pPr>
    </w:p>
    <w:p w:rsidR="00722760" w:rsidRDefault="00722760" w:rsidP="00722760">
      <w:pPr>
        <w:rPr>
          <w:b/>
        </w:rPr>
      </w:pPr>
    </w:p>
    <w:p w:rsidR="00722760" w:rsidRDefault="00722760" w:rsidP="00722760"/>
    <w:p w:rsidR="00722760" w:rsidRPr="0017148E" w:rsidRDefault="00722760" w:rsidP="00171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60"/>
        </w:tabs>
        <w:ind w:left="360" w:hanging="360"/>
        <w:rPr>
          <w:b/>
        </w:rPr>
      </w:pPr>
      <w:r>
        <w:t>1.</w:t>
      </w:r>
      <w:r>
        <w:tab/>
      </w:r>
      <w:r w:rsidRPr="0017148E">
        <w:rPr>
          <w:b/>
        </w:rPr>
        <w:t>Stručne charakterizujte znaky a etapy stredovekej filozofie. Pomocou poznatkov z dejepisu vysvetlite spoločensko-politické predpoklady vzniku stredovekej filozofie.</w:t>
      </w:r>
    </w:p>
    <w:p w:rsidR="00722760" w:rsidRDefault="00722760" w:rsidP="00722760">
      <w:pPr>
        <w:tabs>
          <w:tab w:val="left" w:pos="360"/>
        </w:tabs>
        <w:ind w:left="360" w:hanging="360"/>
      </w:pPr>
    </w:p>
    <w:p w:rsidR="004D4A21" w:rsidRDefault="00722760">
      <w:r w:rsidRPr="009D21C9">
        <w:rPr>
          <w:b/>
          <w:u w:val="single"/>
        </w:rPr>
        <w:t>STREDOVEKÁ FILOZOFIA</w:t>
      </w:r>
      <w:r>
        <w:t>: je dlhým obdobím, 4./6.st-13./ 15.st</w:t>
      </w:r>
    </w:p>
    <w:p w:rsidR="00722760" w:rsidRDefault="00722760" w:rsidP="00722760">
      <w:pPr>
        <w:pStyle w:val="Odsekzoznamu"/>
        <w:numPr>
          <w:ilvl w:val="0"/>
          <w:numId w:val="1"/>
        </w:numPr>
      </w:pPr>
      <w:r>
        <w:t>Ideológia kresťanského náboženstva</w:t>
      </w:r>
    </w:p>
    <w:p w:rsidR="00722760" w:rsidRDefault="00722760" w:rsidP="00722760">
      <w:pPr>
        <w:pStyle w:val="Odsekzoznamu"/>
        <w:numPr>
          <w:ilvl w:val="0"/>
          <w:numId w:val="1"/>
        </w:numPr>
      </w:pPr>
      <w:r>
        <w:t xml:space="preserve">Spätosť s náboženstvom </w:t>
      </w:r>
    </w:p>
    <w:p w:rsidR="00722760" w:rsidRDefault="00722760" w:rsidP="00722760">
      <w:pPr>
        <w:pStyle w:val="Odsekzoznamu"/>
        <w:numPr>
          <w:ilvl w:val="0"/>
          <w:numId w:val="1"/>
        </w:numPr>
      </w:pPr>
      <w:r>
        <w:t xml:space="preserve">Rozvíjala sa na pozadí antiky </w:t>
      </w:r>
    </w:p>
    <w:p w:rsidR="00722760" w:rsidRDefault="00722760" w:rsidP="00722760">
      <w:pPr>
        <w:pStyle w:val="Odsekzoznamu"/>
        <w:numPr>
          <w:ilvl w:val="0"/>
          <w:numId w:val="1"/>
        </w:numPr>
      </w:pPr>
      <w:r>
        <w:t>Vyvíja sa na pozadí náboženskej viery v zjavenie</w:t>
      </w:r>
    </w:p>
    <w:p w:rsidR="00722760" w:rsidRDefault="00722760" w:rsidP="00722760">
      <w:r w:rsidRPr="009D21C9">
        <w:rPr>
          <w:b/>
        </w:rPr>
        <w:t>ETAPY</w:t>
      </w:r>
      <w:r>
        <w:t xml:space="preserve">: </w:t>
      </w:r>
      <w:r w:rsidRPr="009D21C9">
        <w:rPr>
          <w:b/>
        </w:rPr>
        <w:t>1. PATRISTIKA</w:t>
      </w:r>
      <w:r>
        <w:t xml:space="preserve">- </w:t>
      </w:r>
      <w:proofErr w:type="spellStart"/>
      <w:r>
        <w:t>Aurelius</w:t>
      </w:r>
      <w:proofErr w:type="spellEnd"/>
      <w:r>
        <w:t xml:space="preserve"> </w:t>
      </w:r>
      <w:proofErr w:type="spellStart"/>
      <w:r>
        <w:t>Augustinus</w:t>
      </w:r>
      <w:proofErr w:type="spellEnd"/>
      <w:r>
        <w:t xml:space="preserve"> </w:t>
      </w:r>
    </w:p>
    <w:p w:rsidR="00722760" w:rsidRDefault="00722760" w:rsidP="00722760">
      <w:r>
        <w:t xml:space="preserve">               </w:t>
      </w:r>
      <w:r w:rsidRPr="009D21C9">
        <w:rPr>
          <w:b/>
        </w:rPr>
        <w:t>2. SCHOLASTIKA</w:t>
      </w:r>
      <w:r>
        <w:t>- ranná</w:t>
      </w:r>
    </w:p>
    <w:p w:rsidR="00722760" w:rsidRDefault="00722760" w:rsidP="00722760">
      <w:r>
        <w:t xml:space="preserve">                                               - neskorá</w:t>
      </w:r>
    </w:p>
    <w:p w:rsidR="00722760" w:rsidRDefault="00722760" w:rsidP="00722760">
      <w:r>
        <w:t xml:space="preserve">                                               - vrcholná </w:t>
      </w:r>
    </w:p>
    <w:p w:rsidR="00722760" w:rsidRDefault="00722760" w:rsidP="00722760">
      <w:r>
        <w:t xml:space="preserve">              - Tomáš Akvinský </w:t>
      </w:r>
    </w:p>
    <w:p w:rsidR="00722760" w:rsidRDefault="00722760" w:rsidP="00722760"/>
    <w:p w:rsidR="00722760" w:rsidRDefault="00722760" w:rsidP="00722760">
      <w:r w:rsidRPr="009D21C9">
        <w:rPr>
          <w:b/>
          <w:u w:val="single"/>
        </w:rPr>
        <w:t>PREDPOKLADY VZNIKU</w:t>
      </w:r>
      <w:r>
        <w:t xml:space="preserve">: </w:t>
      </w:r>
    </w:p>
    <w:p w:rsidR="00722760" w:rsidRDefault="00722760" w:rsidP="00722760"/>
    <w:p w:rsidR="00722760" w:rsidRDefault="00722760" w:rsidP="00722760">
      <w:pPr>
        <w:pStyle w:val="Odsekzoznamu"/>
        <w:numPr>
          <w:ilvl w:val="0"/>
          <w:numId w:val="1"/>
        </w:numPr>
      </w:pPr>
      <w:r>
        <w:t xml:space="preserve">r. 313- Milánsky edikt-zrovnoprávnenie kresťanstva s ostatnými </w:t>
      </w:r>
    </w:p>
    <w:p w:rsidR="00722760" w:rsidRDefault="00722760" w:rsidP="00722760">
      <w:pPr>
        <w:pStyle w:val="Odsekzoznamu"/>
        <w:numPr>
          <w:ilvl w:val="0"/>
          <w:numId w:val="1"/>
        </w:numPr>
      </w:pPr>
      <w:r>
        <w:t xml:space="preserve">r. 476- po dobytí Ríma zaniká </w:t>
      </w:r>
      <w:proofErr w:type="spellStart"/>
      <w:r>
        <w:t>Západorímska</w:t>
      </w:r>
      <w:proofErr w:type="spellEnd"/>
      <w:r>
        <w:t xml:space="preserve"> ríša </w:t>
      </w:r>
    </w:p>
    <w:p w:rsidR="00722760" w:rsidRDefault="00722760" w:rsidP="00722760">
      <w:pPr>
        <w:pStyle w:val="Odsekzoznamu"/>
        <w:numPr>
          <w:ilvl w:val="0"/>
          <w:numId w:val="1"/>
        </w:numPr>
      </w:pPr>
      <w:r>
        <w:t xml:space="preserve">r. 525- zavraždený </w:t>
      </w:r>
      <w:proofErr w:type="spellStart"/>
      <w:r>
        <w:t>Boethius</w:t>
      </w:r>
      <w:proofErr w:type="spellEnd"/>
      <w:r>
        <w:t>- posledný antický mysliteľ</w:t>
      </w:r>
    </w:p>
    <w:p w:rsidR="00722760" w:rsidRDefault="00722760" w:rsidP="00722760">
      <w:pPr>
        <w:pStyle w:val="Odsekzoznamu"/>
        <w:numPr>
          <w:ilvl w:val="0"/>
          <w:numId w:val="1"/>
        </w:numPr>
      </w:pPr>
      <w:r>
        <w:t xml:space="preserve">r. 529- cisár </w:t>
      </w:r>
      <w:proofErr w:type="spellStart"/>
      <w:r>
        <w:t>Justián</w:t>
      </w:r>
      <w:proofErr w:type="spellEnd"/>
      <w:r>
        <w:t xml:space="preserve"> zatvoril Platónsku akadémiu </w:t>
      </w:r>
    </w:p>
    <w:p w:rsidR="00722760" w:rsidRDefault="00722760" w:rsidP="00722760"/>
    <w:p w:rsidR="00722760" w:rsidRPr="0017148E" w:rsidRDefault="00722760" w:rsidP="00171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8"/>
          <w:szCs w:val="28"/>
        </w:rPr>
      </w:pPr>
      <w:r>
        <w:t xml:space="preserve"> </w:t>
      </w:r>
      <w:r w:rsidRPr="0017148E">
        <w:rPr>
          <w:b/>
          <w:sz w:val="28"/>
          <w:szCs w:val="28"/>
        </w:rPr>
        <w:t>2.   Prečítajte si nasledujúci text /</w:t>
      </w:r>
      <w:proofErr w:type="spellStart"/>
      <w:r w:rsidRPr="0017148E">
        <w:rPr>
          <w:b/>
          <w:sz w:val="28"/>
          <w:szCs w:val="28"/>
        </w:rPr>
        <w:t>Perikles</w:t>
      </w:r>
      <w:proofErr w:type="spellEnd"/>
      <w:r w:rsidRPr="0017148E">
        <w:rPr>
          <w:b/>
          <w:sz w:val="28"/>
          <w:szCs w:val="28"/>
        </w:rPr>
        <w:t xml:space="preserve"> : </w:t>
      </w:r>
      <w:proofErr w:type="spellStart"/>
      <w:r w:rsidRPr="0017148E">
        <w:rPr>
          <w:b/>
          <w:sz w:val="28"/>
          <w:szCs w:val="28"/>
        </w:rPr>
        <w:t>Epitaphios</w:t>
      </w:r>
      <w:proofErr w:type="spellEnd"/>
      <w:r w:rsidRPr="0017148E">
        <w:rPr>
          <w:b/>
          <w:sz w:val="28"/>
          <w:szCs w:val="28"/>
        </w:rPr>
        <w:t>/ a odpovedzte na otázky.</w:t>
      </w:r>
    </w:p>
    <w:p w:rsidR="00722760" w:rsidRDefault="00722760" w:rsidP="00722760"/>
    <w:p w:rsidR="00722760" w:rsidRDefault="00722760" w:rsidP="00722760"/>
    <w:p w:rsidR="00722760" w:rsidRPr="005909D4" w:rsidRDefault="00722760" w:rsidP="00722760">
      <w:pPr>
        <w:ind w:left="360"/>
        <w:rPr>
          <w:i/>
          <w:u w:val="single"/>
        </w:rPr>
      </w:pPr>
      <w:r>
        <w:rPr>
          <w:i/>
        </w:rPr>
        <w:t xml:space="preserve">„My totiž máme štátne zriadenie, ktoré nemusí závidieť zákony susedom. Hovoríme mu vláda ľudu, pretože sa opiera o väčšinu, a nielen o niekoľko jednotlivcov. Podľa zákonov </w:t>
      </w:r>
      <w:r w:rsidRPr="00722760">
        <w:rPr>
          <w:i/>
          <w:u w:val="single"/>
        </w:rPr>
        <w:t>majú všetci rovnaké práva, ak ide o súkromné záujmy, ak však ide o spoločenský význam, má pri výbere do verejných úradov každý prednosť podľa toho, v čom vyniká, podľa schopností a nie podľa svojej príslušnosti k určitej skupine</w:t>
      </w:r>
      <w:r>
        <w:rPr>
          <w:i/>
        </w:rPr>
        <w:t xml:space="preserve">. Naopak, ak niekto chudobný je schopný vykonať pre obec niečo dobré, jeho </w:t>
      </w:r>
      <w:r w:rsidRPr="005909D4">
        <w:rPr>
          <w:i/>
          <w:u w:val="single"/>
        </w:rPr>
        <w:t>nízke spoločenské postavenie mu nie je na prekážku.</w:t>
      </w:r>
    </w:p>
    <w:p w:rsidR="00722760" w:rsidRDefault="00722760" w:rsidP="00722760">
      <w:pPr>
        <w:ind w:left="360"/>
        <w:rPr>
          <w:i/>
        </w:rPr>
      </w:pPr>
      <w:r>
        <w:rPr>
          <w:i/>
        </w:rPr>
        <w:t>Vo vzťahu k spoločnosti žijeme slobodne a rovnaká sloboda sa prejavuje aj v každodennom vzájomnom styku.</w:t>
      </w:r>
    </w:p>
    <w:p w:rsidR="00722760" w:rsidRDefault="00722760" w:rsidP="00722760">
      <w:pPr>
        <w:ind w:left="360"/>
        <w:rPr>
          <w:i/>
        </w:rPr>
      </w:pPr>
      <w:r>
        <w:rPr>
          <w:i/>
        </w:rPr>
        <w:t xml:space="preserve">Tí istí ľudia sa starajú o veci verejné i osobné. Ak sa venujú najmä svojmu zamestnaniu, nechýba im ani poznanie politického života. My jediní totiž </w:t>
      </w:r>
      <w:r w:rsidRPr="005909D4">
        <w:rPr>
          <w:i/>
          <w:u w:val="single"/>
        </w:rPr>
        <w:t>človeka, ktorý sa nezaujíma o politiku, považujeme za neužitočného.</w:t>
      </w:r>
      <w:r>
        <w:rPr>
          <w:i/>
        </w:rPr>
        <w:t xml:space="preserve"> Sami rozhodujeme o rôznych otázkach.“</w:t>
      </w:r>
    </w:p>
    <w:p w:rsidR="00722760" w:rsidRDefault="00722760" w:rsidP="00722760">
      <w:pPr>
        <w:ind w:left="360"/>
        <w:rPr>
          <w:i/>
        </w:rPr>
      </w:pPr>
    </w:p>
    <w:p w:rsidR="00722760" w:rsidRDefault="00722760" w:rsidP="00722760">
      <w:pPr>
        <w:ind w:left="360"/>
        <w:rPr>
          <w:i/>
        </w:rPr>
      </w:pPr>
    </w:p>
    <w:p w:rsidR="00722760" w:rsidRDefault="00722760" w:rsidP="00722760">
      <w:pPr>
        <w:ind w:left="360"/>
      </w:pPr>
      <w:r>
        <w:t xml:space="preserve">-  Akú formu vlády charakterizuje </w:t>
      </w:r>
      <w:proofErr w:type="spellStart"/>
      <w:r>
        <w:t>Perikles</w:t>
      </w:r>
      <w:proofErr w:type="spellEnd"/>
      <w:r>
        <w:t xml:space="preserve">?- </w:t>
      </w:r>
      <w:r w:rsidRPr="009D21C9">
        <w:rPr>
          <w:b/>
        </w:rPr>
        <w:t>PRIAMA DEMOKRACIA</w:t>
      </w:r>
    </w:p>
    <w:p w:rsidR="00722760" w:rsidRPr="00722760" w:rsidRDefault="00722760" w:rsidP="00722760">
      <w:pPr>
        <w:ind w:left="360"/>
      </w:pPr>
      <w:r>
        <w:t>-  Kde vznikla táto forma vlády?</w:t>
      </w:r>
      <w:r>
        <w:rPr>
          <w:i/>
        </w:rPr>
        <w:t xml:space="preserve">  - </w:t>
      </w:r>
      <w:r w:rsidRPr="009D21C9">
        <w:rPr>
          <w:b/>
          <w:i/>
        </w:rPr>
        <w:t>V S</w:t>
      </w:r>
      <w:r w:rsidRPr="009D21C9">
        <w:rPr>
          <w:b/>
        </w:rPr>
        <w:t>TAROVEKOM GRÉCKU</w:t>
      </w:r>
    </w:p>
    <w:p w:rsidR="00722760" w:rsidRDefault="00722760" w:rsidP="00722760">
      <w:pPr>
        <w:ind w:left="360"/>
      </w:pPr>
      <w:r>
        <w:t xml:space="preserve">-  Napíšte minimálne tri znaky </w:t>
      </w:r>
      <w:proofErr w:type="spellStart"/>
      <w:r>
        <w:t>Periklom</w:t>
      </w:r>
      <w:proofErr w:type="spellEnd"/>
      <w:r>
        <w:t xml:space="preserve"> charakterizovanej formy vlády. </w:t>
      </w:r>
    </w:p>
    <w:p w:rsidR="00722760" w:rsidRDefault="00722760" w:rsidP="00722760">
      <w:pPr>
        <w:ind w:left="360"/>
      </w:pPr>
      <w:r>
        <w:t xml:space="preserve">   /Pracujte   s textom./</w:t>
      </w:r>
      <w:r w:rsidR="005909D4">
        <w:t xml:space="preserve"> (TO ČO JE PODČIARKNUTÉ) </w:t>
      </w:r>
    </w:p>
    <w:p w:rsidR="00722760" w:rsidRDefault="00722760" w:rsidP="0017148E">
      <w:pPr>
        <w:ind w:left="360"/>
      </w:pPr>
      <w:r>
        <w:t>-  Napíšte názov súčasnej formy vlády realizovanej v SR.</w:t>
      </w:r>
      <w:r w:rsidR="005909D4">
        <w:t>-</w:t>
      </w:r>
      <w:r>
        <w:t xml:space="preserve"> </w:t>
      </w:r>
      <w:r w:rsidRPr="009D21C9">
        <w:rPr>
          <w:b/>
        </w:rPr>
        <w:t>NEPRIAMA DEMOKRACIA</w:t>
      </w:r>
      <w:r>
        <w:t>, parlamentná forma vlád</w:t>
      </w:r>
      <w:r w:rsidR="0017148E">
        <w:t>y</w:t>
      </w:r>
      <w:bookmarkStart w:id="0" w:name="_GoBack"/>
      <w:bookmarkEnd w:id="0"/>
    </w:p>
    <w:p w:rsidR="005909D4" w:rsidRDefault="005909D4" w:rsidP="00722760">
      <w:pPr>
        <w:tabs>
          <w:tab w:val="left" w:pos="360"/>
        </w:tabs>
        <w:ind w:left="360"/>
      </w:pPr>
    </w:p>
    <w:p w:rsidR="005909D4" w:rsidRPr="0017148E" w:rsidRDefault="005909D4" w:rsidP="00171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08" w:hanging="348"/>
        <w:rPr>
          <w:b/>
          <w:sz w:val="28"/>
          <w:szCs w:val="28"/>
        </w:rPr>
      </w:pPr>
      <w:r w:rsidRPr="0017148E">
        <w:rPr>
          <w:b/>
          <w:sz w:val="28"/>
          <w:szCs w:val="28"/>
        </w:rPr>
        <w:t>3.</w:t>
      </w:r>
      <w:r w:rsidRPr="0017148E">
        <w:rPr>
          <w:b/>
          <w:sz w:val="28"/>
          <w:szCs w:val="28"/>
        </w:rPr>
        <w:tab/>
        <w:t xml:space="preserve"> Objasnite potrebu ochrany spotrebiteľa a význam novelizácie a implementácie práva.  Uveďte konkrétne príklady zo súčasnosti.</w:t>
      </w:r>
    </w:p>
    <w:p w:rsidR="005909D4" w:rsidRDefault="005909D4" w:rsidP="005909D4">
      <w:pPr>
        <w:tabs>
          <w:tab w:val="left" w:pos="360"/>
        </w:tabs>
        <w:ind w:left="360" w:hanging="360"/>
      </w:pPr>
    </w:p>
    <w:p w:rsidR="005909D4" w:rsidRDefault="005909D4" w:rsidP="00722760">
      <w:pPr>
        <w:tabs>
          <w:tab w:val="left" w:pos="360"/>
        </w:tabs>
        <w:ind w:left="360"/>
      </w:pPr>
    </w:p>
    <w:p w:rsidR="005909D4" w:rsidRDefault="005909D4" w:rsidP="005909D4">
      <w:pPr>
        <w:shd w:val="clear" w:color="auto" w:fill="FFFFFF"/>
        <w:spacing w:line="264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Style w:val="Vrazn"/>
          <w:rFonts w:ascii="Tahoma" w:hAnsi="Tahoma" w:cs="Tahoma"/>
          <w:color w:val="000000"/>
          <w:sz w:val="20"/>
          <w:szCs w:val="20"/>
          <w:u w:val="single"/>
        </w:rPr>
        <w:t>Ochrana spotrebiteľa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 xml:space="preserve">Občianske právo zahŕňa aj právnu úpravu ochrany spotrebiteľa. Vo všetkých trhových ekonomikách  sa postupne sformuloval  systém ochrany spotrebiteľa. </w:t>
      </w:r>
    </w:p>
    <w:p w:rsidR="005909D4" w:rsidRDefault="005909D4" w:rsidP="005909D4">
      <w:pPr>
        <w:shd w:val="clear" w:color="auto" w:fill="FFFFFF"/>
        <w:spacing w:line="264" w:lineRule="atLeas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Základy práva spotrebiteľa sformuloval americký </w:t>
      </w:r>
      <w:r>
        <w:rPr>
          <w:rStyle w:val="Vrazn"/>
          <w:rFonts w:ascii="Tahoma" w:hAnsi="Tahoma" w:cs="Tahoma"/>
          <w:color w:val="000000"/>
          <w:sz w:val="20"/>
          <w:szCs w:val="20"/>
        </w:rPr>
        <w:t xml:space="preserve">prezident  </w:t>
      </w:r>
      <w:proofErr w:type="spellStart"/>
      <w:r>
        <w:rPr>
          <w:rStyle w:val="Vrazn"/>
          <w:rFonts w:ascii="Tahoma" w:hAnsi="Tahoma" w:cs="Tahoma"/>
          <w:color w:val="000000"/>
          <w:sz w:val="20"/>
          <w:szCs w:val="20"/>
        </w:rPr>
        <w:t>J.F.Kenedy</w:t>
      </w:r>
      <w:proofErr w:type="spellEnd"/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 xml:space="preserve">v 2O. storočí.  Postupné rozpracovanie jeho problematiky sa stalo  obsahom </w:t>
      </w:r>
      <w:r>
        <w:rPr>
          <w:rStyle w:val="Vrazn"/>
          <w:rFonts w:ascii="Tahoma" w:hAnsi="Tahoma" w:cs="Tahoma"/>
          <w:color w:val="000000"/>
          <w:sz w:val="20"/>
          <w:szCs w:val="20"/>
        </w:rPr>
        <w:t>Smernice na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Style w:val="Vrazn"/>
          <w:rFonts w:ascii="Tahoma" w:hAnsi="Tahoma" w:cs="Tahoma"/>
          <w:color w:val="000000"/>
          <w:sz w:val="20"/>
          <w:szCs w:val="20"/>
        </w:rPr>
        <w:t>ochranu spotrebiteľa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 xml:space="preserve">, ktorú prijalo Valné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zhromažďenie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OSN v roku 1985. Obsahuje 8 práv spotrebiteľa: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1.Právo na uspokojovanie základných potrieb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, spotrebiteľ má prístup k základným  tovarom a službám, adekvátnym potravinám, odievaniu, bývaniu, zdravotníckej starostlivosti, vzdelaniu a hygienickým zariadeniam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2.Právo na bezpečnosť, ochranu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pred výrobkami, technológiami, službami, ktoré by boli nebezpečné pre život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3.Právo byť informovaný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 a byť chránený pred nepoctivosťou inzercie  a označovania tovarov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4.Právo  na voľbu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zo širokého sortimentu na základe dostatočných informácií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5.Právo obhajovať svoje záujmy</w:t>
      </w:r>
      <w:r>
        <w:rPr>
          <w:rFonts w:ascii="Tahoma" w:hAnsi="Tahoma" w:cs="Tahoma"/>
          <w:color w:val="000000"/>
          <w:sz w:val="20"/>
          <w:szCs w:val="20"/>
        </w:rPr>
        <w:t>  pri tvorbe a realizácii vládnej politiky vo vývoji služieb a výrobkov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6.Právo na nápravu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, dostať jasné odpovede na sťažnosti, kompenzácie  za nedostatky pri nákupe a pod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7.Právo na spotrebiteľské vzdelávanie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t>aby si mohol spoľahlivo vybrať tovar i služby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b/>
          <w:bCs/>
          <w:color w:val="000000"/>
          <w:sz w:val="20"/>
          <w:szCs w:val="20"/>
        </w:rPr>
        <w:br/>
      </w:r>
      <w:r>
        <w:rPr>
          <w:rStyle w:val="Vrazn"/>
          <w:rFonts w:ascii="Tahoma" w:hAnsi="Tahoma" w:cs="Tahoma"/>
          <w:color w:val="000000"/>
          <w:sz w:val="20"/>
          <w:szCs w:val="20"/>
        </w:rPr>
        <w:t>8.Právo na zdravé životné prostredie</w:t>
      </w:r>
      <w:r>
        <w:rPr>
          <w:rStyle w:val="apple-converted-space"/>
          <w:rFonts w:ascii="Tahoma" w:hAnsi="Tahoma" w:cs="Tahoma"/>
          <w:b/>
          <w:bCs/>
          <w:color w:val="000000"/>
          <w:sz w:val="20"/>
          <w:szCs w:val="20"/>
        </w:rPr>
        <w:t> </w:t>
      </w:r>
      <w:r>
        <w:rPr>
          <w:rFonts w:ascii="Tahoma" w:hAnsi="Tahoma" w:cs="Tahoma"/>
          <w:color w:val="000000"/>
          <w:sz w:val="20"/>
          <w:szCs w:val="20"/>
        </w:rPr>
        <w:br/>
        <w:t>Poradenskú činnosť vykonávajú záujmové združenia. Predávajúci zodpovedá za kvalitu tovaru. V prípade, že na výrobku sa v zákonom stanovenej lehote  vyskytne chyba, má právo spotrebiteľ výrobok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Style w:val="Vrazn"/>
          <w:rFonts w:ascii="Tahoma" w:hAnsi="Tahoma" w:cs="Tahoma"/>
          <w:color w:val="000000"/>
          <w:sz w:val="20"/>
          <w:szCs w:val="20"/>
        </w:rPr>
        <w:t>reklamovať</w:t>
      </w:r>
      <w:r>
        <w:rPr>
          <w:rFonts w:ascii="Tahoma" w:hAnsi="Tahoma" w:cs="Tahoma"/>
          <w:color w:val="000000"/>
          <w:sz w:val="20"/>
          <w:szCs w:val="20"/>
        </w:rPr>
        <w:t xml:space="preserve">. Spôsob  riešenia reklamácie závisí od  charakteru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závady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, ktorá sa na výrobku vyskytla. </w:t>
      </w:r>
    </w:p>
    <w:p w:rsidR="00722760" w:rsidRDefault="00722760" w:rsidP="00722760"/>
    <w:p w:rsidR="00EB63EC" w:rsidRPr="009D21C9" w:rsidRDefault="00EB63EC" w:rsidP="00722760">
      <w:pPr>
        <w:rPr>
          <w:rStyle w:val="apple-converted-space"/>
          <w:rFonts w:ascii="Arial" w:hAnsi="Arial" w:cs="Arial"/>
          <w:b/>
          <w:color w:val="009900"/>
          <w:sz w:val="21"/>
          <w:szCs w:val="21"/>
          <w:shd w:val="clear" w:color="auto" w:fill="FFFFFF"/>
        </w:rPr>
      </w:pPr>
      <w:r w:rsidRPr="009D21C9">
        <w:rPr>
          <w:b/>
        </w:rPr>
        <w:t>NOVELIZÁCIA:</w:t>
      </w:r>
      <w:r w:rsidRPr="009D21C9">
        <w:rPr>
          <w:rFonts w:ascii="Arial" w:hAnsi="Arial" w:cs="Arial"/>
          <w:b/>
          <w:color w:val="009900"/>
          <w:sz w:val="21"/>
          <w:szCs w:val="21"/>
          <w:shd w:val="clear" w:color="auto" w:fill="FFFFFF"/>
        </w:rPr>
        <w:t xml:space="preserve"> </w:t>
      </w:r>
      <w:r w:rsidRPr="009D21C9">
        <w:rPr>
          <w:rStyle w:val="apple-converted-space"/>
          <w:rFonts w:ascii="Arial" w:hAnsi="Arial" w:cs="Arial"/>
          <w:b/>
          <w:color w:val="009900"/>
          <w:sz w:val="21"/>
          <w:szCs w:val="21"/>
          <w:shd w:val="clear" w:color="auto" w:fill="FFFFFF"/>
        </w:rPr>
        <w:t> </w:t>
      </w:r>
    </w:p>
    <w:p w:rsidR="005909D4" w:rsidRDefault="00EB63EC" w:rsidP="00722760">
      <w:pPr>
        <w:rPr>
          <w:rStyle w:val="i"/>
          <w:rFonts w:ascii="Arial" w:hAnsi="Arial" w:cs="Arial"/>
          <w:sz w:val="21"/>
          <w:szCs w:val="21"/>
          <w:shd w:val="clear" w:color="auto" w:fill="FFFFFF"/>
        </w:rPr>
      </w:pPr>
      <w:r w:rsidRPr="00EB63E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 xml:space="preserve">Novelizovať: znamená </w:t>
      </w:r>
      <w:hyperlink r:id="rId5" w:history="1">
        <w:r w:rsidRPr="00EB63EC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shd w:val="clear" w:color="auto" w:fill="FFFFFF"/>
          </w:rPr>
          <w:t>meniť</w:t>
        </w:r>
      </w:hyperlink>
      <w:r w:rsidRPr="00EB63EC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EB63E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6" w:history="1">
        <w:r w:rsidRPr="00EB63EC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shd w:val="clear" w:color="auto" w:fill="FFFFFF"/>
          </w:rPr>
          <w:t>zmeniť</w:t>
        </w:r>
      </w:hyperlink>
      <w:r w:rsidRPr="00EB63E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alebo </w:t>
      </w:r>
      <w:proofErr w:type="spellStart"/>
      <w:r w:rsidRPr="00EB63EC">
        <w:rPr>
          <w:rFonts w:ascii="Arial" w:hAnsi="Arial" w:cs="Arial"/>
          <w:sz w:val="21"/>
          <w:szCs w:val="21"/>
          <w:shd w:val="clear" w:color="auto" w:fill="FFFFFF"/>
        </w:rPr>
        <w:t>doplňať</w:t>
      </w:r>
      <w:proofErr w:type="spellEnd"/>
      <w:r w:rsidRPr="00EB63EC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EB63E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7" w:history="1">
        <w:r w:rsidRPr="00EB63EC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shd w:val="clear" w:color="auto" w:fill="FFFFFF"/>
          </w:rPr>
          <w:t>doplniť</w:t>
        </w:r>
      </w:hyperlink>
      <w:r w:rsidRPr="00EB63E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B63EC">
        <w:rPr>
          <w:rFonts w:ascii="Arial" w:hAnsi="Arial" w:cs="Arial"/>
          <w:sz w:val="21"/>
          <w:szCs w:val="21"/>
          <w:shd w:val="clear" w:color="auto" w:fill="FFFFFF"/>
        </w:rPr>
        <w:t>právnu normu:</w:t>
      </w:r>
      <w:r w:rsidRPr="00EB63EC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EB63EC">
        <w:rPr>
          <w:rStyle w:val="i"/>
          <w:rFonts w:ascii="Arial" w:hAnsi="Arial" w:cs="Arial"/>
          <w:sz w:val="21"/>
          <w:szCs w:val="21"/>
          <w:shd w:val="clear" w:color="auto" w:fill="FFFFFF"/>
        </w:rPr>
        <w:t>novelizovanie zákona;</w:t>
      </w:r>
    </w:p>
    <w:p w:rsidR="00EB63EC" w:rsidRDefault="00EB63EC" w:rsidP="00722760"/>
    <w:p w:rsidR="00EB63EC" w:rsidRPr="00EB63EC" w:rsidRDefault="002E385E" w:rsidP="00722760">
      <w:r w:rsidRPr="009D21C9">
        <w:rPr>
          <w:rFonts w:ascii="Arial" w:hAnsi="Arial" w:cs="Arial"/>
          <w:b/>
          <w:sz w:val="21"/>
          <w:szCs w:val="21"/>
        </w:rPr>
        <w:t>IMPLEMENTÁCIA</w:t>
      </w:r>
      <w:r w:rsidR="00EB63EC" w:rsidRPr="002E385E">
        <w:rPr>
          <w:rFonts w:ascii="Arial" w:hAnsi="Arial" w:cs="Arial"/>
          <w:sz w:val="21"/>
          <w:szCs w:val="21"/>
        </w:rPr>
        <w:t xml:space="preserve">: </w:t>
      </w:r>
      <w:hyperlink r:id="rId8" w:history="1">
        <w:r w:rsidR="00EB63EC" w:rsidRPr="002E385E">
          <w:rPr>
            <w:rStyle w:val="Hypertextovprepojenie"/>
            <w:rFonts w:ascii="Arial" w:hAnsi="Arial" w:cs="Arial"/>
            <w:color w:val="auto"/>
            <w:sz w:val="21"/>
            <w:szCs w:val="21"/>
          </w:rPr>
          <w:t>realizácia</w:t>
        </w:r>
      </w:hyperlink>
      <w:r w:rsidR="00EB63EC" w:rsidRPr="002E385E">
        <w:t> </w:t>
      </w:r>
      <w:r w:rsidR="00EB63EC">
        <w:t>→ uskutočnenie, prevedenie, vykonanie; predaj, speňaženie</w:t>
      </w:r>
    </w:p>
    <w:sectPr w:rsidR="00EB63EC" w:rsidRPr="00EB63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AC9"/>
    <w:multiLevelType w:val="hybridMultilevel"/>
    <w:tmpl w:val="D63C7B58"/>
    <w:lvl w:ilvl="0" w:tplc="EBE440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760"/>
    <w:rsid w:val="0017148E"/>
    <w:rsid w:val="002E385E"/>
    <w:rsid w:val="004D4A21"/>
    <w:rsid w:val="005909D4"/>
    <w:rsid w:val="00722760"/>
    <w:rsid w:val="009D21C9"/>
    <w:rsid w:val="00EB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C9CD"/>
  <w15:docId w15:val="{5F3BC66F-2090-4D21-B90D-0A72FEEC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22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2760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5909D4"/>
    <w:rPr>
      <w:b/>
      <w:bCs/>
    </w:rPr>
  </w:style>
  <w:style w:type="character" w:customStyle="1" w:styleId="apple-converted-space">
    <w:name w:val="apple-converted-space"/>
    <w:basedOn w:val="Predvolenpsmoodseku"/>
    <w:rsid w:val="005909D4"/>
  </w:style>
  <w:style w:type="character" w:styleId="Hypertextovprepojenie">
    <w:name w:val="Hyperlink"/>
    <w:basedOn w:val="Predvolenpsmoodseku"/>
    <w:uiPriority w:val="99"/>
    <w:semiHidden/>
    <w:unhideWhenUsed/>
    <w:rsid w:val="00EB63EC"/>
    <w:rPr>
      <w:color w:val="0000FF"/>
      <w:u w:val="single"/>
    </w:rPr>
  </w:style>
  <w:style w:type="character" w:customStyle="1" w:styleId="i">
    <w:name w:val="i"/>
    <w:basedOn w:val="Predvolenpsmoodseku"/>
    <w:rsid w:val="00EB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nik.azet.sk/slovnik-cudzich-slov/?q=realiz%C3%A1ci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lovnik.azet.sk/pravopis/slovnik-sj/?q=doplni%C5%A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ovnik.azet.sk/pravopis/slovnik-sj/?q=zmeni%C5%A5" TargetMode="External"/><Relationship Id="rId5" Type="http://schemas.openxmlformats.org/officeDocument/2006/relationships/hyperlink" Target="http://slovnik.azet.sk/pravopis/slovnik-sj/?q=meni%C5%A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 </cp:lastModifiedBy>
  <cp:revision>4</cp:revision>
  <cp:lastPrinted>2019-01-15T17:59:00Z</cp:lastPrinted>
  <dcterms:created xsi:type="dcterms:W3CDTF">2014-04-27T13:07:00Z</dcterms:created>
  <dcterms:modified xsi:type="dcterms:W3CDTF">2019-01-15T18:00:00Z</dcterms:modified>
</cp:coreProperties>
</file>