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flict-of-interest-statement"/>
    <w:p>
      <w:pPr>
        <w:pStyle w:val="Heading1"/>
      </w:pPr>
      <w:r>
        <w:t xml:space="preserve">Conflict of Interest Statement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t xml:space="preserve">“When and Why Does Key Geometry Predict Locate-then-Edit</w:t>
      </w:r>
      <w:r>
        <w:t xml:space="preserve"> </w:t>
      </w:r>
      <w:r>
        <w:t xml:space="preserve">Collateral Damage? A Closed-Form, Editor- and Architecture-Conditioned</w:t>
      </w:r>
      <w:r>
        <w:t xml:space="preserve"> </w:t>
      </w:r>
      <w:r>
        <w:t xml:space="preserve">Account of the Llama Family, with a Causal Test”</w:t>
      </w:r>
    </w:p>
    <w:p>
      <w:pPr>
        <w:pStyle w:val="BodyText"/>
      </w:pPr>
      <w:r>
        <w:t xml:space="preserve">The author declares no conflict of interest related to this work. The author</w:t>
      </w:r>
      <w:r>
        <w:t xml:space="preserve"> </w:t>
      </w:r>
      <w:r>
        <w:t xml:space="preserve">has no financial or personal relationships with organizations that could</w:t>
      </w:r>
      <w:r>
        <w:t xml:space="preserve"> </w:t>
      </w:r>
      <w:r>
        <w:t xml:space="preserve">inappropriately influence this work.</w:t>
      </w:r>
    </w:p>
    <w:p>
      <w:pPr>
        <w:pStyle w:val="BodyText"/>
      </w:pPr>
      <w:r>
        <w:t xml:space="preserve">Zeyu Fu, sole author</w:t>
      </w:r>
      <w:r>
        <w:t xml:space="preserve"> </w:t>
      </w:r>
      <w:r>
        <w:t xml:space="preserve">July 10, 2026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2026-07-10T03:48:33Z</dcterms:created>
  <dcterms:modified xsi:type="dcterms:W3CDTF">2026-07-10T03:48:33Z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