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</w:t>
      </w:r>
      <w:r>
        <w:t xml:space="preserve">et </w:t>
      </w:r>
      <w:r>
        <w:t>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</w:t>
      </w:r>
      <w:r>
        <w:t>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 xml:space="preserve">Nastavenie viacerých </w:t>
      </w:r>
      <w:r>
        <w:t>0</w:t>
      </w:r>
      <w:r>
        <w:t xml:space="preserve">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 xml:space="preserve">Nastavenie </w:t>
      </w:r>
      <w:r>
        <w:t xml:space="preserve">jedného </w:t>
      </w:r>
      <w:r>
        <w:t>registr</w:t>
      </w:r>
      <w:r>
        <w:t>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 xml:space="preserve">Nastavenie jedného registra do log. </w:t>
      </w:r>
      <w:r>
        <w:t>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Postupné zobrazenie čísel 0-9 na </w:t>
      </w:r>
      <w:r>
        <w:t>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0BD5C4D" w14:textId="77777777" w:rsidR="0078259C" w:rsidRDefault="0078259C" w:rsidP="0078259C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 xml:space="preserve">Register </w:t>
      </w:r>
      <w:r>
        <w:t>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 xml:space="preserve">Príklad na digitálny </w:t>
      </w:r>
      <w:r>
        <w:rPr>
          <w:b/>
          <w:bCs/>
        </w:rPr>
        <w:t>vstup</w:t>
      </w:r>
      <w:r>
        <w:rPr>
          <w:b/>
          <w:bCs/>
        </w:rPr>
        <w:t xml:space="preserve"> cez register</w:t>
      </w:r>
    </w:p>
    <w:p w14:paraId="6B42444B" w14:textId="33FE95F8" w:rsidR="006033BD" w:rsidRDefault="006033BD" w:rsidP="006033BD">
      <w:pPr>
        <w:pStyle w:val="Odsekzoznamu"/>
        <w:numPr>
          <w:ilvl w:val="0"/>
          <w:numId w:val="9"/>
        </w:numPr>
      </w:pPr>
      <w:r>
        <w:t>Počítadlo stlačení tlačidla</w:t>
      </w:r>
    </w:p>
    <w:p w14:paraId="69EDE944" w14:textId="78D16E64" w:rsidR="006033BD" w:rsidRDefault="006033BD" w:rsidP="006033BD">
      <w:pPr>
        <w:pStyle w:val="Odsekzoznamu"/>
        <w:numPr>
          <w:ilvl w:val="0"/>
          <w:numId w:val="9"/>
        </w:numPr>
      </w:pPr>
      <w:r>
        <w:t>Prepínanie farieb na RGB LED diódy</w:t>
      </w:r>
    </w:p>
    <w:p w14:paraId="4278C84F" w14:textId="77777777" w:rsidR="006033BD" w:rsidRDefault="006033BD" w:rsidP="006033BD"/>
    <w:p w14:paraId="6E5EE8F6" w14:textId="77777777" w:rsidR="000218F0" w:rsidRDefault="000218F0" w:rsidP="000218F0"/>
    <w:p w14:paraId="44D8759E" w14:textId="77777777" w:rsidR="000218F0" w:rsidRDefault="000218F0" w:rsidP="000218F0"/>
    <w:p w14:paraId="6DCECDFE" w14:textId="77777777" w:rsidR="000218F0" w:rsidRDefault="000218F0" w:rsidP="000218F0"/>
    <w:sectPr w:rsidR="0002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B7F6" w14:textId="77777777" w:rsidR="0040169C" w:rsidRDefault="0040169C" w:rsidP="005F36D0">
      <w:pPr>
        <w:spacing w:after="0" w:line="240" w:lineRule="auto"/>
      </w:pPr>
      <w:r>
        <w:separator/>
      </w:r>
    </w:p>
  </w:endnote>
  <w:endnote w:type="continuationSeparator" w:id="0">
    <w:p w14:paraId="2372D2E5" w14:textId="77777777" w:rsidR="0040169C" w:rsidRDefault="0040169C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0A5F" w14:textId="77777777" w:rsidR="0040169C" w:rsidRDefault="0040169C" w:rsidP="005F36D0">
      <w:pPr>
        <w:spacing w:after="0" w:line="240" w:lineRule="auto"/>
      </w:pPr>
      <w:r>
        <w:separator/>
      </w:r>
    </w:p>
  </w:footnote>
  <w:footnote w:type="continuationSeparator" w:id="0">
    <w:p w14:paraId="5DB6591E" w14:textId="77777777" w:rsidR="0040169C" w:rsidRDefault="0040169C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FA"/>
    <w:rsid w:val="000218F0"/>
    <w:rsid w:val="00034109"/>
    <w:rsid w:val="000B1661"/>
    <w:rsid w:val="000F6B81"/>
    <w:rsid w:val="00122518"/>
    <w:rsid w:val="00132D96"/>
    <w:rsid w:val="00144FE5"/>
    <w:rsid w:val="00156338"/>
    <w:rsid w:val="00181C53"/>
    <w:rsid w:val="001A052B"/>
    <w:rsid w:val="002A7FDF"/>
    <w:rsid w:val="002D2528"/>
    <w:rsid w:val="002F0238"/>
    <w:rsid w:val="00317126"/>
    <w:rsid w:val="00365A04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41F7E"/>
    <w:rsid w:val="00853284"/>
    <w:rsid w:val="008947E4"/>
    <w:rsid w:val="008F52D9"/>
    <w:rsid w:val="0091047D"/>
    <w:rsid w:val="00936B74"/>
    <w:rsid w:val="009514ED"/>
    <w:rsid w:val="00977046"/>
    <w:rsid w:val="009827E5"/>
    <w:rsid w:val="00992984"/>
    <w:rsid w:val="009B7F2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A24C4"/>
    <w:rsid w:val="00D1208F"/>
    <w:rsid w:val="00D336B6"/>
    <w:rsid w:val="00D918D7"/>
    <w:rsid w:val="00D97ABC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033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62</cp:revision>
  <dcterms:created xsi:type="dcterms:W3CDTF">2024-09-10T06:56:00Z</dcterms:created>
  <dcterms:modified xsi:type="dcterms:W3CDTF">2025-02-10T08:56:00Z</dcterms:modified>
</cp:coreProperties>
</file>