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73BC1" w14:textId="600E6DB1" w:rsidR="007309CA" w:rsidRDefault="002B0D9E" w:rsidP="00824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</w:pPr>
      <w:r w:rsidRPr="002B0D9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 xml:space="preserve">(1.) What does </w:t>
      </w:r>
      <w:r w:rsidR="007309CA" w:rsidRPr="007309C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SOCIÉTÉ BIC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 xml:space="preserve"> do:</w:t>
      </w:r>
    </w:p>
    <w:p w14:paraId="65BE27B9" w14:textId="63E33524" w:rsidR="001B3F16" w:rsidRDefault="00824707" w:rsidP="001B3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7D7B72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Products:</w:t>
      </w:r>
      <w:r w:rsidRPr="00B61B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 </w:t>
      </w:r>
      <w:r w:rsidR="002A33F0" w:rsidRPr="00A66B7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BIC </w:t>
      </w:r>
      <w:r w:rsidR="0022619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Group </w:t>
      </w:r>
      <w:r w:rsidR="002A33F0" w:rsidRPr="00A66B7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manufactures </w:t>
      </w:r>
      <w:r w:rsidR="0045113E" w:rsidRPr="00A66B79">
        <w:rPr>
          <w:rFonts w:ascii="Times New Roman" w:eastAsia="Times New Roman" w:hAnsi="Times New Roman" w:cs="Times New Roman"/>
          <w:sz w:val="24"/>
          <w:szCs w:val="24"/>
          <w:lang w:eastAsia="en-GB"/>
        </w:rPr>
        <w:t>s</w:t>
      </w:r>
      <w:r w:rsidR="002A33F0" w:rsidRPr="00A66B7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tationery </w:t>
      </w:r>
      <w:r w:rsidR="0045113E" w:rsidRPr="00A66B79">
        <w:rPr>
          <w:rFonts w:ascii="Times New Roman" w:eastAsia="Times New Roman" w:hAnsi="Times New Roman" w:cs="Times New Roman"/>
          <w:sz w:val="24"/>
          <w:szCs w:val="24"/>
          <w:lang w:eastAsia="en-GB"/>
        </w:rPr>
        <w:t>c</w:t>
      </w:r>
      <w:r w:rsidR="002A33F0" w:rsidRPr="00A66B7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onsumer goods, </w:t>
      </w:r>
      <w:r w:rsidR="00A66B79" w:rsidRPr="00A66B79">
        <w:rPr>
          <w:rFonts w:ascii="Times New Roman" w:eastAsia="Times New Roman" w:hAnsi="Times New Roman" w:cs="Times New Roman"/>
          <w:sz w:val="24"/>
          <w:szCs w:val="24"/>
          <w:lang w:eastAsia="en-GB"/>
        </w:rPr>
        <w:t>plastic</w:t>
      </w:r>
      <w:r w:rsidR="002A33F0" w:rsidRPr="00A66B7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lighters and disposable </w:t>
      </w:r>
      <w:r w:rsidR="00A66B79" w:rsidRPr="00B61B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wet </w:t>
      </w:r>
      <w:r w:rsidR="0045113E" w:rsidRPr="00A66B79">
        <w:rPr>
          <w:rFonts w:ascii="Times New Roman" w:eastAsia="Times New Roman" w:hAnsi="Times New Roman" w:cs="Times New Roman"/>
          <w:sz w:val="24"/>
          <w:szCs w:val="24"/>
          <w:lang w:eastAsia="en-GB"/>
        </w:rPr>
        <w:t>s</w:t>
      </w:r>
      <w:r w:rsidR="002A33F0" w:rsidRPr="00A66B79">
        <w:rPr>
          <w:rFonts w:ascii="Times New Roman" w:eastAsia="Times New Roman" w:hAnsi="Times New Roman" w:cs="Times New Roman"/>
          <w:sz w:val="24"/>
          <w:szCs w:val="24"/>
          <w:lang w:eastAsia="en-GB"/>
        </w:rPr>
        <w:t>havers</w:t>
      </w:r>
      <w:r w:rsidR="0022619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367E70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with</w:t>
      </w:r>
      <w:r w:rsidR="00226194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</w:t>
      </w:r>
      <w:r w:rsidR="00226194" w:rsidRPr="00226194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90% of ne</w:t>
      </w:r>
      <w:r w:rsidR="00226194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t sales realized with products </w:t>
      </w:r>
      <w:r w:rsidR="00226194" w:rsidRPr="00226194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ma</w:t>
      </w:r>
      <w:r w:rsidR="00226194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nufactured in its own factories</w:t>
      </w:r>
      <w:r w:rsidR="00920AA2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worldwide</w:t>
      </w:r>
      <w:r w:rsidR="00226194" w:rsidRPr="00226194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.</w:t>
      </w:r>
      <w:r w:rsidR="001B3F16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</w:t>
      </w:r>
      <w:r w:rsidR="00920AA2" w:rsidRPr="00920AA2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BIC Graphic </w:t>
      </w:r>
      <w:r w:rsidR="001B3F16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is </w:t>
      </w:r>
      <w:r w:rsidR="00B802A5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a</w:t>
      </w:r>
      <w:r w:rsidR="001B3F16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producer of a</w:t>
      </w:r>
      <w:r w:rsidR="001B3F16" w:rsidRPr="001B3F16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dve</w:t>
      </w:r>
      <w:r w:rsidR="001B3F16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rtising and promotional products </w:t>
      </w:r>
      <w:r w:rsidR="00920AA2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that </w:t>
      </w:r>
      <w:r w:rsidR="001B3F16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include </w:t>
      </w:r>
      <w:r w:rsidR="001B3F16" w:rsidRPr="001B3F16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clothing, bags, awards, and drinkware</w:t>
      </w:r>
      <w:r w:rsidR="001B3F16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that are imprinted with a logo or advertising message</w:t>
      </w:r>
      <w:r w:rsidR="00920AA2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and</w:t>
      </w:r>
      <w:r w:rsidR="001B3F16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that are sourced from </w:t>
      </w:r>
      <w:r w:rsidR="00B802A5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external</w:t>
      </w:r>
      <w:r w:rsidR="00920AA2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</w:t>
      </w:r>
      <w:r w:rsidR="001B3F16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suppliers</w:t>
      </w:r>
      <w:r w:rsidR="00557E42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mainly from Asia</w:t>
      </w:r>
      <w:r w:rsidR="001B3F16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.</w:t>
      </w:r>
      <w:r w:rsidR="007D19B1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</w:t>
      </w:r>
      <w:r w:rsidR="007D19B1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In February </w:t>
      </w:r>
      <w:r w:rsidR="007D19B1" w:rsidRPr="00367E70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2017,</w:t>
      </w:r>
      <w:r w:rsidR="007D19B1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the</w:t>
      </w:r>
      <w:r w:rsidR="007D19B1" w:rsidRPr="00367E70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</w:t>
      </w:r>
      <w:r w:rsidR="007D19B1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group announced the intended disposal of BIC Graphic North America and Asia </w:t>
      </w:r>
      <w:r w:rsidR="007D19B1" w:rsidRPr="00367E70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sourcing</w:t>
      </w:r>
      <w:r w:rsidR="007D19B1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. </w:t>
      </w:r>
      <w:r w:rsidR="001B3F16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</w:t>
      </w:r>
      <w:r w:rsidR="00884DD8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In </w:t>
      </w:r>
      <w:r w:rsidR="007D19B1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FY </w:t>
      </w:r>
      <w:r w:rsidR="00884DD8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2016 the net income</w:t>
      </w:r>
      <w:r w:rsidR="00884DD8" w:rsidRPr="00884DD8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from </w:t>
      </w:r>
      <w:r w:rsidR="00884DD8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those </w:t>
      </w:r>
      <w:r w:rsidR="00884DD8" w:rsidRPr="00884DD8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discontinued operations</w:t>
      </w:r>
      <w:r w:rsidR="00884DD8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was – EUR 36 million, but the operating cash flow contribution was +EUR 22 million or 7% of total OCF </w:t>
      </w:r>
      <w:r w:rsidR="00884DD8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(</w:t>
      </w:r>
      <w:r w:rsidR="00884DD8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2016 </w:t>
      </w:r>
      <w:r w:rsidR="00884DD8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total group </w:t>
      </w:r>
      <w:r w:rsidR="00884DD8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+</w:t>
      </w:r>
      <w:r w:rsidR="00884DD8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EUR 299 million)</w:t>
      </w:r>
      <w:r w:rsidR="00385E48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.</w:t>
      </w:r>
    </w:p>
    <w:p w14:paraId="0D2DA0BF" w14:textId="56211872" w:rsidR="001B3F16" w:rsidRPr="00226194" w:rsidRDefault="00824707" w:rsidP="001B3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7D7B72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Customers:</w:t>
      </w:r>
      <w:r w:rsidRPr="007D7B72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="008A6C8C" w:rsidRPr="008A6C8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8A6C8C" w:rsidRPr="008A6C8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BIC generated 86% of its sales in </w:t>
      </w:r>
      <w:r w:rsidR="008A6C8C">
        <w:rPr>
          <w:rFonts w:ascii="Times New Roman" w:eastAsia="Times New Roman" w:hAnsi="Times New Roman" w:cs="Times New Roman"/>
          <w:sz w:val="24"/>
          <w:szCs w:val="24"/>
          <w:lang w:eastAsia="en-GB"/>
        </w:rPr>
        <w:t>c</w:t>
      </w:r>
      <w:r w:rsidR="008A6C8C" w:rsidRPr="008A6C8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onsumer </w:t>
      </w:r>
      <w:r w:rsidR="008A6C8C">
        <w:rPr>
          <w:rFonts w:ascii="Times New Roman" w:eastAsia="Times New Roman" w:hAnsi="Times New Roman" w:cs="Times New Roman"/>
          <w:sz w:val="24"/>
          <w:szCs w:val="24"/>
          <w:lang w:eastAsia="en-GB"/>
        </w:rPr>
        <w:t>g</w:t>
      </w:r>
      <w:r w:rsidR="008A6C8C" w:rsidRPr="008A6C8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oods and 14% in </w:t>
      </w:r>
      <w:r w:rsidR="008A6C8C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r w:rsidR="008A6C8C" w:rsidRPr="008A6C8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dvertising and </w:t>
      </w:r>
      <w:r w:rsidR="008A6C8C">
        <w:rPr>
          <w:rFonts w:ascii="Times New Roman" w:eastAsia="Times New Roman" w:hAnsi="Times New Roman" w:cs="Times New Roman"/>
          <w:sz w:val="24"/>
          <w:szCs w:val="24"/>
          <w:lang w:eastAsia="en-GB"/>
        </w:rPr>
        <w:t>p</w:t>
      </w:r>
      <w:r w:rsidR="008A6C8C" w:rsidRPr="008A6C8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romotional </w:t>
      </w:r>
      <w:r w:rsidR="00145FC3">
        <w:rPr>
          <w:rFonts w:ascii="Times New Roman" w:eastAsia="Times New Roman" w:hAnsi="Times New Roman" w:cs="Times New Roman"/>
          <w:sz w:val="24"/>
          <w:szCs w:val="24"/>
          <w:lang w:eastAsia="en-GB"/>
        </w:rPr>
        <w:t>p</w:t>
      </w:r>
      <w:r w:rsidR="008A6C8C" w:rsidRPr="008A6C8C">
        <w:rPr>
          <w:rFonts w:ascii="Times New Roman" w:eastAsia="Times New Roman" w:hAnsi="Times New Roman" w:cs="Times New Roman"/>
          <w:sz w:val="24"/>
          <w:szCs w:val="24"/>
          <w:lang w:eastAsia="en-GB"/>
        </w:rPr>
        <w:t>roducts</w:t>
      </w:r>
      <w:r w:rsidR="001B3F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="00920AA2" w:rsidRPr="00920AA2">
        <w:rPr>
          <w:rFonts w:ascii="Times New Roman" w:eastAsia="Times New Roman" w:hAnsi="Times New Roman" w:cs="Times New Roman"/>
          <w:sz w:val="24"/>
          <w:szCs w:val="24"/>
          <w:lang w:eastAsia="en-GB"/>
        </w:rPr>
        <w:t>BIC Graphic</w:t>
      </w:r>
      <w:r w:rsidR="001B3F16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  <w:r w:rsidR="008A6C8C" w:rsidRPr="008A6C8C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="00145FC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145FC3" w:rsidRPr="00145FC3">
        <w:rPr>
          <w:rFonts w:ascii="Times New Roman" w:eastAsia="Times New Roman" w:hAnsi="Times New Roman" w:cs="Times New Roman"/>
          <w:sz w:val="24"/>
          <w:szCs w:val="24"/>
          <w:lang w:eastAsia="en-GB"/>
        </w:rPr>
        <w:t>BIC stationery products are sold through different channels</w:t>
      </w:r>
      <w:r w:rsidR="00145FC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</w:t>
      </w:r>
      <w:r w:rsidR="00145FC3" w:rsidRPr="00145FC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ncluding </w:t>
      </w:r>
      <w:r w:rsidR="002B599D">
        <w:rPr>
          <w:rFonts w:ascii="Times New Roman" w:eastAsia="Times New Roman" w:hAnsi="Times New Roman" w:cs="Times New Roman"/>
          <w:sz w:val="24"/>
          <w:szCs w:val="24"/>
          <w:lang w:eastAsia="en-GB"/>
        </w:rPr>
        <w:t>o</w:t>
      </w:r>
      <w:r w:rsidR="00145FC3" w:rsidRPr="00145FC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ffice </w:t>
      </w:r>
      <w:r w:rsidR="002B599D">
        <w:rPr>
          <w:rFonts w:ascii="Times New Roman" w:eastAsia="Times New Roman" w:hAnsi="Times New Roman" w:cs="Times New Roman"/>
          <w:sz w:val="24"/>
          <w:szCs w:val="24"/>
          <w:lang w:eastAsia="en-GB"/>
        </w:rPr>
        <w:t>p</w:t>
      </w:r>
      <w:r w:rsidR="00145FC3" w:rsidRPr="00145FC3">
        <w:rPr>
          <w:rFonts w:ascii="Times New Roman" w:eastAsia="Times New Roman" w:hAnsi="Times New Roman" w:cs="Times New Roman"/>
          <w:sz w:val="24"/>
          <w:szCs w:val="24"/>
          <w:lang w:eastAsia="en-GB"/>
        </w:rPr>
        <w:t>roduct stationers (contract stationers or office</w:t>
      </w:r>
      <w:r w:rsidR="00145FC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145FC3" w:rsidRPr="00145FC3">
        <w:rPr>
          <w:rFonts w:ascii="Times New Roman" w:eastAsia="Times New Roman" w:hAnsi="Times New Roman" w:cs="Times New Roman"/>
          <w:sz w:val="24"/>
          <w:szCs w:val="24"/>
          <w:lang w:eastAsia="en-GB"/>
        </w:rPr>
        <w:t>superstores) and retail mass market distributors in developed</w:t>
      </w:r>
      <w:r w:rsidR="00145FC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145FC3" w:rsidRPr="00145FC3">
        <w:rPr>
          <w:rFonts w:ascii="Times New Roman" w:eastAsia="Times New Roman" w:hAnsi="Times New Roman" w:cs="Times New Roman"/>
          <w:sz w:val="24"/>
          <w:szCs w:val="24"/>
          <w:lang w:eastAsia="en-GB"/>
        </w:rPr>
        <w:t>countries, as well as through traditional stores in developing</w:t>
      </w:r>
      <w:r w:rsidR="00145FC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145FC3" w:rsidRPr="00145FC3">
        <w:rPr>
          <w:rFonts w:ascii="Times New Roman" w:eastAsia="Times New Roman" w:hAnsi="Times New Roman" w:cs="Times New Roman"/>
          <w:sz w:val="24"/>
          <w:szCs w:val="24"/>
          <w:lang w:eastAsia="en-GB"/>
        </w:rPr>
        <w:t>markets.</w:t>
      </w:r>
      <w:r w:rsidR="00145FC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937B50">
        <w:rPr>
          <w:rFonts w:ascii="Times New Roman" w:eastAsia="Times New Roman" w:hAnsi="Times New Roman" w:cs="Times New Roman"/>
          <w:sz w:val="24"/>
          <w:szCs w:val="24"/>
          <w:lang w:eastAsia="en-GB"/>
        </w:rPr>
        <w:t>In the U.S., t</w:t>
      </w:r>
      <w:r w:rsidR="002B599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he wet shave market has </w:t>
      </w:r>
      <w:r w:rsidR="00145FC3" w:rsidRPr="00145FC3">
        <w:rPr>
          <w:rFonts w:ascii="Times New Roman" w:eastAsia="Times New Roman" w:hAnsi="Times New Roman" w:cs="Times New Roman"/>
          <w:sz w:val="24"/>
          <w:szCs w:val="24"/>
          <w:lang w:eastAsia="en-GB"/>
        </w:rPr>
        <w:t>rec</w:t>
      </w:r>
      <w:r w:rsidR="00937B5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ently undergone </w:t>
      </w:r>
      <w:r w:rsidR="002B599D" w:rsidRPr="00145FC3">
        <w:rPr>
          <w:rFonts w:ascii="Times New Roman" w:eastAsia="Times New Roman" w:hAnsi="Times New Roman" w:cs="Times New Roman"/>
          <w:sz w:val="24"/>
          <w:szCs w:val="24"/>
          <w:lang w:eastAsia="en-GB"/>
        </w:rPr>
        <w:t>significant transformational disruption, notably</w:t>
      </w:r>
      <w:r w:rsidR="002B599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the emergence of</w:t>
      </w:r>
      <w:r w:rsidR="001B64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145FC3" w:rsidRPr="00145FC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Direct-to-Consumer online </w:t>
      </w:r>
      <w:r w:rsidR="001B64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players representing around 12% </w:t>
      </w:r>
      <w:r w:rsidR="00145FC3" w:rsidRPr="00145FC3">
        <w:rPr>
          <w:rFonts w:ascii="Times New Roman" w:eastAsia="Times New Roman" w:hAnsi="Times New Roman" w:cs="Times New Roman"/>
          <w:sz w:val="24"/>
          <w:szCs w:val="24"/>
          <w:lang w:eastAsia="en-GB"/>
        </w:rPr>
        <w:t>of the total wet shave market, but which are growing faster than the market as</w:t>
      </w:r>
      <w:r w:rsidR="001B64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whole. </w:t>
      </w:r>
      <w:r w:rsidR="00145FC3" w:rsidRPr="00145FC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Advertising and </w:t>
      </w:r>
      <w:r w:rsidR="00145FC3">
        <w:rPr>
          <w:rFonts w:ascii="Times New Roman" w:eastAsia="Times New Roman" w:hAnsi="Times New Roman" w:cs="Times New Roman"/>
          <w:sz w:val="24"/>
          <w:szCs w:val="24"/>
          <w:lang w:eastAsia="en-GB"/>
        </w:rPr>
        <w:t>p</w:t>
      </w:r>
      <w:r w:rsidR="00145FC3" w:rsidRPr="00145FC3">
        <w:rPr>
          <w:rFonts w:ascii="Times New Roman" w:eastAsia="Times New Roman" w:hAnsi="Times New Roman" w:cs="Times New Roman"/>
          <w:sz w:val="24"/>
          <w:szCs w:val="24"/>
          <w:lang w:eastAsia="en-GB"/>
        </w:rPr>
        <w:t>romotional industry</w:t>
      </w:r>
      <w:r w:rsidR="00145FC3" w:rsidRPr="00145FC3">
        <w:t xml:space="preserve"> </w:t>
      </w:r>
      <w:r w:rsidR="00145FC3" w:rsidRPr="00145FC3">
        <w:rPr>
          <w:rFonts w:ascii="Times New Roman" w:eastAsia="Times New Roman" w:hAnsi="Times New Roman" w:cs="Times New Roman"/>
          <w:sz w:val="24"/>
          <w:szCs w:val="24"/>
          <w:lang w:eastAsia="en-GB"/>
        </w:rPr>
        <w:t>suppliers sell their products to numerous large, mid-size and small</w:t>
      </w:r>
      <w:r w:rsidR="00145FC3" w:rsidRPr="00145FC3">
        <w:t xml:space="preserve"> </w:t>
      </w:r>
      <w:r w:rsidR="00145FC3" w:rsidRPr="00145FC3">
        <w:rPr>
          <w:rFonts w:ascii="Times New Roman" w:eastAsia="Times New Roman" w:hAnsi="Times New Roman" w:cs="Times New Roman"/>
          <w:sz w:val="24"/>
          <w:szCs w:val="24"/>
          <w:lang w:eastAsia="en-GB"/>
        </w:rPr>
        <w:t>distributors.</w:t>
      </w:r>
      <w:r w:rsidR="00465A7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38FAC314" w14:textId="0595D131" w:rsidR="008A6C8C" w:rsidRPr="008A6C8C" w:rsidRDefault="00824707" w:rsidP="00145FC3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B72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Industry:</w:t>
      </w:r>
      <w:r w:rsidRPr="007D7B72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="008A6C8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global stationery market is estimated at EUR </w:t>
      </w:r>
      <w:r w:rsidR="008A6C8C" w:rsidRPr="008A6C8C">
        <w:rPr>
          <w:rFonts w:ascii="Times New Roman" w:eastAsia="Times New Roman" w:hAnsi="Times New Roman" w:cs="Times New Roman"/>
          <w:sz w:val="24"/>
          <w:szCs w:val="24"/>
          <w:lang w:eastAsia="en-GB"/>
        </w:rPr>
        <w:t>8.6 billion</w:t>
      </w:r>
      <w:r w:rsidR="008A6C8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The market is </w:t>
      </w:r>
      <w:r w:rsidR="008A6C8C" w:rsidRPr="007D7B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fragmented with </w:t>
      </w:r>
      <w:r w:rsidR="008A6C8C" w:rsidRPr="007D7B72">
        <w:rPr>
          <w:rFonts w:ascii="Times New Roman" w:eastAsia="Times New Roman" w:hAnsi="Times New Roman" w:cs="Times New Roman"/>
          <w:sz w:val="24"/>
          <w:szCs w:val="24"/>
          <w:lang w:eastAsia="en-GB"/>
        </w:rPr>
        <w:t>many local players. Only three players (BIC, Newell Rubbermaid and Pilot) have managed to win more than 5</w:t>
      </w:r>
      <w:r w:rsidR="008A6C8C" w:rsidRPr="008A6C8C">
        <w:rPr>
          <w:rFonts w:ascii="Times New Roman" w:eastAsia="Times New Roman" w:hAnsi="Times New Roman" w:cs="Times New Roman"/>
          <w:sz w:val="24"/>
          <w:szCs w:val="24"/>
          <w:lang w:eastAsia="en-GB"/>
        </w:rPr>
        <w:t>% of the</w:t>
      </w:r>
      <w:r w:rsidR="008A6C8C" w:rsidRPr="007D7B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global stationery market. </w:t>
      </w:r>
      <w:r w:rsidR="008A6C8C" w:rsidRPr="007D7B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="007D7B72">
        <w:rPr>
          <w:rFonts w:ascii="Times New Roman" w:eastAsia="Times New Roman" w:hAnsi="Times New Roman" w:cs="Times New Roman"/>
          <w:sz w:val="24"/>
          <w:szCs w:val="24"/>
          <w:lang w:eastAsia="en-GB"/>
        </w:rPr>
        <w:t>global</w:t>
      </w:r>
      <w:r w:rsidR="008A6C8C" w:rsidRPr="007D7B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lighter market is estimated at 13.8 billion units (</w:t>
      </w:r>
      <w:r w:rsidR="007D7B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EUR </w:t>
      </w:r>
      <w:r w:rsidR="008A6C8C" w:rsidRPr="007D7B72">
        <w:rPr>
          <w:rFonts w:ascii="Times New Roman" w:eastAsia="Times New Roman" w:hAnsi="Times New Roman" w:cs="Times New Roman"/>
          <w:sz w:val="24"/>
          <w:szCs w:val="24"/>
          <w:lang w:eastAsia="en-GB"/>
        </w:rPr>
        <w:t>4</w:t>
      </w:r>
      <w:r w:rsidR="008A6C8C" w:rsidRPr="007D7B72">
        <w:rPr>
          <w:rFonts w:ascii="Times New Roman" w:eastAsia="Times New Roman" w:hAnsi="Times New Roman" w:cs="Times New Roman"/>
          <w:sz w:val="24"/>
          <w:szCs w:val="24"/>
          <w:lang w:eastAsia="en-GB"/>
        </w:rPr>
        <w:t>.9 billion in value terms)</w:t>
      </w:r>
      <w:r w:rsidR="007D7B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Asian consumers dominating with a share of 67%. Consequently, local manufactures dominate the Asian home market and they </w:t>
      </w:r>
      <w:r w:rsidR="007D19B1">
        <w:rPr>
          <w:rFonts w:ascii="Times New Roman" w:eastAsia="Times New Roman" w:hAnsi="Times New Roman" w:cs="Times New Roman"/>
          <w:sz w:val="24"/>
          <w:szCs w:val="24"/>
          <w:lang w:eastAsia="en-GB"/>
        </w:rPr>
        <w:t>push</w:t>
      </w:r>
      <w:r w:rsidR="007D7B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</w:t>
      </w:r>
      <w:r w:rsidR="00145FC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supply of the </w:t>
      </w:r>
      <w:r w:rsidR="007D7B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global non-branded </w:t>
      </w:r>
      <w:r w:rsidR="007D19B1">
        <w:rPr>
          <w:rFonts w:ascii="Times New Roman" w:eastAsia="Times New Roman" w:hAnsi="Times New Roman" w:cs="Times New Roman"/>
          <w:sz w:val="24"/>
          <w:szCs w:val="24"/>
          <w:lang w:eastAsia="en-GB"/>
        </w:rPr>
        <w:t>products</w:t>
      </w:r>
      <w:r w:rsidR="007D7B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r w:rsidR="002B599D" w:rsidRPr="007D7B72">
        <w:rPr>
          <w:rFonts w:ascii="Times New Roman" w:eastAsia="Times New Roman" w:hAnsi="Times New Roman" w:cs="Times New Roman"/>
          <w:sz w:val="24"/>
          <w:szCs w:val="24"/>
          <w:lang w:eastAsia="en-GB"/>
        </w:rPr>
        <w:t>The wet shave market generates annual</w:t>
      </w:r>
      <w:r w:rsidR="002B599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net sales revenue of approx.</w:t>
      </w:r>
      <w:r w:rsidR="00145FC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EUR </w:t>
      </w:r>
      <w:r w:rsidR="007D7B72" w:rsidRPr="007D7B72">
        <w:rPr>
          <w:rFonts w:ascii="Times New Roman" w:eastAsia="Times New Roman" w:hAnsi="Times New Roman" w:cs="Times New Roman"/>
          <w:sz w:val="24"/>
          <w:szCs w:val="24"/>
          <w:lang w:eastAsia="en-GB"/>
        </w:rPr>
        <w:t>12.6 billion and accounts for th</w:t>
      </w:r>
      <w:r w:rsidR="007D7B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 bulk (60%) of total “hair </w:t>
      </w:r>
      <w:r w:rsidR="007D7B72" w:rsidRPr="007D7B72">
        <w:rPr>
          <w:rFonts w:ascii="Times New Roman" w:eastAsia="Times New Roman" w:hAnsi="Times New Roman" w:cs="Times New Roman"/>
          <w:sz w:val="24"/>
          <w:szCs w:val="24"/>
          <w:lang w:eastAsia="en-GB"/>
        </w:rPr>
        <w:t>removal” market segment revenue.</w:t>
      </w:r>
      <w:r w:rsidR="00145FC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145FC3" w:rsidRPr="00145FC3">
        <w:rPr>
          <w:rFonts w:ascii="Times New Roman" w:eastAsia="Times New Roman" w:hAnsi="Times New Roman" w:cs="Times New Roman"/>
          <w:sz w:val="24"/>
          <w:szCs w:val="24"/>
          <w:lang w:eastAsia="en-GB"/>
        </w:rPr>
        <w:t>The market is divided among three brands (Gillette, the market leader, BIC® and Schick/Wilkinson</w:t>
      </w:r>
      <w:r w:rsidR="00145FC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), </w:t>
      </w:r>
      <w:r w:rsidR="002B599D">
        <w:rPr>
          <w:rFonts w:ascii="Times New Roman" w:eastAsia="Times New Roman" w:hAnsi="Times New Roman" w:cs="Times New Roman"/>
          <w:sz w:val="24"/>
          <w:szCs w:val="24"/>
          <w:lang w:eastAsia="en-GB"/>
        </w:rPr>
        <w:t>and</w:t>
      </w:r>
      <w:r w:rsidR="00145FC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features private labels together </w:t>
      </w:r>
      <w:r w:rsidR="00145FC3" w:rsidRPr="00145FC3">
        <w:rPr>
          <w:rFonts w:ascii="Times New Roman" w:eastAsia="Times New Roman" w:hAnsi="Times New Roman" w:cs="Times New Roman"/>
          <w:sz w:val="24"/>
          <w:szCs w:val="24"/>
          <w:lang w:eastAsia="en-GB"/>
        </w:rPr>
        <w:t>with a few local players.</w:t>
      </w:r>
      <w:r w:rsidR="00145FC3" w:rsidRPr="00145FC3">
        <w:t xml:space="preserve"> </w:t>
      </w:r>
    </w:p>
    <w:p w14:paraId="2731B03A" w14:textId="1B20247D" w:rsidR="002B599D" w:rsidRPr="002B599D" w:rsidRDefault="00824707" w:rsidP="00226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82470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Form: </w:t>
      </w:r>
      <w:r w:rsidR="002B599D" w:rsidRPr="002B599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SOCIÉTÉ BIC</w:t>
      </w:r>
      <w:r w:rsidR="002B599D" w:rsidRPr="002B599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is a </w:t>
      </w:r>
      <w:r w:rsidR="00465A73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European </w:t>
      </w:r>
      <w:r w:rsidR="002B599D" w:rsidRPr="002B599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Société Anonyme</w:t>
      </w:r>
      <w:r w:rsidR="00B1547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(SA) </w:t>
      </w:r>
      <w:r w:rsidR="007D19B1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listed on </w:t>
      </w:r>
      <w:r w:rsidR="00B1547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Euronext Paris. The groups headquarter is in </w:t>
      </w:r>
      <w:r w:rsidR="00B15477" w:rsidRPr="00B1547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Clichy, France</w:t>
      </w:r>
      <w:r w:rsidR="00B1547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. </w:t>
      </w:r>
      <w:r w:rsidR="00226194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The group is controlled by the </w:t>
      </w:r>
      <w:r w:rsidR="007D19B1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founding </w:t>
      </w:r>
      <w:r w:rsidR="00226194" w:rsidRPr="00226194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Bich family</w:t>
      </w:r>
      <w:r w:rsidR="00226194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that holds 43% of the share capital. </w:t>
      </w:r>
    </w:p>
    <w:p w14:paraId="21DF7B48" w14:textId="3D2E690F" w:rsidR="00226194" w:rsidRPr="009D55C9" w:rsidRDefault="00824707" w:rsidP="009D55C9">
      <w:pPr>
        <w:rPr>
          <w:rFonts w:ascii="Arial" w:eastAsia="Times New Roman" w:hAnsi="Arial" w:cs="Arial"/>
          <w:sz w:val="21"/>
          <w:szCs w:val="21"/>
          <w:lang w:eastAsia="en-GB"/>
        </w:rPr>
      </w:pPr>
      <w:r w:rsidRPr="0082470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Geography: </w:t>
      </w:r>
      <w:r w:rsidR="00226194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The group operates 2</w:t>
      </w:r>
      <w:r w:rsidR="00226194" w:rsidRPr="00226194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7 </w:t>
      </w:r>
      <w:r w:rsidR="00226194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factories globally </w:t>
      </w:r>
      <w:r w:rsidR="00226194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(22 factories in emerging markets) and </w:t>
      </w:r>
      <w:r w:rsidR="00226194">
        <w:rPr>
          <w:rFonts w:ascii="Times New Roman" w:eastAsia="Times New Roman" w:hAnsi="Times New Roman" w:cs="Times New Roman"/>
          <w:sz w:val="24"/>
          <w:szCs w:val="24"/>
          <w:lang w:eastAsia="en-GB"/>
        </w:rPr>
        <w:t>its</w:t>
      </w:r>
      <w:r w:rsidR="0022619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products are sold in 4 </w:t>
      </w:r>
      <w:r w:rsidR="00226194" w:rsidRPr="00465A73">
        <w:rPr>
          <w:rFonts w:ascii="Times New Roman" w:eastAsia="Times New Roman" w:hAnsi="Times New Roman" w:cs="Times New Roman"/>
          <w:sz w:val="24"/>
          <w:szCs w:val="24"/>
          <w:lang w:eastAsia="en-GB"/>
        </w:rPr>
        <w:t>mi</w:t>
      </w:r>
      <w:r w:rsidR="00226194">
        <w:rPr>
          <w:rFonts w:ascii="Times New Roman" w:eastAsia="Times New Roman" w:hAnsi="Times New Roman" w:cs="Times New Roman"/>
          <w:sz w:val="24"/>
          <w:szCs w:val="24"/>
          <w:lang w:eastAsia="en-GB"/>
        </w:rPr>
        <w:t>llion sales outlets worldwide.</w:t>
      </w:r>
      <w:r w:rsidR="00C718E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global revenue distribution is 27% Europe, 40% North America and 33% Emerging Markets. Therefore, the BIC group </w:t>
      </w:r>
      <w:r w:rsidR="00B802A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is exposed to multiple foreign exchange risks due to a difference between the revenue currencies and the currencies in which costs for raw materials and for finished goods are incurred. </w:t>
      </w:r>
      <w:r w:rsidR="009D55C9" w:rsidRPr="009D55C9">
        <w:rPr>
          <w:rFonts w:ascii="Times New Roman" w:eastAsia="Times New Roman" w:hAnsi="Times New Roman" w:cs="Times New Roman"/>
          <w:sz w:val="24"/>
          <w:szCs w:val="24"/>
          <w:lang w:eastAsia="en-GB"/>
        </w:rPr>
        <w:t>The Group’s main currency exposure is the euro-U.S. dollar rate</w:t>
      </w:r>
      <w:r w:rsidR="009D55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="009D55C9" w:rsidRPr="009D55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90% of the </w:t>
      </w:r>
      <w:r w:rsidR="009D55C9" w:rsidRPr="009D55C9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identified exposure </w:t>
      </w:r>
      <w:r w:rsidR="009D55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is hedged </w:t>
      </w:r>
      <w:r w:rsidR="003E3B3D" w:rsidRPr="009D55C9">
        <w:rPr>
          <w:rFonts w:ascii="Times New Roman" w:eastAsia="Times New Roman" w:hAnsi="Times New Roman" w:cs="Times New Roman"/>
          <w:sz w:val="24"/>
          <w:szCs w:val="24"/>
          <w:lang w:eastAsia="en-GB"/>
        </w:rPr>
        <w:t>with forwards or options.</w:t>
      </w:r>
      <w:r w:rsidR="003E3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9D55C9">
        <w:rPr>
          <w:rFonts w:ascii="Times New Roman" w:eastAsia="Times New Roman" w:hAnsi="Times New Roman" w:cs="Times New Roman"/>
          <w:sz w:val="24"/>
          <w:szCs w:val="24"/>
          <w:lang w:eastAsia="en-GB"/>
        </w:rPr>
        <w:t>T</w:t>
      </w:r>
      <w:r w:rsidR="009D55C9" w:rsidRPr="009D55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he </w:t>
      </w:r>
      <w:r w:rsidR="009D55C9" w:rsidRPr="009D55C9">
        <w:rPr>
          <w:rFonts w:ascii="Times New Roman" w:eastAsia="Times New Roman" w:hAnsi="Times New Roman" w:cs="Times New Roman"/>
          <w:sz w:val="24"/>
          <w:szCs w:val="24"/>
          <w:lang w:eastAsia="en-GB"/>
        </w:rPr>
        <w:t>hedge ratio</w:t>
      </w:r>
      <w:r w:rsidR="009D55C9" w:rsidRPr="009D55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9D55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for </w:t>
      </w:r>
      <w:r w:rsidR="009D55C9" w:rsidRPr="009D55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other major exposures of the </w:t>
      </w:r>
      <w:r w:rsidR="003E3B3D">
        <w:rPr>
          <w:rFonts w:ascii="Times New Roman" w:eastAsia="Times New Roman" w:hAnsi="Times New Roman" w:cs="Times New Roman"/>
          <w:sz w:val="24"/>
          <w:szCs w:val="24"/>
          <w:lang w:eastAsia="en-GB"/>
        </w:rPr>
        <w:t>g</w:t>
      </w:r>
      <w:r w:rsidR="009D55C9" w:rsidRPr="009D55C9">
        <w:rPr>
          <w:rFonts w:ascii="Times New Roman" w:eastAsia="Times New Roman" w:hAnsi="Times New Roman" w:cs="Times New Roman"/>
          <w:sz w:val="24"/>
          <w:szCs w:val="24"/>
          <w:lang w:eastAsia="en-GB"/>
        </w:rPr>
        <w:t>roup</w:t>
      </w:r>
      <w:r w:rsidR="009D55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9D55C9" w:rsidRPr="009D55C9">
        <w:rPr>
          <w:rFonts w:ascii="Times New Roman" w:eastAsia="Times New Roman" w:hAnsi="Times New Roman" w:cs="Times New Roman"/>
          <w:sz w:val="24"/>
          <w:szCs w:val="24"/>
          <w:lang w:eastAsia="en-GB"/>
        </w:rPr>
        <w:t>is between 80% and 100%</w:t>
      </w:r>
      <w:r w:rsidR="003E3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r w:rsidR="009D55C9" w:rsidRPr="009D55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B802A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="00C718E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22619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6C6073DF" w14:textId="516B5F08" w:rsidR="001725FA" w:rsidRDefault="00824707" w:rsidP="00B802A5">
      <w:pPr>
        <w:spacing w:before="100" w:beforeAutospacing="1" w:after="100" w:afterAutospacing="1" w:line="240" w:lineRule="auto"/>
      </w:pPr>
      <w:r w:rsidRPr="0082470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Status: </w:t>
      </w:r>
      <w:r w:rsidR="00B802A5" w:rsidRPr="00AF6549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BIC Group is a market leader in </w:t>
      </w:r>
      <w:r w:rsidR="00AF6549" w:rsidRPr="00AF6549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lighters</w:t>
      </w:r>
      <w:r w:rsidR="00B802A5" w:rsidRPr="00AF6549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outside Asia </w:t>
      </w:r>
      <w:r w:rsidR="00AF6549" w:rsidRPr="00AF6549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and one of three </w:t>
      </w:r>
      <w:r w:rsidR="00AF6549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globally </w:t>
      </w:r>
      <w:r w:rsidR="00AF6549" w:rsidRPr="00AF6549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leading brands in stationaries</w:t>
      </w:r>
      <w:r w:rsidR="00AF6549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and in wet shavers</w:t>
      </w:r>
      <w:r w:rsidR="00AF6549" w:rsidRPr="00AF6549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. </w:t>
      </w:r>
    </w:p>
    <w:p w14:paraId="0FBC6857" w14:textId="69264217" w:rsidR="007946B6" w:rsidRDefault="007946B6"/>
    <w:p w14:paraId="5B7F7862" w14:textId="683774A0" w:rsidR="00AF6549" w:rsidRPr="002B0D9E" w:rsidRDefault="00626E3D" w:rsidP="002B0D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</w:pPr>
      <w:r w:rsidRPr="002B0D9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 xml:space="preserve"> </w:t>
      </w:r>
      <w:r w:rsidR="002B0D9E" w:rsidRPr="002B0D9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 xml:space="preserve">(3.)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Future</w:t>
      </w:r>
      <w:r w:rsidR="007D19B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 xml:space="preserve"> Prospects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br/>
      </w:r>
    </w:p>
    <w:p w14:paraId="4C006BDE" w14:textId="63F414BD" w:rsidR="00776986" w:rsidRPr="00410EEF" w:rsidRDefault="00776986" w:rsidP="00776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en-GB"/>
        </w:rPr>
      </w:pPr>
      <w:r w:rsidRPr="00410EE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B</w:t>
      </w:r>
      <w:r w:rsidR="002B0D9E" w:rsidRPr="00410EE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readth analysis</w:t>
      </w:r>
      <w:r w:rsidRPr="00410EE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br/>
      </w:r>
    </w:p>
    <w:p w14:paraId="3986E5B0" w14:textId="22584400" w:rsidR="002B0D9E" w:rsidRDefault="00626E3D" w:rsidP="002B0D9E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sz w:val="24"/>
          <w:szCs w:val="24"/>
          <w:lang w:eastAsia="en-GB"/>
        </w:rPr>
        <w:t>❶</w:t>
      </w:r>
      <w:r>
        <w:rPr>
          <w:rFonts w:ascii="Calibri" w:eastAsia="Times New Roman" w:hAnsi="Calibri" w:cs="Calibri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Is BIC’s customer base broad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77698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concentrated customer base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The </w:t>
      </w:r>
      <w:r w:rsidRPr="00F96F51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Walmart Group has been identified as the major customer by the BIC Group (p.189 pdf)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with more than 10% revenue </w:t>
      </w:r>
      <w:r w:rsidR="007D19B1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contribution.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 </w:t>
      </w:r>
      <w:r w:rsidRPr="00F96F51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</w:t>
      </w:r>
    </w:p>
    <w:p w14:paraId="61CFC87E" w14:textId="095D4B67" w:rsidR="00626E3D" w:rsidRPr="00776986" w:rsidRDefault="00626E3D" w:rsidP="002B0D9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Calibri" w:eastAsia="Times New Roman" w:hAnsi="Calibri" w:cs="Calibri"/>
          <w:sz w:val="24"/>
          <w:szCs w:val="24"/>
          <w:lang w:eastAsia="en-GB"/>
        </w:rPr>
        <w:t>❷</w:t>
      </w:r>
      <w:r>
        <w:rPr>
          <w:rFonts w:ascii="Calibri" w:eastAsia="Times New Roman" w:hAnsi="Calibri" w:cs="Calibri"/>
          <w:sz w:val="24"/>
          <w:szCs w:val="24"/>
          <w:lang w:eastAsia="en-GB"/>
        </w:rPr>
        <w:tab/>
      </w:r>
      <w:r w:rsidRPr="0077698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Bargaining power of suppliers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diversified supplier base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No supplier accounts for more than 10% of COGS</w:t>
      </w:r>
    </w:p>
    <w:p w14:paraId="1C39A0DB" w14:textId="189707E0" w:rsidR="00776986" w:rsidRPr="00776986" w:rsidRDefault="00776986" w:rsidP="00851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0EE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GB"/>
        </w:rPr>
        <w:t>Force analysis</w:t>
      </w:r>
      <w:r>
        <w:rPr>
          <w:rFonts w:ascii="Calibri" w:eastAsia="Times New Roman" w:hAnsi="Calibri" w:cs="Calibri"/>
          <w:sz w:val="24"/>
          <w:szCs w:val="24"/>
          <w:lang w:eastAsia="en-GB"/>
        </w:rPr>
        <w:br/>
      </w:r>
      <w:r w:rsidRPr="00776986">
        <w:rPr>
          <w:rFonts w:ascii="Calibri" w:eastAsia="Times New Roman" w:hAnsi="Calibri" w:cs="Calibri"/>
          <w:sz w:val="24"/>
          <w:szCs w:val="24"/>
          <w:lang w:eastAsia="en-GB"/>
        </w:rPr>
        <w:br/>
      </w:r>
      <w:r>
        <w:rPr>
          <w:rFonts w:ascii="Calibri" w:eastAsia="Times New Roman" w:hAnsi="Calibri" w:cs="Calibri"/>
          <w:sz w:val="24"/>
          <w:szCs w:val="24"/>
          <w:lang w:eastAsia="en-GB"/>
        </w:rPr>
        <w:t>❶</w:t>
      </w:r>
      <w:r>
        <w:rPr>
          <w:rFonts w:ascii="Calibri" w:eastAsia="Times New Roman" w:hAnsi="Calibri" w:cs="Calibri"/>
          <w:sz w:val="24"/>
          <w:szCs w:val="24"/>
          <w:lang w:eastAsia="en-GB"/>
        </w:rPr>
        <w:tab/>
      </w:r>
      <w:r w:rsidRPr="0077698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Bargaining power of customers </w:t>
      </w:r>
      <w:r w:rsidR="00851CFE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r w:rsidR="00851CFE" w:rsidRPr="00851CFE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high</w:t>
      </w:r>
      <w:r w:rsidR="00851CFE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  <w:r w:rsidR="00851CFE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="00851CF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851CF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851CF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It can be assumed that customer concentration is high and that those retail chains continue to put pressure on BIC’s pricing.  </w:t>
      </w:r>
      <w:r w:rsidR="00851CFE" w:rsidRPr="00F96F51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</w:t>
      </w:r>
    </w:p>
    <w:p w14:paraId="69DCAF5F" w14:textId="5A4FC8D6" w:rsidR="00776986" w:rsidRPr="00776986" w:rsidRDefault="00776986" w:rsidP="00776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sz w:val="24"/>
          <w:szCs w:val="24"/>
          <w:lang w:eastAsia="en-GB"/>
        </w:rPr>
        <w:t>❷</w:t>
      </w:r>
      <w:r>
        <w:rPr>
          <w:rFonts w:ascii="Calibri" w:eastAsia="Times New Roman" w:hAnsi="Calibri" w:cs="Calibri"/>
          <w:sz w:val="24"/>
          <w:szCs w:val="24"/>
          <w:lang w:eastAsia="en-GB"/>
        </w:rPr>
        <w:tab/>
      </w:r>
      <w:r w:rsidRPr="0077698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Bargaining power of suppliers </w:t>
      </w:r>
      <w:r w:rsidR="00851CFE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r w:rsidR="00851CFE" w:rsidRPr="00851CFE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low</w:t>
      </w:r>
      <w:r w:rsidR="00851CFE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  <w:r w:rsidR="00851CF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851CF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The </w:t>
      </w:r>
      <w:r w:rsidR="00626E3D">
        <w:rPr>
          <w:rFonts w:ascii="Times New Roman" w:eastAsia="Times New Roman" w:hAnsi="Times New Roman" w:cs="Times New Roman"/>
          <w:sz w:val="24"/>
          <w:szCs w:val="24"/>
          <w:lang w:eastAsia="en-GB"/>
        </w:rPr>
        <w:t>bargaining power</w:t>
      </w:r>
      <w:r w:rsidR="00851C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base for raw materials and semi-finished goods is broad and diversified</w:t>
      </w:r>
    </w:p>
    <w:p w14:paraId="5240CA18" w14:textId="3957D657" w:rsidR="00776986" w:rsidRDefault="00776986" w:rsidP="00776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sz w:val="24"/>
          <w:szCs w:val="24"/>
          <w:lang w:eastAsia="en-GB"/>
        </w:rPr>
        <w:t>❸</w:t>
      </w:r>
      <w:r>
        <w:rPr>
          <w:rFonts w:ascii="Calibri" w:eastAsia="Times New Roman" w:hAnsi="Calibri" w:cs="Calibri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Threat of substitutes </w:t>
      </w:r>
      <w:r w:rsidR="00851CFE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r w:rsidR="00851CFE" w:rsidRPr="00851CFE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low</w:t>
      </w:r>
      <w:r w:rsidR="00851CFE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14:paraId="79C6A2DD" w14:textId="47FD465D" w:rsidR="00851CFE" w:rsidRPr="00776986" w:rsidRDefault="00851CFE" w:rsidP="00776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Plastic pens, disposable shavers and plastic cigarette lighters are already the cheapest form of those </w:t>
      </w:r>
      <w:r w:rsidR="00C7734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essential </w:t>
      </w:r>
      <w:r w:rsidR="00CF78F0">
        <w:rPr>
          <w:rFonts w:ascii="Times New Roman" w:eastAsia="Times New Roman" w:hAnsi="Times New Roman" w:cs="Times New Roman"/>
          <w:sz w:val="24"/>
          <w:szCs w:val="24"/>
          <w:lang w:eastAsia="en-GB"/>
        </w:rPr>
        <w:t>consumer products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</w:p>
    <w:p w14:paraId="01F9B8C3" w14:textId="729406E8" w:rsidR="00776986" w:rsidRDefault="00776986" w:rsidP="00776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sz w:val="24"/>
          <w:szCs w:val="24"/>
          <w:lang w:eastAsia="en-GB"/>
        </w:rPr>
        <w:t>❹</w:t>
      </w:r>
      <w:r>
        <w:rPr>
          <w:rFonts w:ascii="Calibri" w:eastAsia="Times New Roman" w:hAnsi="Calibri" w:cs="Calibri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Threat of new entrants </w:t>
      </w:r>
      <w:r w:rsidR="00851CFE">
        <w:rPr>
          <w:rFonts w:ascii="Times New Roman" w:eastAsia="Times New Roman" w:hAnsi="Times New Roman" w:cs="Times New Roman"/>
          <w:sz w:val="24"/>
          <w:szCs w:val="24"/>
          <w:lang w:eastAsia="en-GB"/>
        </w:rPr>
        <w:t>(high)</w:t>
      </w:r>
      <w:r w:rsidR="00851CF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There is strong competition from Asian manufactures and from internet distribution</w:t>
      </w:r>
      <w:r w:rsidR="00B7176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channels</w:t>
      </w:r>
      <w:r w:rsidR="00851CF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33D9EAB1" w14:textId="77777777" w:rsidR="003D077D" w:rsidRPr="00776986" w:rsidRDefault="003D077D" w:rsidP="00776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9B8091F" w14:textId="21B17640" w:rsidR="00776986" w:rsidRPr="00410EEF" w:rsidRDefault="00776986" w:rsidP="00776986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</w:pPr>
      <w:r w:rsidRPr="00410EE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M</w:t>
      </w:r>
      <w:r w:rsidRPr="00410EE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oat identification</w:t>
      </w:r>
    </w:p>
    <w:p w14:paraId="64116B6D" w14:textId="3B98D29A" w:rsidR="00776986" w:rsidRDefault="00776986" w:rsidP="00776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sz w:val="24"/>
          <w:szCs w:val="24"/>
          <w:lang w:eastAsia="en-GB"/>
        </w:rPr>
        <w:t>❶</w:t>
      </w:r>
      <w:r>
        <w:rPr>
          <w:rFonts w:ascii="Calibri" w:eastAsia="Times New Roman" w:hAnsi="Calibri" w:cs="Calibri"/>
          <w:sz w:val="24"/>
          <w:szCs w:val="24"/>
          <w:lang w:eastAsia="en-GB"/>
        </w:rPr>
        <w:tab/>
      </w:r>
      <w:r w:rsidRPr="00776986">
        <w:rPr>
          <w:rFonts w:ascii="Times New Roman" w:eastAsia="Times New Roman" w:hAnsi="Times New Roman" w:cs="Times New Roman"/>
          <w:sz w:val="24"/>
          <w:szCs w:val="24"/>
          <w:lang w:eastAsia="en-GB"/>
        </w:rPr>
        <w:t>Government</w:t>
      </w:r>
      <w:r w:rsidR="00851CFE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>(</w:t>
      </w:r>
      <w:r w:rsidR="00851CFE" w:rsidRPr="00CF78F0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low</w:t>
      </w:r>
      <w:r w:rsidR="00851CFE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14:paraId="70D434DC" w14:textId="3E3F9260" w:rsidR="00CF78F0" w:rsidRDefault="00CF78F0" w:rsidP="00776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Western governments enforce safety and environmental standards that several competitors from emerging markets do not fit.  </w:t>
      </w:r>
      <w:r w:rsidR="003D077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Nevertheless, governments in emerging markets might be </w:t>
      </w:r>
      <w:r w:rsidR="003D077D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less inclined to protect foreign companies with local competition and the long delays in BIC’s acquisition of the Indian</w:t>
      </w:r>
      <w:r w:rsidR="003D077D" w:rsidRPr="003D077D">
        <w:t xml:space="preserve"> </w:t>
      </w:r>
      <w:r w:rsidR="003D077D" w:rsidRPr="003D077D">
        <w:rPr>
          <w:rFonts w:ascii="Times New Roman" w:eastAsia="Times New Roman" w:hAnsi="Times New Roman" w:cs="Times New Roman"/>
          <w:sz w:val="24"/>
          <w:szCs w:val="24"/>
          <w:lang w:eastAsia="en-GB"/>
        </w:rPr>
        <w:t>Cello® brand</w:t>
      </w:r>
      <w:r w:rsidR="003D077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indicate low government support.  </w:t>
      </w:r>
    </w:p>
    <w:p w14:paraId="18EA60E6" w14:textId="77777777" w:rsidR="003D077D" w:rsidRPr="00776986" w:rsidRDefault="003D077D" w:rsidP="00776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B532272" w14:textId="7EDB984E" w:rsidR="00776986" w:rsidRDefault="00776986" w:rsidP="00776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sz w:val="24"/>
          <w:szCs w:val="24"/>
          <w:lang w:eastAsia="en-GB"/>
        </w:rPr>
        <w:t>❷</w:t>
      </w:r>
      <w:r>
        <w:rPr>
          <w:rFonts w:ascii="Calibri" w:eastAsia="Times New Roman" w:hAnsi="Calibri" w:cs="Calibri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Cost</w:t>
      </w:r>
      <w:r w:rsidR="00851CFE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>(</w:t>
      </w:r>
      <w:r w:rsidR="00851CFE" w:rsidRPr="00CF78F0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high</w:t>
      </w:r>
      <w:r w:rsidR="00851CFE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14:paraId="496ED176" w14:textId="3B74EE7B" w:rsidR="00CF78F0" w:rsidRPr="00776986" w:rsidRDefault="00CF78F0" w:rsidP="00776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BIC </w:t>
      </w:r>
      <w:r w:rsidR="00410EE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has a low-cost structure and it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is vertically integrated on a global scale with strong R&amp;D and in-house manufacturing of 90% of the products sold.</w:t>
      </w:r>
    </w:p>
    <w:p w14:paraId="0F5D2DD5" w14:textId="09E29F8F" w:rsidR="00776986" w:rsidRDefault="00776986" w:rsidP="00776986">
      <w:pPr>
        <w:spacing w:before="100" w:beforeAutospacing="1" w:after="100" w:afterAutospacing="1" w:line="240" w:lineRule="auto"/>
      </w:pPr>
      <w:r>
        <w:rPr>
          <w:rFonts w:ascii="Calibri" w:eastAsia="Times New Roman" w:hAnsi="Calibri" w:cs="Calibri"/>
          <w:sz w:val="24"/>
          <w:szCs w:val="24"/>
          <w:lang w:eastAsia="en-GB"/>
        </w:rPr>
        <w:t>❸</w:t>
      </w:r>
      <w:r>
        <w:rPr>
          <w:rFonts w:ascii="Calibri" w:eastAsia="Times New Roman" w:hAnsi="Calibri" w:cs="Calibri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Brand</w:t>
      </w:r>
      <w:r w:rsidR="00851CFE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="00CF78F0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="00851CFE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r w:rsidR="00851CFE" w:rsidRPr="00CF78F0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high</w:t>
      </w:r>
      <w:r w:rsidR="00851CFE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  <w:r w:rsidR="00CF78F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CF78F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CF78F0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Several products are widely recognised consumer brands like B</w:t>
      </w:r>
      <w:r w:rsidR="00CF78F0" w:rsidRPr="00920AA2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IC® </w:t>
      </w:r>
      <w:r w:rsidR="00CF78F0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lighters, B</w:t>
      </w:r>
      <w:r w:rsidR="00CF78F0" w:rsidRPr="00920AA2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IC®</w:t>
      </w:r>
      <w:r w:rsidR="00CF78F0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</w:t>
      </w:r>
      <w:r w:rsidR="00CF78F0" w:rsidRPr="00920AA2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ballpoint pens</w:t>
      </w:r>
      <w:r w:rsidR="00CF78F0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, </w:t>
      </w:r>
      <w:r w:rsidR="00CF78F0" w:rsidRPr="007946B6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Cello® </w:t>
      </w:r>
      <w:r w:rsidR="00CF78F0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pen </w:t>
      </w:r>
      <w:r w:rsidR="00CF78F0" w:rsidRPr="007946B6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brand</w:t>
      </w:r>
      <w:r w:rsidR="00CF78F0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in India, and Tipp-Ex®, the </w:t>
      </w:r>
      <w:r w:rsidR="00CF78F0" w:rsidRPr="00920AA2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leading </w:t>
      </w:r>
      <w:r w:rsidR="00CF78F0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European correction products brand.</w:t>
      </w:r>
    </w:p>
    <w:p w14:paraId="560FF43C" w14:textId="77777777" w:rsidR="003D077D" w:rsidRPr="00776986" w:rsidRDefault="003D077D" w:rsidP="00776986">
      <w:pPr>
        <w:spacing w:before="100" w:beforeAutospacing="1" w:after="100" w:afterAutospacing="1" w:line="240" w:lineRule="auto"/>
      </w:pPr>
    </w:p>
    <w:p w14:paraId="04B4039F" w14:textId="191CFE15" w:rsidR="00776986" w:rsidRPr="00776986" w:rsidRDefault="00776986" w:rsidP="00776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sz w:val="24"/>
          <w:szCs w:val="24"/>
          <w:lang w:eastAsia="en-GB"/>
        </w:rPr>
        <w:t>❹</w:t>
      </w:r>
      <w:r>
        <w:rPr>
          <w:rFonts w:ascii="Calibri" w:eastAsia="Times New Roman" w:hAnsi="Calibri" w:cs="Calibri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Network</w:t>
      </w:r>
      <w:r w:rsidR="00851CFE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="00CF78F0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="00851CFE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r w:rsidR="003D077D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low</w:t>
      </w:r>
      <w:r w:rsidR="00851CFE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14:paraId="08FBA9EE" w14:textId="51319F2C" w:rsidR="00776986" w:rsidRPr="00776986" w:rsidRDefault="00776986" w:rsidP="00776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sz w:val="24"/>
          <w:szCs w:val="24"/>
          <w:lang w:eastAsia="en-GB"/>
        </w:rPr>
        <w:t>❺</w:t>
      </w:r>
      <w:r>
        <w:rPr>
          <w:rFonts w:ascii="Calibri" w:eastAsia="Times New Roman" w:hAnsi="Calibri" w:cs="Calibri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Switching costs</w:t>
      </w:r>
      <w:r w:rsidR="00851CFE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="00851CFE" w:rsidRPr="00410EEF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(</w:t>
      </w:r>
      <w:r w:rsidR="003D077D" w:rsidRPr="00410EEF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low</w:t>
      </w:r>
      <w:r w:rsidR="00851CFE" w:rsidRPr="00410EEF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3D077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39B2C7A8" w14:textId="472B148C" w:rsidR="00776986" w:rsidRPr="00776986" w:rsidRDefault="00776986" w:rsidP="00776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sz w:val="24"/>
          <w:szCs w:val="24"/>
          <w:lang w:eastAsia="en-GB"/>
        </w:rPr>
        <w:t>❻</w:t>
      </w:r>
      <w:r>
        <w:rPr>
          <w:rFonts w:ascii="Calibri" w:eastAsia="Times New Roman" w:hAnsi="Calibri" w:cs="Calibri"/>
          <w:sz w:val="24"/>
          <w:szCs w:val="24"/>
          <w:lang w:eastAsia="en-GB"/>
        </w:rPr>
        <w:tab/>
      </w:r>
      <w:r w:rsidR="00B7176A">
        <w:rPr>
          <w:rFonts w:ascii="Times New Roman" w:eastAsia="Times New Roman" w:hAnsi="Times New Roman" w:cs="Times New Roman"/>
          <w:sz w:val="24"/>
          <w:szCs w:val="24"/>
          <w:lang w:eastAsia="en-GB"/>
        </w:rPr>
        <w:t>Ingrainedness</w:t>
      </w:r>
      <w:r w:rsidR="00851CFE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="00851CFE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="00851CFE" w:rsidRPr="00410EEF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(</w:t>
      </w:r>
      <w:r w:rsidR="003D077D" w:rsidRPr="00410EEF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low</w:t>
      </w:r>
      <w:r w:rsidR="00851CFE" w:rsidRPr="00410EEF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)</w:t>
      </w:r>
    </w:p>
    <w:p w14:paraId="3D9D8BF2" w14:textId="77777777" w:rsidR="00776986" w:rsidRPr="002B0D9E" w:rsidRDefault="00776986" w:rsidP="002B0D9E">
      <w:pP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</w:p>
    <w:p w14:paraId="631AEA3F" w14:textId="7602C93D" w:rsidR="00776986" w:rsidRDefault="00776986" w:rsidP="00776986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410EE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M</w:t>
      </w:r>
      <w:r w:rsidRPr="00410EE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arket growth assessmen</w:t>
      </w:r>
      <w:r w:rsidRPr="0077698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</w:t>
      </w:r>
      <w:r w:rsidR="00C7734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ab/>
        <w:t>(high)</w:t>
      </w:r>
    </w:p>
    <w:p w14:paraId="63EF2C0F" w14:textId="216C4CA8" w:rsidR="00C77348" w:rsidRPr="00C77348" w:rsidRDefault="00C77348" w:rsidP="00776986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7734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Global demand for consumer staples, lighters and personal cleaning products should rise with disposable income. 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 growing middle class in emerging markets demand affordable and reliable writing instruments for schoo</w:t>
      </w:r>
      <w:r w:rsidR="00CF78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ling and women are increasingly using disposable shaving products as well.  </w:t>
      </w:r>
    </w:p>
    <w:p w14:paraId="599FD150" w14:textId="344F5E64" w:rsidR="00AF6549" w:rsidRPr="002B0D9E" w:rsidRDefault="00776986" w:rsidP="002B0D9E">
      <w:pP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2B0D9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</w:t>
      </w:r>
    </w:p>
    <w:sectPr w:rsidR="00AF6549" w:rsidRPr="002B0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E490D"/>
    <w:multiLevelType w:val="multilevel"/>
    <w:tmpl w:val="8306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546AE"/>
    <w:multiLevelType w:val="multilevel"/>
    <w:tmpl w:val="ACEAF9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AB5D1D"/>
    <w:multiLevelType w:val="multilevel"/>
    <w:tmpl w:val="EBE4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97AE4"/>
    <w:multiLevelType w:val="multilevel"/>
    <w:tmpl w:val="B54E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E324AA"/>
    <w:multiLevelType w:val="multilevel"/>
    <w:tmpl w:val="8A6CB9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D82B3E"/>
    <w:multiLevelType w:val="multilevel"/>
    <w:tmpl w:val="5D10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707"/>
    <w:rsid w:val="00134917"/>
    <w:rsid w:val="00145FC3"/>
    <w:rsid w:val="001B3F16"/>
    <w:rsid w:val="001B6475"/>
    <w:rsid w:val="00226194"/>
    <w:rsid w:val="002A33F0"/>
    <w:rsid w:val="002B0D9E"/>
    <w:rsid w:val="002B599D"/>
    <w:rsid w:val="003346B8"/>
    <w:rsid w:val="00367E70"/>
    <w:rsid w:val="00384CD4"/>
    <w:rsid w:val="00385E48"/>
    <w:rsid w:val="003D077D"/>
    <w:rsid w:val="003E3B3D"/>
    <w:rsid w:val="00410EEF"/>
    <w:rsid w:val="0045113E"/>
    <w:rsid w:val="00465A73"/>
    <w:rsid w:val="004F768C"/>
    <w:rsid w:val="00557E42"/>
    <w:rsid w:val="00626E3D"/>
    <w:rsid w:val="007309CA"/>
    <w:rsid w:val="00776986"/>
    <w:rsid w:val="007946B6"/>
    <w:rsid w:val="007D19B1"/>
    <w:rsid w:val="007D7B72"/>
    <w:rsid w:val="007F659B"/>
    <w:rsid w:val="00824707"/>
    <w:rsid w:val="00851CFE"/>
    <w:rsid w:val="00884DD8"/>
    <w:rsid w:val="00886CAC"/>
    <w:rsid w:val="008A6C8C"/>
    <w:rsid w:val="00920AA2"/>
    <w:rsid w:val="00937B50"/>
    <w:rsid w:val="009D55C9"/>
    <w:rsid w:val="00A66B79"/>
    <w:rsid w:val="00A962B0"/>
    <w:rsid w:val="00AF5E78"/>
    <w:rsid w:val="00AF6549"/>
    <w:rsid w:val="00B112D1"/>
    <w:rsid w:val="00B15477"/>
    <w:rsid w:val="00B61BE0"/>
    <w:rsid w:val="00B7176A"/>
    <w:rsid w:val="00B802A5"/>
    <w:rsid w:val="00C718EE"/>
    <w:rsid w:val="00C77348"/>
    <w:rsid w:val="00CF78F0"/>
    <w:rsid w:val="00E63B48"/>
    <w:rsid w:val="00F20698"/>
    <w:rsid w:val="00F667CE"/>
    <w:rsid w:val="00F9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FF4D5"/>
  <w15:chartTrackingRefBased/>
  <w15:docId w15:val="{A1ABF818-0821-466A-A091-E1437C6FA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4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24707"/>
    <w:rPr>
      <w:b/>
      <w:bCs/>
    </w:rPr>
  </w:style>
  <w:style w:type="paragraph" w:styleId="ListParagraph">
    <w:name w:val="List Paragraph"/>
    <w:basedOn w:val="Normal"/>
    <w:uiPriority w:val="34"/>
    <w:qFormat/>
    <w:rsid w:val="002A33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4C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C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2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1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3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8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Schuld</dc:creator>
  <cp:keywords/>
  <dc:description/>
  <cp:lastModifiedBy>Peter Schuld</cp:lastModifiedBy>
  <cp:revision>12</cp:revision>
  <cp:lastPrinted>2017-07-28T23:33:00Z</cp:lastPrinted>
  <dcterms:created xsi:type="dcterms:W3CDTF">2017-07-26T12:05:00Z</dcterms:created>
  <dcterms:modified xsi:type="dcterms:W3CDTF">2017-07-28T23:48:00Z</dcterms:modified>
</cp:coreProperties>
</file>