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02A3" w14:textId="074EB3D7" w:rsidR="00692079" w:rsidRPr="00692079" w:rsidRDefault="00692079" w:rsidP="006920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</w:pPr>
      <w:r w:rsidRPr="006920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GB"/>
        </w:rPr>
        <w:t xml:space="preserve">Using the six-parameters approach, how would you describe what Store Capital does? </w:t>
      </w:r>
    </w:p>
    <w:p w14:paraId="7A4EA910" w14:textId="77777777" w:rsidR="00692079" w:rsidRPr="00692079" w:rsidRDefault="00692079" w:rsidP="00692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</w:pPr>
    </w:p>
    <w:p w14:paraId="7387E90F" w14:textId="45ABB993" w:rsidR="00155661" w:rsidRPr="00692079" w:rsidRDefault="0074700E" w:rsidP="00692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</w:pPr>
      <w:r w:rsidRPr="006920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Products: </w:t>
      </w:r>
      <w:r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STORE CAPITAL invests exclusively in real estate </w:t>
      </w:r>
      <w:r w:rsidR="00155661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assets</w:t>
      </w:r>
      <w:r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occupied by one commercial customer each [Single Tenant Operational Real Estate (</w:t>
      </w:r>
      <w:r w:rsidR="005A31A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S|T|O|R|E</w:t>
      </w:r>
      <w:r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)].</w:t>
      </w:r>
      <w:r w:rsidR="0070459D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The STORE properties are </w:t>
      </w:r>
      <w:r w:rsidR="00C46BC4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acquired through long </w:t>
      </w:r>
      <w:r w:rsidR="00C46BC4" w:rsidRPr="00793F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term </w:t>
      </w:r>
      <w:r w:rsidR="00045E97" w:rsidRPr="00793F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'</w:t>
      </w:r>
      <w:r w:rsidR="00045E97" w:rsidRPr="00793F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Net Lease</w:t>
      </w:r>
      <w:r w:rsidR="00045E97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' agreements, </w:t>
      </w:r>
      <w:r w:rsidR="00045E9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a</w:t>
      </w:r>
      <w:r w:rsidR="00045E9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bookmarkStart w:id="0" w:name="_GoBack"/>
      <w:bookmarkEnd w:id="0"/>
      <w:r w:rsidR="00045E9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provision that requires the tenant to pay a portio</w:t>
      </w:r>
      <w:r w:rsidR="00045E9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n or </w:t>
      </w:r>
      <w:r w:rsidR="00290DE0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all</w:t>
      </w:r>
      <w:r w:rsidR="00045E9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the taxes, fees and </w:t>
      </w:r>
      <w:r w:rsidR="00045E9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maintenance costs for the property in addition to rent</w:t>
      </w:r>
      <w:r w:rsidR="00045E9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. </w:t>
      </w:r>
      <w:r w:rsidR="000E637B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The STORE real estate portfolio is </w:t>
      </w:r>
      <w:r w:rsidR="0070459D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actively managed and the continuous </w:t>
      </w:r>
      <w:r w:rsidR="000E637B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in-house </w:t>
      </w:r>
      <w:r w:rsidR="0070459D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assessment of their tenants’ credit quality is the main selection criteria for inclusion into the portfolio.</w:t>
      </w:r>
      <w:r w:rsidR="00770EC3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s of December 31, 2016, 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total investment in rea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l estate and loans approximated 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$</w:t>
      </w:r>
      <w:r w:rsidR="009A16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4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r w:rsidR="009A16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8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billion, 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These investments generate cash flows 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from more than 570 contracts predominantly structured as triple net leases, mortgage loans and combinations of leases and mortgage loans. As of December 31, 2016, the weighted average </w:t>
      </w:r>
      <w:r w:rsidR="00290DE0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non-cancellable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remaining term of </w:t>
      </w:r>
      <w:r w:rsidR="00770EC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leases was approximately 14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9E169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years</w:t>
      </w:r>
      <w:r w:rsidR="0070459D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 </w:t>
      </w:r>
      <w:r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 </w:t>
      </w:r>
    </w:p>
    <w:p w14:paraId="35E5F727" w14:textId="77777777" w:rsidR="00290DE0" w:rsidRPr="00692079" w:rsidRDefault="00290DE0" w:rsidP="00793F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</w:pPr>
    </w:p>
    <w:p w14:paraId="6577163C" w14:textId="7DA4C709" w:rsidR="00E70D58" w:rsidRPr="00692079" w:rsidRDefault="00155661" w:rsidP="00BE4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</w:pPr>
      <w:r w:rsidRPr="006920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Customers: 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5A31A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The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customers </w:t>
      </w:r>
      <w:r w:rsidR="009E1693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are </w:t>
      </w:r>
      <w:r w:rsidR="003654C3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middle</w:t>
      </w:r>
      <w:r w:rsidR="009E1693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3654C3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market and larger non</w:t>
      </w:r>
      <w:r w:rsidR="009E1693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-</w:t>
      </w:r>
      <w:r w:rsidR="003654C3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rated companies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1A527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(i.e. annual revenue &gt; USD 400 million)</w:t>
      </w:r>
      <w:r w:rsidR="005A31A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. The tenants</w:t>
      </w:r>
      <w:r w:rsidR="001A527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operate within the 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service 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industry (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50%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)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, retail 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(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35%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)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and </w:t>
      </w:r>
      <w:r w:rsidR="005A31A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light 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manufacturing </w:t>
      </w:r>
      <w:r w:rsidR="001A527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(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15%</w:t>
      </w:r>
      <w:r w:rsidR="001A527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)</w:t>
      </w:r>
      <w:r w:rsidR="005A31A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.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5A31A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The top sub-industries within the portfolio are r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estaurants</w:t>
      </w:r>
      <w:r w:rsidR="003B3F9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(25%)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, early childhood education 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centres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,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movie </w:t>
      </w:r>
      <w:r w:rsidR="00D52971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theatres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, health clubs a</w:t>
      </w:r>
      <w:r w:rsidR="004C0E74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nd furniture stores</w:t>
      </w:r>
      <w:r w:rsidR="005A31A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. STORE’s senior management stays in touch with </w:t>
      </w:r>
      <w:r w:rsidR="00290DE0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many</w:t>
      </w:r>
      <w:r w:rsidR="005A31A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potential customers (i.e. </w:t>
      </w:r>
      <w:r w:rsidR="000E637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companies</w:t>
      </w:r>
      <w:r w:rsidR="005A31A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who own the real estate they operate in) and actively approaches suitable </w:t>
      </w:r>
      <w:r w:rsidR="000E637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companies</w:t>
      </w:r>
      <w:r w:rsidR="005A31A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with </w:t>
      </w:r>
      <w:r w:rsidR="00C46BC4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“Sale and Lease Back” </w:t>
      </w:r>
      <w:r w:rsidR="00E70D58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purchase offer</w:t>
      </w:r>
      <w:r w:rsidR="00C46BC4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s</w:t>
      </w:r>
      <w:r w:rsidR="00E70D58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for </w:t>
      </w:r>
      <w:r w:rsidR="006D73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some or all of their </w:t>
      </w:r>
      <w:r w:rsidR="00E70D58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real estate properties that are vital to </w:t>
      </w:r>
      <w:r w:rsidR="000E637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those companies’</w:t>
      </w:r>
      <w:r w:rsidR="00E70D58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operations (i.e. </w:t>
      </w:r>
      <w:r w:rsidR="000E637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their “</w:t>
      </w:r>
      <w:r w:rsidR="00E70D58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profit centres</w:t>
      </w:r>
      <w:r w:rsidR="000E637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”</w:t>
      </w:r>
      <w:r w:rsidR="00E70D58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). </w:t>
      </w:r>
      <w:r w:rsidR="00BA16FF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Therefore, STORE aims at improving the credit worthiness of their </w:t>
      </w:r>
      <w:r w:rsidR="000E637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long-term </w:t>
      </w:r>
      <w:r w:rsidR="00BA16FF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tenant contracts because there is a strong incentive </w:t>
      </w:r>
      <w:r w:rsidR="00CE1F18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for the tenants </w:t>
      </w:r>
      <w:r w:rsidR="00BA16FF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to keep operating those profit centres even </w:t>
      </w:r>
      <w:r w:rsidR="00CE1F18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in financial distress (e.g. chapter 11 restructuring). Nevertheless, STORE foc</w:t>
      </w:r>
      <w:r w:rsidR="000E637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uses on a high creditworthiness</w:t>
      </w:r>
      <w:r w:rsidR="00CE1F18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of their tenants and does not actively seek distr</w:t>
      </w:r>
      <w:r w:rsidR="000E637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essed investment opportunities </w:t>
      </w:r>
      <w:r w:rsidR="000E637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(i.e. </w:t>
      </w:r>
      <w:r w:rsidR="00020A60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targets “</w:t>
      </w:r>
      <w:r w:rsidR="000E637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investment grade</w:t>
      </w:r>
      <w:r w:rsidR="00020A60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”</w:t>
      </w:r>
      <w:r w:rsidR="000E637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shadow rating)</w:t>
      </w:r>
      <w:r w:rsidR="000E637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. </w:t>
      </w:r>
      <w:r w:rsidR="00020A60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Customers enter into those long-term lease contracts with STORE </w:t>
      </w:r>
      <w:r w:rsidR="00405924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to</w:t>
      </w:r>
      <w:r w:rsidR="00020A60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free long-term assets on their balance sheets and </w:t>
      </w:r>
      <w:r w:rsidR="00405924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to </w:t>
      </w:r>
      <w:r w:rsidR="00020A60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achieve better financing terms than what is available to non-rated companies from external financing sources (e.g. </w:t>
      </w:r>
      <w:r w:rsidR="00020A60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traditional mortgage or bank debt</w:t>
      </w:r>
      <w:r w:rsidR="00020A60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) or from equity investors.  </w:t>
      </w:r>
    </w:p>
    <w:p w14:paraId="340F4E19" w14:textId="77777777" w:rsidR="00E70D58" w:rsidRPr="00692079" w:rsidRDefault="00E70D58" w:rsidP="00793F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</w:pPr>
    </w:p>
    <w:p w14:paraId="7BF91C8E" w14:textId="5B0EAEC0" w:rsidR="00793FA2" w:rsidRPr="00793FA2" w:rsidRDefault="00E4231D" w:rsidP="00290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920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Industry: </w:t>
      </w:r>
      <w:r w:rsidR="00405924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STORE acquires, maintains and sells </w:t>
      </w:r>
      <w:r w:rsidR="00152FAE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physical assets (i.e. </w:t>
      </w:r>
      <w:r w:rsidR="00405924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single tenant commercial real estate assets</w:t>
      </w:r>
      <w:r w:rsidR="00152FAE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)</w:t>
      </w:r>
      <w:r w:rsidR="00405924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. </w:t>
      </w:r>
      <w:r w:rsidR="00FD33E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Albeit, </w:t>
      </w:r>
      <w:r w:rsidR="00EB06A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most of their rental contract with tenants are in the legal form of “</w:t>
      </w:r>
      <w:r w:rsidR="00EB06A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Triple Net Lease</w:t>
      </w:r>
      <w:r w:rsidR="00EB06A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s” where</w:t>
      </w:r>
      <w:r w:rsidR="00EB06A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tenants take on the responsibility of major expenses such as </w:t>
      </w:r>
      <w:r w:rsidR="00EB06A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heating, air conditioning</w:t>
      </w:r>
      <w:r w:rsidR="00EB06A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and roof repairs keeping the operati</w:t>
      </w:r>
      <w:r w:rsidR="00EB06A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on cost lower for the landlord. </w:t>
      </w:r>
      <w:r w:rsidR="00152FAE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Accordingly, </w:t>
      </w:r>
      <w:r w:rsidR="00EB06A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STORE’s</w:t>
      </w:r>
      <w:r w:rsidR="00152FAE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balance sheet assets </w:t>
      </w:r>
      <w:r w:rsidR="006E3F2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of USD 4.9 billion </w:t>
      </w:r>
      <w:r w:rsidR="00152FAE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mainly consists of real estate properties (USD 4.</w:t>
      </w:r>
      <w:r w:rsidR="006E3F2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5</w:t>
      </w:r>
      <w:r w:rsidR="00152FAE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billion)</w:t>
      </w:r>
      <w:r w:rsidR="008A2D1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and the c</w:t>
      </w:r>
      <w:r w:rsidR="008A2D1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apital expenditures or p</w:t>
      </w:r>
      <w:r w:rsidR="008A2D1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roperty costs are comparatively </w:t>
      </w:r>
      <w:r w:rsidR="006D73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low</w:t>
      </w:r>
      <w:r w:rsidR="00152FAE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. </w:t>
      </w:r>
      <w:r w:rsidR="006E3F2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The </w:t>
      </w:r>
      <w:r w:rsidR="00EB06A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STORE </w:t>
      </w:r>
      <w:r w:rsidR="006E3F2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management estimates the US market size for </w:t>
      </w:r>
      <w:r w:rsidR="008A2D1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single tenant commercial real estate assets </w:t>
      </w:r>
      <w:r w:rsidR="006E3F2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to exceed </w:t>
      </w:r>
      <w:r w:rsidR="006E3F2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USD </w:t>
      </w:r>
      <w:r w:rsidR="006E3F2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2.6</w:t>
      </w:r>
      <w:r w:rsidR="006E3F2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6E3F2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trillion in market value and to include more than 1.6 million properties. </w:t>
      </w:r>
      <w:r w:rsidR="00EB06A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Nevertheless</w:t>
      </w:r>
      <w:r w:rsidR="00C1687E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, the market is made up of hundreds of operating businesses like Wal-Mart, Target and Safeway, which own significant free-standing real estate assets. </w:t>
      </w:r>
      <w:r w:rsidR="00152FAE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In addition</w:t>
      </w:r>
      <w:r w:rsidR="008258AD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to owning </w:t>
      </w:r>
      <w:r w:rsidR="00EB06A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and managing </w:t>
      </w:r>
      <w:r w:rsidR="008258AD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real estate</w:t>
      </w:r>
      <w:r w:rsidR="00152FAE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, </w:t>
      </w:r>
      <w:r w:rsidR="007533F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the Triple Net Leases</w:t>
      </w:r>
      <w:r w:rsidR="007533F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7533F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industry has a </w:t>
      </w:r>
      <w:r w:rsidR="007533F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financial </w:t>
      </w:r>
      <w:r w:rsidR="007533F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service component </w:t>
      </w:r>
      <w:r w:rsidR="007533F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and </w:t>
      </w:r>
      <w:r w:rsidR="00152FAE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STORE </w:t>
      </w:r>
      <w:r w:rsidR="006E3F2A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provides some mortgage financing to its tenants (USD 269 million).</w:t>
      </w:r>
      <w:r w:rsidR="008258AD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</w:p>
    <w:p w14:paraId="246A3054" w14:textId="77777777" w:rsidR="00793FA2" w:rsidRPr="00793FA2" w:rsidRDefault="00793FA2" w:rsidP="00793F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087E187E" w14:textId="4EEECBB4" w:rsidR="00290DE0" w:rsidRPr="00692079" w:rsidRDefault="00FD33EA" w:rsidP="00290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920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Form: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8258AD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STORE is an internally managed net </w:t>
      </w:r>
      <w:r w:rsidR="008258AD" w:rsidRPr="008258A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lease r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eal estate investment trust (</w:t>
      </w:r>
      <w:r w:rsidR="008258AD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REIT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)</w:t>
      </w:r>
      <w:r w:rsidR="006D73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.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6D73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he company 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ha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s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elected to be taxed as a REIT under the Internal Revenu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e Code of 1986</w:t>
      </w:r>
      <w:r w:rsidR="00EB2C3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and is</w:t>
      </w:r>
      <w:r w:rsidR="00EB2C3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not </w:t>
      </w:r>
      <w:r w:rsidR="00EB2C3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subject to federal income tax. 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To continue to qualify as a REIT, 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it</w:t>
      </w:r>
      <w:r w:rsidR="006D73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s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assets </w:t>
      </w:r>
      <w:r w:rsidR="00EB2C3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must 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consist primarily of real estate assets, </w:t>
      </w:r>
      <w:r w:rsidR="00EB2C3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its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income </w:t>
      </w:r>
      <w:r w:rsidR="008A2D1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must derive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primarily from real estate assets, and 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it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8A2D1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must continue to distribute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at least 90% of 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the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REIT taxable income (other than net capital gains) to </w:t>
      </w:r>
      <w:r w:rsidR="007533F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its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stockholders annually.</w:t>
      </w:r>
      <w:r w:rsidR="007533F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0E53FC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Consequently</w:t>
      </w:r>
      <w:r w:rsidR="007533F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, internal financing with retained earnings is very limited and </w:t>
      </w:r>
      <w:r w:rsidR="000E53FC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STORE relies on raising external financing sources to expand the business. </w:t>
      </w:r>
      <w:r w:rsidR="00507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</w:t>
      </w:r>
      <w:r w:rsidR="0050712C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o keep competitive in the Triple Net Lease REIT market </w:t>
      </w:r>
      <w:r w:rsidR="000E53FC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requires an investment grade rating from </w:t>
      </w:r>
      <w:r w:rsidR="00507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two or more leading rating agencies (</w:t>
      </w:r>
      <w:r w:rsidR="0050712C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Moody’</w:t>
      </w:r>
      <w:r w:rsidR="00507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s,</w:t>
      </w:r>
      <w:r w:rsidR="0050712C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Fitch</w:t>
      </w:r>
      <w:r w:rsidR="00507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, S&amp;P) to issue</w:t>
      </w:r>
      <w:r w:rsidR="000E53FC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long term bond </w:t>
      </w:r>
      <w:r w:rsidR="00507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with competitive interest rates </w:t>
      </w:r>
      <w:r w:rsidR="000E53FC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on a secured </w:t>
      </w:r>
      <w:r w:rsidR="00507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(e.g. ABS, MBS) </w:t>
      </w:r>
      <w:r w:rsidR="000E53FC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and unsecured basis </w:t>
      </w:r>
      <w:r w:rsidR="00642A2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Therefore</w:t>
      </w:r>
      <w:r w:rsidR="000E53FC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, STORE needs strong </w:t>
      </w:r>
      <w:r w:rsidR="00642A2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in-house </w:t>
      </w:r>
      <w:r w:rsidR="000E53FC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credit quality assessment skills </w:t>
      </w:r>
      <w:r w:rsidR="00642A2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to keep high tenants’ retention </w:t>
      </w:r>
      <w:r w:rsidR="00290DE0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to</w:t>
      </w:r>
      <w:r w:rsidR="00642A27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avoid non-payments</w:t>
      </w:r>
      <w:r w:rsidR="00C21A9F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and </w:t>
      </w:r>
      <w:r w:rsidR="00507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subsequent </w:t>
      </w:r>
      <w:r w:rsidR="00C21A9F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damages to its net income. </w:t>
      </w:r>
      <w:r w:rsidR="009F4939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</w:p>
    <w:p w14:paraId="537FBE3A" w14:textId="77777777" w:rsidR="00290DE0" w:rsidRPr="00692079" w:rsidRDefault="00290DE0" w:rsidP="00290D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</w:pPr>
    </w:p>
    <w:p w14:paraId="3FF4CCBA" w14:textId="45B8ABFC" w:rsidR="00E4231D" w:rsidRPr="00E4231D" w:rsidRDefault="00E4231D" w:rsidP="00290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</w:pPr>
      <w:r w:rsidRPr="006920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Geography: </w:t>
      </w:r>
      <w:r w:rsidR="00C21A9F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9F4939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STORE </w:t>
      </w:r>
      <w:r w:rsidR="009F4939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owns</w:t>
      </w:r>
      <w:r w:rsidR="009F4939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1,660 property locations operated by 360 lessees (</w:t>
      </w:r>
      <w:r w:rsidR="00507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i.e. </w:t>
      </w:r>
      <w:r w:rsidR="009F4939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commercial </w:t>
      </w:r>
      <w:r w:rsidR="00507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tenants</w:t>
      </w:r>
      <w:r w:rsidR="009F4939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) across 48 US states as of December 31, 2016.</w:t>
      </w:r>
      <w:r w:rsidR="009F4939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The company is incorporated in </w:t>
      </w:r>
      <w:r w:rsidR="009F4939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Maryland</w:t>
      </w:r>
      <w:r w:rsidR="009F4939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, USA and its headquarter is in Arizona, USA. </w:t>
      </w:r>
      <w:r w:rsidR="009F4939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As of December 31, 2016, the five states from which </w:t>
      </w:r>
      <w:r w:rsidR="006F3D5E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STORE</w:t>
      </w:r>
      <w:r w:rsidR="009F4939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derive the largest amount of annualized base rent and interest were Texas (12.9%), Illinois (7.5%), Georgia (5.9%), Ohio (5.9%) and Florida (5.6%).</w:t>
      </w:r>
      <w:r w:rsidR="009F4939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</w:p>
    <w:p w14:paraId="2D5EBFC2" w14:textId="58AAA9BA" w:rsidR="00E4231D" w:rsidRPr="00E4231D" w:rsidRDefault="00E4231D" w:rsidP="00C21A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920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Status: </w:t>
      </w:r>
      <w:r w:rsidR="00C21A9F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STORE </w:t>
      </w:r>
      <w:r w:rsidR="00C21A9F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is the market leader in Single Tenant Operational Real Estate </w:t>
      </w:r>
      <w:r w:rsidR="00C21A9F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investment originations</w:t>
      </w:r>
      <w:r w:rsidR="00DD327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. A high standing helps STORE </w:t>
      </w:r>
      <w:r w:rsidR="003B3F9B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maintaining</w:t>
      </w:r>
      <w:r w:rsidR="00952726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 pipeline </w:t>
      </w:r>
      <w:r w:rsidR="00607FD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of </w:t>
      </w:r>
      <w:r w:rsidR="00DD3273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suitable </w:t>
      </w:r>
      <w:r w:rsidR="00952726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tenants. </w:t>
      </w:r>
      <w:r w:rsidR="00DA742E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However</w:t>
      </w:r>
      <w:r w:rsidR="003B3F9B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STORE competes for </w:t>
      </w:r>
      <w:r w:rsidR="004F39F6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equity financing</w:t>
      </w:r>
      <w:r w:rsidR="003B3F9B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in the </w:t>
      </w:r>
      <w:r w:rsidR="004F39F6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much broader and </w:t>
      </w:r>
      <w:r w:rsidR="003B3F9B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highly competitive </w:t>
      </w:r>
      <w:r w:rsidR="003B3F9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REIT market</w:t>
      </w:r>
      <w:r w:rsidR="004F39F6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. </w:t>
      </w:r>
      <w:r w:rsidR="003B3F9B" w:rsidRPr="006920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</w:p>
    <w:p w14:paraId="26EF3432" w14:textId="18247A6D" w:rsidR="001725FA" w:rsidRPr="00692079" w:rsidRDefault="00DB180B">
      <w:pPr>
        <w:rPr>
          <w:color w:val="000000" w:themeColor="text1"/>
        </w:rPr>
      </w:pPr>
    </w:p>
    <w:p w14:paraId="4A796D21" w14:textId="50C6360C" w:rsidR="00FA2289" w:rsidRPr="00692079" w:rsidRDefault="00FA22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5F144253" w14:textId="0BDA0CA5" w:rsidR="00FA2289" w:rsidRPr="00692079" w:rsidRDefault="00FA2289" w:rsidP="0069207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6920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For the most recently ended fiscal year, what was Store Capital's revenue, operating cash flow, and equity?</w:t>
      </w:r>
    </w:p>
    <w:p w14:paraId="399E3645" w14:textId="1357BD39" w:rsidR="00FA2289" w:rsidRPr="00692079" w:rsidRDefault="00FA2289" w:rsidP="00692079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Revenue:</w:t>
      </w:r>
      <w:r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ab/>
      </w:r>
      <w:r w:rsidR="00B26F0D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ab/>
        <w:t>USD</w:t>
      </w:r>
      <w:r w:rsidR="00B26F0D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ab/>
        <w:t>376 million</w:t>
      </w:r>
    </w:p>
    <w:p w14:paraId="3F9AFC3D" w14:textId="254321DC" w:rsidR="00FA2289" w:rsidRPr="00692079" w:rsidRDefault="00FA2289" w:rsidP="00692079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Operating CF:</w:t>
      </w:r>
      <w:r w:rsidR="00B26F0D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ab/>
      </w:r>
      <w:r w:rsidR="00B26F0D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ab/>
        <w:t>USD</w:t>
      </w:r>
      <w:r w:rsidR="00B26F0D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ab/>
        <w:t>246 million</w:t>
      </w:r>
    </w:p>
    <w:p w14:paraId="6659C9A5" w14:textId="1DAA9EC5" w:rsidR="00FA2289" w:rsidRPr="00692079" w:rsidRDefault="00FA2289" w:rsidP="00692079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Equity:</w:t>
      </w:r>
      <w:r w:rsidR="00B26F0D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ab/>
      </w:r>
      <w:r w:rsidR="00B26F0D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ab/>
      </w:r>
      <w:r w:rsidR="00B26F0D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ab/>
        <w:t>USD</w:t>
      </w:r>
      <w:r w:rsidR="00B26F0D" w:rsidRPr="0069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ab/>
        <w:t>2,483 million</w:t>
      </w:r>
    </w:p>
    <w:p w14:paraId="3599BD9D" w14:textId="14D4E805" w:rsidR="00607FD3" w:rsidRPr="00692079" w:rsidRDefault="00607FD3" w:rsidP="00FA22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46D5BF57" w14:textId="6C5E929B" w:rsidR="00607FD3" w:rsidRPr="00692079" w:rsidRDefault="00607FD3" w:rsidP="0069207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6920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For the most recently ended fiscal year, what was Store Capital's capital employed?</w:t>
      </w:r>
    </w:p>
    <w:p w14:paraId="2F2BFDF8" w14:textId="48F275A4" w:rsidR="00607FD3" w:rsidRPr="00692079" w:rsidRDefault="00D27086" w:rsidP="00692079">
      <w:pPr>
        <w:pStyle w:val="NormalWeb"/>
        <w:ind w:left="720"/>
        <w:rPr>
          <w:color w:val="000000" w:themeColor="text1"/>
        </w:rPr>
      </w:pPr>
      <w:r w:rsidRPr="00692079">
        <w:rPr>
          <w:color w:val="000000" w:themeColor="text1"/>
        </w:rPr>
        <w:t>Capital employed =</w:t>
      </w:r>
      <w:r w:rsidRPr="00692079">
        <w:rPr>
          <w:color w:val="000000" w:themeColor="text1"/>
        </w:rPr>
        <w:tab/>
      </w:r>
      <w:r w:rsidR="0050712C" w:rsidRPr="00692079">
        <w:rPr>
          <w:color w:val="000000" w:themeColor="text1"/>
        </w:rPr>
        <w:t>Total Assets</w:t>
      </w:r>
      <w:r w:rsidR="00607FD3" w:rsidRPr="00692079">
        <w:rPr>
          <w:color w:val="000000" w:themeColor="text1"/>
        </w:rPr>
        <w:t xml:space="preserve"> - </w:t>
      </w:r>
      <w:r w:rsidR="002400E9" w:rsidRPr="00692079">
        <w:rPr>
          <w:iCs/>
          <w:color w:val="000000" w:themeColor="text1"/>
        </w:rPr>
        <w:t>excess cash</w:t>
      </w:r>
      <w:r w:rsidR="002400E9" w:rsidRPr="00692079">
        <w:rPr>
          <w:color w:val="000000" w:themeColor="text1"/>
        </w:rPr>
        <w:t xml:space="preserve">, </w:t>
      </w:r>
      <w:r w:rsidR="002400E9" w:rsidRPr="00692079">
        <w:rPr>
          <w:iCs/>
          <w:color w:val="000000" w:themeColor="text1"/>
        </w:rPr>
        <w:t>non-interest bearing current liabilities,</w:t>
      </w:r>
      <w:r w:rsidR="002400E9" w:rsidRPr="00692079">
        <w:rPr>
          <w:color w:val="000000" w:themeColor="text1"/>
        </w:rPr>
        <w:t xml:space="preserve"> and possibly</w:t>
      </w:r>
      <w:r w:rsidR="002400E9" w:rsidRPr="00692079">
        <w:rPr>
          <w:iCs/>
          <w:color w:val="000000" w:themeColor="text1"/>
        </w:rPr>
        <w:t xml:space="preserve"> goodwill</w:t>
      </w:r>
    </w:p>
    <w:p w14:paraId="2FF7F4CC" w14:textId="19CFF775" w:rsidR="00607FD3" w:rsidRPr="00692079" w:rsidRDefault="0050712C" w:rsidP="00692079">
      <w:pPr>
        <w:pStyle w:val="NormalWeb"/>
        <w:ind w:firstLine="720"/>
        <w:rPr>
          <w:color w:val="000000" w:themeColor="text1"/>
        </w:rPr>
      </w:pPr>
      <w:r w:rsidRPr="00692079">
        <w:rPr>
          <w:color w:val="000000" w:themeColor="text1"/>
        </w:rPr>
        <w:t>Total Assets</w:t>
      </w:r>
      <w:r w:rsidR="00D27086" w:rsidRPr="00692079">
        <w:rPr>
          <w:color w:val="000000" w:themeColor="text1"/>
        </w:rPr>
        <w:tab/>
      </w:r>
      <w:r w:rsidR="00D27086" w:rsidRPr="00692079">
        <w:rPr>
          <w:color w:val="000000" w:themeColor="text1"/>
        </w:rPr>
        <w:tab/>
        <w:t>=</w:t>
      </w:r>
      <w:r w:rsidR="00D27086" w:rsidRPr="00692079">
        <w:rPr>
          <w:color w:val="000000" w:themeColor="text1"/>
        </w:rPr>
        <w:tab/>
        <w:t xml:space="preserve">USD </w:t>
      </w:r>
      <w:r w:rsidR="00D27086" w:rsidRPr="00692079">
        <w:rPr>
          <w:color w:val="000000" w:themeColor="text1"/>
        </w:rPr>
        <w:t>4,941,668</w:t>
      </w:r>
      <w:r w:rsidR="00D27086" w:rsidRPr="00692079">
        <w:rPr>
          <w:color w:val="000000" w:themeColor="text1"/>
        </w:rPr>
        <w:tab/>
      </w:r>
    </w:p>
    <w:p w14:paraId="4054C0CD" w14:textId="660E36A3" w:rsidR="00D27086" w:rsidRPr="00692079" w:rsidRDefault="00D27086" w:rsidP="00692079">
      <w:pPr>
        <w:pStyle w:val="NormalWeb"/>
        <w:ind w:firstLine="720"/>
        <w:rPr>
          <w:iCs/>
          <w:color w:val="000000" w:themeColor="text1"/>
        </w:rPr>
      </w:pPr>
      <w:r w:rsidRPr="00692079">
        <w:rPr>
          <w:iCs/>
          <w:color w:val="000000" w:themeColor="text1"/>
        </w:rPr>
        <w:t>excess cash</w:t>
      </w:r>
      <w:r w:rsidRPr="00692079">
        <w:rPr>
          <w:iCs/>
          <w:color w:val="000000" w:themeColor="text1"/>
        </w:rPr>
        <w:tab/>
      </w:r>
      <w:r w:rsidRPr="00692079">
        <w:rPr>
          <w:iCs/>
          <w:color w:val="000000" w:themeColor="text1"/>
        </w:rPr>
        <w:tab/>
        <w:t>=</w:t>
      </w:r>
      <w:r w:rsidRPr="00692079">
        <w:rPr>
          <w:iCs/>
          <w:color w:val="000000" w:themeColor="text1"/>
        </w:rPr>
        <w:tab/>
      </w:r>
      <w:r w:rsidR="00692079" w:rsidRPr="00692079">
        <w:rPr>
          <w:iCs/>
          <w:color w:val="000000" w:themeColor="text1"/>
        </w:rPr>
        <w:t>0</w:t>
      </w:r>
      <w:r w:rsidR="00692079" w:rsidRPr="00692079">
        <w:rPr>
          <w:iCs/>
          <w:color w:val="000000" w:themeColor="text1"/>
        </w:rPr>
        <w:tab/>
        <w:t xml:space="preserve">[cash is very low </w:t>
      </w:r>
      <w:r w:rsidRPr="00692079">
        <w:rPr>
          <w:iCs/>
          <w:color w:val="000000" w:themeColor="text1"/>
        </w:rPr>
        <w:t>USD 54,200</w:t>
      </w:r>
      <w:r w:rsidR="00692079" w:rsidRPr="00692079">
        <w:rPr>
          <w:iCs/>
          <w:color w:val="000000" w:themeColor="text1"/>
        </w:rPr>
        <w:t xml:space="preserve"> (</w:t>
      </w:r>
      <w:r w:rsidRPr="00692079">
        <w:rPr>
          <w:iCs/>
          <w:color w:val="000000" w:themeColor="text1"/>
        </w:rPr>
        <w:t xml:space="preserve">1.1% of </w:t>
      </w:r>
      <w:r w:rsidR="0050712C" w:rsidRPr="00692079">
        <w:rPr>
          <w:iCs/>
          <w:color w:val="000000" w:themeColor="text1"/>
        </w:rPr>
        <w:t>assets)</w:t>
      </w:r>
      <w:r w:rsidR="00692079" w:rsidRPr="00692079">
        <w:rPr>
          <w:iCs/>
          <w:color w:val="000000" w:themeColor="text1"/>
        </w:rPr>
        <w:t>]</w:t>
      </w:r>
    </w:p>
    <w:p w14:paraId="43D89725" w14:textId="564F26B4" w:rsidR="00D27086" w:rsidRPr="00692079" w:rsidRDefault="00D27086" w:rsidP="00692079">
      <w:pPr>
        <w:pStyle w:val="NormalWeb"/>
        <w:ind w:firstLine="720"/>
        <w:rPr>
          <w:iCs/>
          <w:color w:val="000000" w:themeColor="text1"/>
        </w:rPr>
      </w:pPr>
      <w:r w:rsidRPr="00692079">
        <w:rPr>
          <w:color w:val="000000" w:themeColor="text1"/>
        </w:rPr>
        <w:t>Accounts payable, accrued expenses and other liabilities</w:t>
      </w:r>
      <w:r w:rsidRPr="00692079">
        <w:rPr>
          <w:iCs/>
          <w:color w:val="000000" w:themeColor="text1"/>
        </w:rPr>
        <w:tab/>
        <w:t>=</w:t>
      </w:r>
      <w:r w:rsidRPr="00692079">
        <w:rPr>
          <w:iCs/>
          <w:color w:val="000000" w:themeColor="text1"/>
        </w:rPr>
        <w:tab/>
        <w:t xml:space="preserve">USD </w:t>
      </w:r>
      <w:r w:rsidRPr="00692079">
        <w:rPr>
          <w:color w:val="000000" w:themeColor="text1"/>
        </w:rPr>
        <w:t>60,533</w:t>
      </w:r>
      <w:r w:rsidRPr="00692079">
        <w:rPr>
          <w:iCs/>
          <w:color w:val="000000" w:themeColor="text1"/>
        </w:rPr>
        <w:tab/>
      </w:r>
    </w:p>
    <w:p w14:paraId="0DAC42E4" w14:textId="1D0842D5" w:rsidR="00D27086" w:rsidRPr="00692079" w:rsidRDefault="00D27086" w:rsidP="00692079">
      <w:pPr>
        <w:pStyle w:val="NormalWeb"/>
        <w:ind w:firstLine="720"/>
        <w:rPr>
          <w:i/>
          <w:iCs/>
          <w:color w:val="000000" w:themeColor="text1"/>
        </w:rPr>
      </w:pPr>
      <w:r w:rsidRPr="00692079">
        <w:rPr>
          <w:color w:val="000000" w:themeColor="text1"/>
        </w:rPr>
        <w:t>Intangible lease assets</w:t>
      </w:r>
      <w:r w:rsidRPr="00692079">
        <w:rPr>
          <w:iCs/>
          <w:color w:val="000000" w:themeColor="text1"/>
        </w:rPr>
        <w:tab/>
        <w:t>=</w:t>
      </w:r>
      <w:r w:rsidRPr="00692079">
        <w:rPr>
          <w:iCs/>
          <w:color w:val="000000" w:themeColor="text1"/>
        </w:rPr>
        <w:tab/>
        <w:t>USD 92,337</w:t>
      </w:r>
    </w:p>
    <w:p w14:paraId="7F6D5806" w14:textId="1203ED11" w:rsidR="00692079" w:rsidRPr="00692079" w:rsidRDefault="00D27086" w:rsidP="00692079">
      <w:pPr>
        <w:pStyle w:val="NormalWeb"/>
        <w:ind w:firstLine="720"/>
        <w:rPr>
          <w:i/>
          <w:iCs/>
          <w:color w:val="000000" w:themeColor="text1"/>
        </w:rPr>
      </w:pPr>
      <w:r w:rsidRPr="00692079">
        <w:rPr>
          <w:color w:val="000000" w:themeColor="text1"/>
        </w:rPr>
        <w:t xml:space="preserve">Capital employed </w:t>
      </w:r>
      <w:r w:rsidR="00692079" w:rsidRPr="00692079">
        <w:rPr>
          <w:color w:val="000000" w:themeColor="text1"/>
        </w:rPr>
        <w:tab/>
      </w:r>
      <w:r w:rsidRPr="00692079">
        <w:rPr>
          <w:color w:val="000000" w:themeColor="text1"/>
        </w:rPr>
        <w:t>=</w:t>
      </w:r>
      <w:r w:rsidR="00692079" w:rsidRPr="00692079">
        <w:rPr>
          <w:color w:val="000000" w:themeColor="text1"/>
        </w:rPr>
        <w:tab/>
      </w:r>
      <w:r w:rsidR="00692079" w:rsidRPr="00692079">
        <w:rPr>
          <w:color w:val="000000" w:themeColor="text1"/>
        </w:rPr>
        <w:t>USD 4,941,668</w:t>
      </w:r>
      <w:r w:rsidR="00692079" w:rsidRPr="00692079">
        <w:rPr>
          <w:color w:val="000000" w:themeColor="text1"/>
        </w:rPr>
        <w:t xml:space="preserve"> - </w:t>
      </w:r>
      <w:r w:rsidR="00692079" w:rsidRPr="00692079">
        <w:rPr>
          <w:iCs/>
          <w:color w:val="000000" w:themeColor="text1"/>
        </w:rPr>
        <w:t xml:space="preserve">USD </w:t>
      </w:r>
      <w:r w:rsidR="00692079" w:rsidRPr="00692079">
        <w:rPr>
          <w:color w:val="000000" w:themeColor="text1"/>
        </w:rPr>
        <w:t>60,533</w:t>
      </w:r>
      <w:r w:rsidR="00692079" w:rsidRPr="00692079">
        <w:rPr>
          <w:color w:val="000000" w:themeColor="text1"/>
        </w:rPr>
        <w:t xml:space="preserve"> - </w:t>
      </w:r>
      <w:r w:rsidR="00692079" w:rsidRPr="00692079">
        <w:rPr>
          <w:iCs/>
          <w:color w:val="000000" w:themeColor="text1"/>
        </w:rPr>
        <w:t>USD 92,337</w:t>
      </w:r>
    </w:p>
    <w:p w14:paraId="5AEFFA0F" w14:textId="06B890D7" w:rsidR="00D27086" w:rsidRPr="00692079" w:rsidRDefault="00692079" w:rsidP="00692079">
      <w:pPr>
        <w:pStyle w:val="NormalWeb"/>
        <w:ind w:firstLine="720"/>
        <w:rPr>
          <w:color w:val="000000" w:themeColor="text1"/>
        </w:rPr>
      </w:pPr>
      <w:r w:rsidRPr="00692079">
        <w:rPr>
          <w:color w:val="000000" w:themeColor="text1"/>
        </w:rPr>
        <w:t>Capital employed</w:t>
      </w:r>
      <w:r w:rsidRPr="00692079">
        <w:rPr>
          <w:color w:val="000000" w:themeColor="text1"/>
        </w:rPr>
        <w:tab/>
        <w:t>=</w:t>
      </w:r>
      <w:r w:rsidRPr="00692079">
        <w:rPr>
          <w:color w:val="000000" w:themeColor="text1"/>
        </w:rPr>
        <w:tab/>
        <w:t>USD 4,849,324</w:t>
      </w:r>
    </w:p>
    <w:p w14:paraId="71993D87" w14:textId="4B7E02AA" w:rsidR="00692079" w:rsidRPr="00692079" w:rsidRDefault="00692079" w:rsidP="00692079">
      <w:pPr>
        <w:pStyle w:val="NormalWeb"/>
        <w:ind w:firstLine="720"/>
        <w:rPr>
          <w:color w:val="000000" w:themeColor="text1"/>
        </w:rPr>
      </w:pPr>
      <w:r w:rsidRPr="00692079">
        <w:rPr>
          <w:color w:val="000000" w:themeColor="text1"/>
        </w:rPr>
        <w:t>Capital employed</w:t>
      </w:r>
      <w:r w:rsidRPr="00692079">
        <w:rPr>
          <w:color w:val="000000" w:themeColor="text1"/>
        </w:rPr>
        <w:tab/>
        <w:t>=</w:t>
      </w:r>
      <w:r w:rsidRPr="00692079">
        <w:rPr>
          <w:color w:val="000000" w:themeColor="text1"/>
        </w:rPr>
        <w:tab/>
      </w:r>
      <w:r w:rsidRPr="00692079">
        <w:rPr>
          <w:b/>
          <w:color w:val="000000" w:themeColor="text1"/>
        </w:rPr>
        <w:t>USD 4.85 billion</w:t>
      </w:r>
      <w:r w:rsidRPr="00692079">
        <w:rPr>
          <w:color w:val="000000" w:themeColor="text1"/>
        </w:rPr>
        <w:t xml:space="preserve">  </w:t>
      </w:r>
    </w:p>
    <w:p w14:paraId="4340E50E" w14:textId="2BA0116B" w:rsidR="00D27086" w:rsidRPr="00692079" w:rsidRDefault="00D27086" w:rsidP="00607FD3">
      <w:pPr>
        <w:pStyle w:val="NormalWeb"/>
        <w:rPr>
          <w:color w:val="000000" w:themeColor="text1"/>
        </w:rPr>
      </w:pPr>
    </w:p>
    <w:p w14:paraId="36C90CB7" w14:textId="77777777" w:rsidR="00D27086" w:rsidRPr="00692079" w:rsidRDefault="00D27086" w:rsidP="00607FD3">
      <w:pPr>
        <w:pStyle w:val="NormalWeb"/>
        <w:rPr>
          <w:color w:val="000000" w:themeColor="text1"/>
        </w:rPr>
      </w:pPr>
    </w:p>
    <w:p w14:paraId="27947F90" w14:textId="77777777" w:rsidR="00607FD3" w:rsidRPr="00692079" w:rsidRDefault="00607FD3" w:rsidP="00FA22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sectPr w:rsidR="00607FD3" w:rsidRPr="0069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17B"/>
    <w:multiLevelType w:val="multilevel"/>
    <w:tmpl w:val="DEA0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00EE"/>
    <w:multiLevelType w:val="multilevel"/>
    <w:tmpl w:val="9F10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4509"/>
    <w:multiLevelType w:val="multilevel"/>
    <w:tmpl w:val="5424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B741D"/>
    <w:multiLevelType w:val="multilevel"/>
    <w:tmpl w:val="BE98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50C39"/>
    <w:multiLevelType w:val="hybridMultilevel"/>
    <w:tmpl w:val="99F02754"/>
    <w:lvl w:ilvl="0" w:tplc="33AA6E02">
      <w:start w:val="1"/>
      <w:numFmt w:val="decimal"/>
      <w:lvlText w:val="%1.)"/>
      <w:lvlJc w:val="left"/>
      <w:pPr>
        <w:ind w:left="108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1D"/>
    <w:rsid w:val="00020A60"/>
    <w:rsid w:val="00045E97"/>
    <w:rsid w:val="000E53FC"/>
    <w:rsid w:val="000E637B"/>
    <w:rsid w:val="00152FAE"/>
    <w:rsid w:val="00155661"/>
    <w:rsid w:val="001A527A"/>
    <w:rsid w:val="001F44C9"/>
    <w:rsid w:val="002400E9"/>
    <w:rsid w:val="00290DE0"/>
    <w:rsid w:val="003654C3"/>
    <w:rsid w:val="003B3F9B"/>
    <w:rsid w:val="00405924"/>
    <w:rsid w:val="00466484"/>
    <w:rsid w:val="004C0B9A"/>
    <w:rsid w:val="004C0E74"/>
    <w:rsid w:val="004F39F6"/>
    <w:rsid w:val="0050712C"/>
    <w:rsid w:val="005A31A6"/>
    <w:rsid w:val="00607FD3"/>
    <w:rsid w:val="00642A27"/>
    <w:rsid w:val="006916AD"/>
    <w:rsid w:val="00692079"/>
    <w:rsid w:val="006D73FA"/>
    <w:rsid w:val="006E3F2A"/>
    <w:rsid w:val="006F3D5E"/>
    <w:rsid w:val="0070459D"/>
    <w:rsid w:val="0074700E"/>
    <w:rsid w:val="007533F7"/>
    <w:rsid w:val="00770EC3"/>
    <w:rsid w:val="00793FA2"/>
    <w:rsid w:val="007F659B"/>
    <w:rsid w:val="008258AD"/>
    <w:rsid w:val="00886CAC"/>
    <w:rsid w:val="008A2D16"/>
    <w:rsid w:val="008B05D7"/>
    <w:rsid w:val="00950564"/>
    <w:rsid w:val="00952726"/>
    <w:rsid w:val="009A161A"/>
    <w:rsid w:val="009E1693"/>
    <w:rsid w:val="009F4939"/>
    <w:rsid w:val="00AF5E78"/>
    <w:rsid w:val="00B26F0D"/>
    <w:rsid w:val="00BA16FF"/>
    <w:rsid w:val="00BE4E09"/>
    <w:rsid w:val="00C1687E"/>
    <w:rsid w:val="00C21A9F"/>
    <w:rsid w:val="00C45289"/>
    <w:rsid w:val="00C46BC4"/>
    <w:rsid w:val="00CE1F18"/>
    <w:rsid w:val="00D27086"/>
    <w:rsid w:val="00D52971"/>
    <w:rsid w:val="00DA742E"/>
    <w:rsid w:val="00DB180B"/>
    <w:rsid w:val="00DD3273"/>
    <w:rsid w:val="00E4231D"/>
    <w:rsid w:val="00E63B48"/>
    <w:rsid w:val="00E70D58"/>
    <w:rsid w:val="00EB06AA"/>
    <w:rsid w:val="00EB2C37"/>
    <w:rsid w:val="00FA2289"/>
    <w:rsid w:val="00FD33EA"/>
    <w:rsid w:val="00FE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ED8F"/>
  <w15:chartTrackingRefBased/>
  <w15:docId w15:val="{0CC6372B-796E-44BF-A34D-24AC094B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423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687E"/>
    <w:rPr>
      <w:color w:val="0000FF"/>
      <w:u w:val="single"/>
    </w:rPr>
  </w:style>
  <w:style w:type="character" w:customStyle="1" w:styleId="highlight">
    <w:name w:val="highlight"/>
    <w:basedOn w:val="DefaultParagraphFont"/>
    <w:rsid w:val="008258AD"/>
  </w:style>
  <w:style w:type="paragraph" w:styleId="BalloonText">
    <w:name w:val="Balloon Text"/>
    <w:basedOn w:val="Normal"/>
    <w:link w:val="BalloonTextChar"/>
    <w:uiPriority w:val="99"/>
    <w:semiHidden/>
    <w:unhideWhenUsed/>
    <w:rsid w:val="00290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E0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07FD3"/>
    <w:rPr>
      <w:i/>
      <w:iCs/>
    </w:rPr>
  </w:style>
  <w:style w:type="paragraph" w:styleId="ListParagraph">
    <w:name w:val="List Paragraph"/>
    <w:basedOn w:val="Normal"/>
    <w:uiPriority w:val="34"/>
    <w:qFormat/>
    <w:rsid w:val="0069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0AE48-32C1-4696-B7EF-D3F3B59F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Schuld</dc:creator>
  <cp:keywords/>
  <dc:description/>
  <cp:lastModifiedBy>Peter Schuld</cp:lastModifiedBy>
  <cp:revision>2</cp:revision>
  <cp:lastPrinted>2017-07-14T15:04:00Z</cp:lastPrinted>
  <dcterms:created xsi:type="dcterms:W3CDTF">2017-07-14T22:08:00Z</dcterms:created>
  <dcterms:modified xsi:type="dcterms:W3CDTF">2017-07-14T22:08:00Z</dcterms:modified>
</cp:coreProperties>
</file>