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337" w:rsidRPr="00DF2337" w:rsidRDefault="00DF2337" w:rsidP="00DF23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W4: Discussion</w:t>
      </w:r>
      <w:r>
        <w:rPr>
          <w:rFonts w:ascii="Times New Roman" w:eastAsia="Times New Roman" w:hAnsi="Times New Roman" w:cs="Times New Roman"/>
          <w:b/>
          <w:bCs/>
          <w:kern w:val="36"/>
          <w:sz w:val="48"/>
          <w:szCs w:val="48"/>
          <w:lang w:eastAsia="en-GB"/>
        </w:rPr>
        <w:t xml:space="preserve"> </w:t>
      </w:r>
      <w:bookmarkStart w:id="0" w:name="_GoBack"/>
      <w:bookmarkEnd w:id="0"/>
      <w:r w:rsidRPr="00DF2337">
        <w:rPr>
          <w:rFonts w:ascii="Times New Roman" w:eastAsia="Times New Roman" w:hAnsi="Times New Roman" w:cs="Times New Roman"/>
          <w:b/>
          <w:bCs/>
          <w:sz w:val="36"/>
          <w:szCs w:val="36"/>
          <w:lang w:eastAsia="en-GB"/>
        </w:rPr>
        <w:fldChar w:fldCharType="begin"/>
      </w:r>
      <w:r w:rsidRPr="00DF2337">
        <w:rPr>
          <w:rFonts w:ascii="Times New Roman" w:eastAsia="Times New Roman" w:hAnsi="Times New Roman" w:cs="Times New Roman"/>
          <w:b/>
          <w:bCs/>
          <w:sz w:val="36"/>
          <w:szCs w:val="36"/>
          <w:lang w:eastAsia="en-GB"/>
        </w:rPr>
        <w:instrText xml:space="preserve"> HYPERLINK "https://canvas.stanford.edu/courses/68404/users/148562" \o "Author's name" </w:instrText>
      </w:r>
      <w:r w:rsidRPr="00DF2337">
        <w:rPr>
          <w:rFonts w:ascii="Times New Roman" w:eastAsia="Times New Roman" w:hAnsi="Times New Roman" w:cs="Times New Roman"/>
          <w:b/>
          <w:bCs/>
          <w:sz w:val="36"/>
          <w:szCs w:val="36"/>
          <w:lang w:eastAsia="en-GB"/>
        </w:rPr>
        <w:fldChar w:fldCharType="separate"/>
      </w:r>
      <w:r w:rsidRPr="00DF2337">
        <w:rPr>
          <w:rFonts w:ascii="Times New Roman" w:eastAsia="Times New Roman" w:hAnsi="Times New Roman" w:cs="Times New Roman"/>
          <w:b/>
          <w:bCs/>
          <w:color w:val="0000FF"/>
          <w:sz w:val="36"/>
          <w:szCs w:val="36"/>
          <w:u w:val="single"/>
          <w:lang w:eastAsia="en-GB"/>
        </w:rPr>
        <w:t xml:space="preserve">Peter Schuld </w:t>
      </w:r>
      <w:r w:rsidRPr="00DF2337">
        <w:rPr>
          <w:rFonts w:ascii="Times New Roman" w:eastAsia="Times New Roman" w:hAnsi="Times New Roman" w:cs="Times New Roman"/>
          <w:b/>
          <w:bCs/>
          <w:sz w:val="36"/>
          <w:szCs w:val="36"/>
          <w:lang w:eastAsia="en-GB"/>
        </w:rPr>
        <w:fldChar w:fldCharType="end"/>
      </w:r>
    </w:p>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Jul 22, 2017 Jul 22 at 6:58pm </w:t>
      </w:r>
    </w:p>
    <w:p w:rsidR="00DF2337" w:rsidRPr="00DF2337" w:rsidRDefault="00DF2337" w:rsidP="00DF233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2337">
        <w:rPr>
          <w:rFonts w:ascii="Times New Roman" w:eastAsia="Times New Roman" w:hAnsi="Times New Roman" w:cs="Times New Roman"/>
          <w:b/>
          <w:bCs/>
          <w:sz w:val="24"/>
          <w:szCs w:val="24"/>
          <w:lang w:eastAsia="en-GB"/>
        </w:rPr>
        <w:t>Axfood</w:t>
      </w:r>
      <w:proofErr w:type="spellEnd"/>
      <w:r w:rsidRPr="00DF2337">
        <w:rPr>
          <w:rFonts w:ascii="Times New Roman" w:eastAsia="Times New Roman" w:hAnsi="Times New Roman" w:cs="Times New Roman"/>
          <w:b/>
          <w:bCs/>
          <w:sz w:val="24"/>
          <w:szCs w:val="24"/>
          <w:lang w:eastAsia="en-GB"/>
        </w:rPr>
        <w:t xml:space="preserve"> AB (AXFO) </w:t>
      </w:r>
    </w:p>
    <w:p w:rsidR="00DF2337" w:rsidRPr="00DF2337" w:rsidRDefault="00DF2337" w:rsidP="00DF2337">
      <w:p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w:t>
      </w:r>
    </w:p>
    <w:p w:rsidR="00DF2337" w:rsidRPr="00DF2337" w:rsidRDefault="00DF2337" w:rsidP="00DF23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t>Products: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is a food retailer (service company) that operates discount grocery shops under the </w:t>
      </w:r>
      <w:proofErr w:type="spellStart"/>
      <w:r w:rsidRPr="00DF2337">
        <w:rPr>
          <w:rFonts w:ascii="Times New Roman" w:eastAsia="Times New Roman" w:hAnsi="Times New Roman" w:cs="Times New Roman"/>
          <w:b/>
          <w:bCs/>
          <w:sz w:val="24"/>
          <w:szCs w:val="24"/>
          <w:lang w:eastAsia="en-GB"/>
        </w:rPr>
        <w:t>willys</w:t>
      </w:r>
      <w:proofErr w:type="spellEnd"/>
      <w:r w:rsidRPr="00DF2337">
        <w:rPr>
          <w:rFonts w:ascii="Times New Roman" w:eastAsia="Times New Roman" w:hAnsi="Times New Roman" w:cs="Times New Roman"/>
          <w:sz w:val="24"/>
          <w:szCs w:val="24"/>
          <w:lang w:eastAsia="en-GB"/>
        </w:rPr>
        <w:t xml:space="preserve"> brand (45% of FY 2016 operating profit) and traditional grocery shops under the </w:t>
      </w:r>
      <w:proofErr w:type="spellStart"/>
      <w:r w:rsidRPr="00DF2337">
        <w:rPr>
          <w:rFonts w:ascii="Times New Roman" w:eastAsia="Times New Roman" w:hAnsi="Times New Roman" w:cs="Times New Roman"/>
          <w:b/>
          <w:bCs/>
          <w:sz w:val="24"/>
          <w:szCs w:val="24"/>
          <w:lang w:eastAsia="en-GB"/>
        </w:rPr>
        <w:t>Hemköp</w:t>
      </w:r>
      <w:proofErr w:type="spellEnd"/>
      <w:r w:rsidRPr="00DF2337">
        <w:rPr>
          <w:rFonts w:ascii="Times New Roman" w:eastAsia="Times New Roman" w:hAnsi="Times New Roman" w:cs="Times New Roman"/>
          <w:sz w:val="24"/>
          <w:szCs w:val="24"/>
          <w:lang w:eastAsia="en-GB"/>
        </w:rPr>
        <w:t xml:space="preserve"> brand (13%). In addition, </w:t>
      </w:r>
      <w:proofErr w:type="spellStart"/>
      <w:r w:rsidRPr="00DF2337">
        <w:rPr>
          <w:rFonts w:ascii="Times New Roman" w:eastAsia="Times New Roman" w:hAnsi="Times New Roman" w:cs="Times New Roman"/>
          <w:b/>
          <w:bCs/>
          <w:sz w:val="24"/>
          <w:szCs w:val="24"/>
          <w:lang w:eastAsia="en-GB"/>
        </w:rPr>
        <w:t>Axfood</w:t>
      </w:r>
      <w:proofErr w:type="spellEnd"/>
      <w:r w:rsidRPr="00DF2337">
        <w:rPr>
          <w:rFonts w:ascii="Times New Roman" w:eastAsia="Times New Roman" w:hAnsi="Times New Roman" w:cs="Times New Roman"/>
          <w:b/>
          <w:bCs/>
          <w:sz w:val="24"/>
          <w:szCs w:val="24"/>
          <w:lang w:eastAsia="en-GB"/>
        </w:rPr>
        <w:t xml:space="preserve"> </w:t>
      </w:r>
      <w:proofErr w:type="spellStart"/>
      <w:r w:rsidRPr="00DF2337">
        <w:rPr>
          <w:rFonts w:ascii="Times New Roman" w:eastAsia="Times New Roman" w:hAnsi="Times New Roman" w:cs="Times New Roman"/>
          <w:b/>
          <w:bCs/>
          <w:sz w:val="24"/>
          <w:szCs w:val="24"/>
          <w:lang w:eastAsia="en-GB"/>
        </w:rPr>
        <w:t>Närlivs</w:t>
      </w:r>
      <w:proofErr w:type="spellEnd"/>
      <w:r w:rsidRPr="00DF2337">
        <w:rPr>
          <w:rFonts w:ascii="Times New Roman" w:eastAsia="Times New Roman" w:hAnsi="Times New Roman" w:cs="Times New Roman"/>
          <w:sz w:val="24"/>
          <w:szCs w:val="24"/>
          <w:lang w:eastAsia="en-GB"/>
        </w:rPr>
        <w:t xml:space="preserve"> (10%) is a B2B wholesaler and </w:t>
      </w:r>
      <w:proofErr w:type="spellStart"/>
      <w:r w:rsidRPr="00DF2337">
        <w:rPr>
          <w:rFonts w:ascii="Times New Roman" w:eastAsia="Times New Roman" w:hAnsi="Times New Roman" w:cs="Times New Roman"/>
          <w:b/>
          <w:bCs/>
          <w:sz w:val="24"/>
          <w:szCs w:val="24"/>
          <w:lang w:eastAsia="en-GB"/>
        </w:rPr>
        <w:t>Dagab</w:t>
      </w:r>
      <w:proofErr w:type="spellEnd"/>
      <w:r w:rsidRPr="00DF2337">
        <w:rPr>
          <w:rFonts w:ascii="Times New Roman" w:eastAsia="Times New Roman" w:hAnsi="Times New Roman" w:cs="Times New Roman"/>
          <w:sz w:val="24"/>
          <w:szCs w:val="24"/>
          <w:lang w:eastAsia="en-GB"/>
        </w:rPr>
        <w:t xml:space="preserve"> (33%) is the support company for the Group’s purchasing and logistics operations. Increasingly,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produces private label products (28% of 2016 group sales) that get delivered to </w:t>
      </w:r>
      <w:proofErr w:type="spellStart"/>
      <w:r w:rsidRPr="00DF2337">
        <w:rPr>
          <w:rFonts w:ascii="Times New Roman" w:eastAsia="Times New Roman" w:hAnsi="Times New Roman" w:cs="Times New Roman"/>
          <w:sz w:val="24"/>
          <w:szCs w:val="24"/>
          <w:lang w:eastAsia="en-GB"/>
        </w:rPr>
        <w:t>Dagab</w:t>
      </w:r>
      <w:proofErr w:type="spellEnd"/>
      <w:r w:rsidRPr="00DF2337">
        <w:rPr>
          <w:rFonts w:ascii="Times New Roman" w:eastAsia="Times New Roman" w:hAnsi="Times New Roman" w:cs="Times New Roman"/>
          <w:sz w:val="24"/>
          <w:szCs w:val="24"/>
          <w:lang w:eastAsia="en-GB"/>
        </w:rPr>
        <w:t xml:space="preserve"> by suppliers and distributed to stores. The production of higher margin private labels </w:t>
      </w:r>
      <w:proofErr w:type="gramStart"/>
      <w:r w:rsidRPr="00DF2337">
        <w:rPr>
          <w:rFonts w:ascii="Times New Roman" w:eastAsia="Times New Roman" w:hAnsi="Times New Roman" w:cs="Times New Roman"/>
          <w:sz w:val="24"/>
          <w:szCs w:val="24"/>
          <w:lang w:eastAsia="en-GB"/>
        </w:rPr>
        <w:t>help</w:t>
      </w:r>
      <w:proofErr w:type="gramEnd"/>
      <w:r w:rsidRPr="00DF2337">
        <w:rPr>
          <w:rFonts w:ascii="Times New Roman" w:eastAsia="Times New Roman" w:hAnsi="Times New Roman" w:cs="Times New Roman"/>
          <w:sz w:val="24"/>
          <w:szCs w:val="24"/>
          <w:lang w:eastAsia="en-GB"/>
        </w:rPr>
        <w:t xml:space="preserve">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to improve its operating margins above the groups target rate of 4% (4.4% in 2016 and 4.1% in 2015).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focuses on cost control through centralized logistics to maintain a sufficient profit margin. Suppliers and the assortment are decided on and negotiated centrally for all </w:t>
      </w:r>
      <w:proofErr w:type="spellStart"/>
      <w:r w:rsidRPr="00DF2337">
        <w:rPr>
          <w:rFonts w:ascii="Times New Roman" w:eastAsia="Times New Roman" w:hAnsi="Times New Roman" w:cs="Times New Roman"/>
          <w:sz w:val="24"/>
          <w:szCs w:val="24"/>
          <w:lang w:eastAsia="en-GB"/>
        </w:rPr>
        <w:t>Axfood’s</w:t>
      </w:r>
      <w:proofErr w:type="spellEnd"/>
      <w:r w:rsidRPr="00DF2337">
        <w:rPr>
          <w:rFonts w:ascii="Times New Roman" w:eastAsia="Times New Roman" w:hAnsi="Times New Roman" w:cs="Times New Roman"/>
          <w:sz w:val="24"/>
          <w:szCs w:val="24"/>
          <w:lang w:eastAsia="en-GB"/>
        </w:rPr>
        <w:t xml:space="preserve"> stores. Each store thereafter can adapt its assortment to local demand.</w:t>
      </w:r>
      <w:r w:rsidRPr="00DF2337">
        <w:rPr>
          <w:rFonts w:ascii="Times New Roman" w:eastAsia="Times New Roman" w:hAnsi="Times New Roman" w:cs="Times New Roman"/>
          <w:sz w:val="24"/>
          <w:szCs w:val="24"/>
          <w:lang w:eastAsia="en-GB"/>
        </w:rPr>
        <w:br/>
      </w:r>
      <w:r w:rsidRPr="00DF2337">
        <w:rPr>
          <w:rFonts w:ascii="Times New Roman" w:eastAsia="Times New Roman" w:hAnsi="Times New Roman" w:cs="Times New Roman"/>
          <w:sz w:val="24"/>
          <w:szCs w:val="24"/>
          <w:lang w:eastAsia="en-GB"/>
        </w:rPr>
        <w:br/>
        <w:t xml:space="preserve">In 2017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acquired the Nasdaq First North Stockholm quoted online grocery company </w:t>
      </w:r>
      <w:proofErr w:type="spellStart"/>
      <w:r w:rsidRPr="00DF2337">
        <w:rPr>
          <w:rFonts w:ascii="Times New Roman" w:eastAsia="Times New Roman" w:hAnsi="Times New Roman" w:cs="Times New Roman"/>
          <w:b/>
          <w:bCs/>
          <w:sz w:val="24"/>
          <w:szCs w:val="24"/>
          <w:lang w:eastAsia="en-GB"/>
        </w:rPr>
        <w:t>Matse</w:t>
      </w:r>
      <w:proofErr w:type="spellEnd"/>
      <w:r w:rsidRPr="00DF2337">
        <w:rPr>
          <w:rFonts w:ascii="Times New Roman" w:eastAsia="Times New Roman" w:hAnsi="Times New Roman" w:cs="Times New Roman"/>
          <w:b/>
          <w:bCs/>
          <w:sz w:val="24"/>
          <w:szCs w:val="24"/>
          <w:lang w:eastAsia="en-GB"/>
        </w:rPr>
        <w:t xml:space="preserve"> Holding AB</w:t>
      </w:r>
      <w:r w:rsidRPr="00DF2337">
        <w:rPr>
          <w:rFonts w:ascii="Times New Roman" w:eastAsia="Times New Roman" w:hAnsi="Times New Roman" w:cs="Times New Roman"/>
          <w:sz w:val="24"/>
          <w:szCs w:val="24"/>
          <w:lang w:eastAsia="en-GB"/>
        </w:rPr>
        <w:t xml:space="preserve"> (</w:t>
      </w:r>
      <w:hyperlink r:id="rId5" w:tgtFrame="_blank" w:history="1">
        <w:r w:rsidRPr="00DF2337">
          <w:rPr>
            <w:rFonts w:ascii="Times New Roman" w:eastAsia="Times New Roman" w:hAnsi="Times New Roman" w:cs="Times New Roman"/>
            <w:color w:val="0000FF"/>
            <w:sz w:val="24"/>
            <w:szCs w:val="24"/>
            <w:u w:val="single"/>
            <w:lang w:eastAsia="en-GB"/>
          </w:rPr>
          <w:t>www.Mat.se (Links to an external site.)Links to an external site.</w:t>
        </w:r>
      </w:hyperlink>
      <w:r w:rsidRPr="00DF2337">
        <w:rPr>
          <w:rFonts w:ascii="Times New Roman" w:eastAsia="Times New Roman" w:hAnsi="Times New Roman" w:cs="Times New Roman"/>
          <w:sz w:val="24"/>
          <w:szCs w:val="24"/>
          <w:lang w:eastAsia="en-GB"/>
        </w:rPr>
        <w:t xml:space="preserve">) for SEK 554 m. In 2016 the online store had food retail sales of approximately SEK 256 m and the delisted company will be fully consolidated into the segmented reporting of </w:t>
      </w:r>
      <w:proofErr w:type="spellStart"/>
      <w:r w:rsidRPr="00DF2337">
        <w:rPr>
          <w:rFonts w:ascii="Times New Roman" w:eastAsia="Times New Roman" w:hAnsi="Times New Roman" w:cs="Times New Roman"/>
          <w:b/>
          <w:bCs/>
          <w:sz w:val="24"/>
          <w:szCs w:val="24"/>
          <w:lang w:eastAsia="en-GB"/>
        </w:rPr>
        <w:t>Dagab</w:t>
      </w:r>
      <w:proofErr w:type="spellEnd"/>
      <w:r w:rsidRPr="00DF2337">
        <w:rPr>
          <w:rFonts w:ascii="Times New Roman" w:eastAsia="Times New Roman" w:hAnsi="Times New Roman" w:cs="Times New Roman"/>
          <w:sz w:val="24"/>
          <w:szCs w:val="24"/>
          <w:lang w:eastAsia="en-GB"/>
        </w:rPr>
        <w:t xml:space="preserve">. In January 2017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and </w:t>
      </w:r>
      <w:proofErr w:type="spellStart"/>
      <w:r w:rsidRPr="00DF2337">
        <w:rPr>
          <w:rFonts w:ascii="Times New Roman" w:eastAsia="Times New Roman" w:hAnsi="Times New Roman" w:cs="Times New Roman"/>
          <w:sz w:val="24"/>
          <w:szCs w:val="24"/>
          <w:lang w:eastAsia="en-GB"/>
        </w:rPr>
        <w:t>Norgesgruppen</w:t>
      </w:r>
      <w:proofErr w:type="spellEnd"/>
      <w:r w:rsidRPr="00DF2337">
        <w:rPr>
          <w:rFonts w:ascii="Times New Roman" w:eastAsia="Times New Roman" w:hAnsi="Times New Roman" w:cs="Times New Roman"/>
          <w:sz w:val="24"/>
          <w:szCs w:val="24"/>
          <w:lang w:eastAsia="en-GB"/>
        </w:rPr>
        <w:t xml:space="preserve"> (Norway) jointly acquired </w:t>
      </w:r>
      <w:proofErr w:type="spellStart"/>
      <w:r w:rsidRPr="00DF2337">
        <w:rPr>
          <w:rFonts w:ascii="Times New Roman" w:eastAsia="Times New Roman" w:hAnsi="Times New Roman" w:cs="Times New Roman"/>
          <w:b/>
          <w:bCs/>
          <w:sz w:val="24"/>
          <w:szCs w:val="24"/>
          <w:lang w:eastAsia="en-GB"/>
        </w:rPr>
        <w:t>Eurocash</w:t>
      </w:r>
      <w:proofErr w:type="spellEnd"/>
      <w:r w:rsidRPr="00DF2337">
        <w:rPr>
          <w:rFonts w:ascii="Times New Roman" w:eastAsia="Times New Roman" w:hAnsi="Times New Roman" w:cs="Times New Roman"/>
          <w:b/>
          <w:bCs/>
          <w:sz w:val="24"/>
          <w:szCs w:val="24"/>
          <w:lang w:eastAsia="en-GB"/>
        </w:rPr>
        <w:t xml:space="preserve"> Food AB</w:t>
      </w:r>
      <w:r w:rsidRPr="00DF2337">
        <w:rPr>
          <w:rFonts w:ascii="Times New Roman" w:eastAsia="Times New Roman" w:hAnsi="Times New Roman" w:cs="Times New Roman"/>
          <w:sz w:val="24"/>
          <w:szCs w:val="24"/>
          <w:lang w:eastAsia="en-GB"/>
        </w:rPr>
        <w:t xml:space="preserve">. Through this acquisition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enters the cross-border shopping segment with affluent Norwegian duty-free shoppers. </w:t>
      </w:r>
      <w:proofErr w:type="spellStart"/>
      <w:r w:rsidRPr="00DF2337">
        <w:rPr>
          <w:rFonts w:ascii="Times New Roman" w:eastAsia="Times New Roman" w:hAnsi="Times New Roman" w:cs="Times New Roman"/>
          <w:sz w:val="24"/>
          <w:szCs w:val="24"/>
          <w:lang w:eastAsia="en-GB"/>
        </w:rPr>
        <w:t>Eurocash</w:t>
      </w:r>
      <w:proofErr w:type="spellEnd"/>
      <w:r w:rsidRPr="00DF2337">
        <w:rPr>
          <w:rFonts w:ascii="Times New Roman" w:eastAsia="Times New Roman" w:hAnsi="Times New Roman" w:cs="Times New Roman"/>
          <w:sz w:val="24"/>
          <w:szCs w:val="24"/>
          <w:lang w:eastAsia="en-GB"/>
        </w:rPr>
        <w:t xml:space="preserve"> is the second-largest food retailer along Sweden's border with Norway, with eight stores and sales of approximately SEK 1.2 billion.</w:t>
      </w:r>
    </w:p>
    <w:p w:rsidR="00DF2337" w:rsidRPr="00DF2337" w:rsidRDefault="00DF2337" w:rsidP="00DF23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t>Customers: </w:t>
      </w:r>
      <w:proofErr w:type="spellStart"/>
      <w:r w:rsidRPr="00DF2337">
        <w:rPr>
          <w:rFonts w:ascii="Times New Roman" w:eastAsia="Times New Roman" w:hAnsi="Times New Roman" w:cs="Times New Roman"/>
          <w:sz w:val="24"/>
          <w:szCs w:val="24"/>
          <w:lang w:eastAsia="en-GB"/>
        </w:rPr>
        <w:t>Axfood’s</w:t>
      </w:r>
      <w:proofErr w:type="spellEnd"/>
      <w:r w:rsidRPr="00DF2337">
        <w:rPr>
          <w:rFonts w:ascii="Times New Roman" w:eastAsia="Times New Roman" w:hAnsi="Times New Roman" w:cs="Times New Roman"/>
          <w:sz w:val="24"/>
          <w:szCs w:val="24"/>
          <w:lang w:eastAsia="en-GB"/>
        </w:rPr>
        <w:t xml:space="preserve"> customers are predominantly Swedish consumers and Norwegian cross-border shoppers who regularly visit their retail outlets or increasingly shop online using the groups truck delivery service. </w:t>
      </w:r>
      <w:proofErr w:type="spellStart"/>
      <w:r w:rsidRPr="00DF2337">
        <w:rPr>
          <w:rFonts w:ascii="Times New Roman" w:eastAsia="Times New Roman" w:hAnsi="Times New Roman" w:cs="Times New Roman"/>
          <w:sz w:val="24"/>
          <w:szCs w:val="24"/>
          <w:lang w:eastAsia="en-GB"/>
        </w:rPr>
        <w:t>Axfood’s</w:t>
      </w:r>
      <w:proofErr w:type="spellEnd"/>
      <w:r w:rsidRPr="00DF2337">
        <w:rPr>
          <w:rFonts w:ascii="Times New Roman" w:eastAsia="Times New Roman" w:hAnsi="Times New Roman" w:cs="Times New Roman"/>
          <w:sz w:val="24"/>
          <w:szCs w:val="24"/>
          <w:lang w:eastAsia="en-GB"/>
        </w:rPr>
        <w:t xml:space="preserve"> customers are price conscious and </w:t>
      </w:r>
      <w:proofErr w:type="spellStart"/>
      <w:r w:rsidRPr="00DF2337">
        <w:rPr>
          <w:rFonts w:ascii="Times New Roman" w:eastAsia="Times New Roman" w:hAnsi="Times New Roman" w:cs="Times New Roman"/>
          <w:b/>
          <w:bCs/>
          <w:sz w:val="24"/>
          <w:szCs w:val="24"/>
          <w:lang w:eastAsia="en-GB"/>
        </w:rPr>
        <w:t>willys</w:t>
      </w:r>
      <w:proofErr w:type="spellEnd"/>
      <w:r w:rsidRPr="00DF2337">
        <w:rPr>
          <w:rFonts w:ascii="Times New Roman" w:eastAsia="Times New Roman" w:hAnsi="Times New Roman" w:cs="Times New Roman"/>
          <w:sz w:val="24"/>
          <w:szCs w:val="24"/>
          <w:lang w:eastAsia="en-GB"/>
        </w:rPr>
        <w:t xml:space="preserve"> pledges to offer Sweden’s cheapest bag of groceries. </w:t>
      </w:r>
      <w:proofErr w:type="spellStart"/>
      <w:r w:rsidRPr="00DF2337">
        <w:rPr>
          <w:rFonts w:ascii="Times New Roman" w:eastAsia="Times New Roman" w:hAnsi="Times New Roman" w:cs="Times New Roman"/>
          <w:b/>
          <w:bCs/>
          <w:sz w:val="24"/>
          <w:szCs w:val="24"/>
          <w:lang w:eastAsia="en-GB"/>
        </w:rPr>
        <w:t>Hemköp</w:t>
      </w:r>
      <w:proofErr w:type="spellEnd"/>
      <w:r w:rsidRPr="00DF2337">
        <w:rPr>
          <w:rFonts w:ascii="Times New Roman" w:eastAsia="Times New Roman" w:hAnsi="Times New Roman" w:cs="Times New Roman"/>
          <w:sz w:val="24"/>
          <w:szCs w:val="24"/>
          <w:lang w:eastAsia="en-GB"/>
        </w:rPr>
        <w:t xml:space="preserve"> is a mid-market grocery store chain that is increasingly offering a wide variety of high quality fresh food and organic vegetables (value for money).</w:t>
      </w:r>
    </w:p>
    <w:p w:rsidR="00DF2337" w:rsidRPr="00DF2337" w:rsidRDefault="00DF2337" w:rsidP="00DF23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t>Industry: </w:t>
      </w:r>
      <w:r w:rsidRPr="00DF2337">
        <w:rPr>
          <w:rFonts w:ascii="Times New Roman" w:eastAsia="Times New Roman" w:hAnsi="Times New Roman" w:cs="Times New Roman"/>
          <w:sz w:val="24"/>
          <w:szCs w:val="24"/>
          <w:lang w:eastAsia="en-GB"/>
        </w:rPr>
        <w:t xml:space="preserve">The food retail and wholesale industry in Scandinavia is characterized by a stagnating market size despite a high and growing GDP per capita due to a moderate population growth and a relative decline of food retail expenditure on disposable income. Traditionally, high taxation on consumer goods, long transport routes and low levels of domestic competition contributed to high price levels in Scandinavian countries (OECD 2016 price level indices for Sweden at 119% and Norway at 136% of OECD average. Source:  https://data.oecd.org/price/price-level-indices.htm). Albeit, Sweden is a member of the European Union’s single market and most of its population live in the south of the country with easy access to seaborne and land-based trade routes connected to major logistical hubs (e.g. port of Hamburg). Consequently, </w:t>
      </w:r>
      <w:proofErr w:type="spellStart"/>
      <w:r w:rsidRPr="00DF2337">
        <w:rPr>
          <w:rFonts w:ascii="Times New Roman" w:eastAsia="Times New Roman" w:hAnsi="Times New Roman" w:cs="Times New Roman"/>
          <w:sz w:val="24"/>
          <w:szCs w:val="24"/>
          <w:lang w:eastAsia="en-GB"/>
        </w:rPr>
        <w:t>Axfood’s</w:t>
      </w:r>
      <w:proofErr w:type="spellEnd"/>
      <w:r w:rsidRPr="00DF2337">
        <w:rPr>
          <w:rFonts w:ascii="Times New Roman" w:eastAsia="Times New Roman" w:hAnsi="Times New Roman" w:cs="Times New Roman"/>
          <w:sz w:val="24"/>
          <w:szCs w:val="24"/>
          <w:lang w:eastAsia="en-GB"/>
        </w:rPr>
        <w:t xml:space="preserve"> discount chain </w:t>
      </w:r>
      <w:proofErr w:type="spellStart"/>
      <w:r w:rsidRPr="00DF2337">
        <w:rPr>
          <w:rFonts w:ascii="Times New Roman" w:eastAsia="Times New Roman" w:hAnsi="Times New Roman" w:cs="Times New Roman"/>
          <w:sz w:val="24"/>
          <w:szCs w:val="24"/>
          <w:lang w:eastAsia="en-GB"/>
        </w:rPr>
        <w:t>Willys</w:t>
      </w:r>
      <w:proofErr w:type="spellEnd"/>
      <w:r w:rsidRPr="00DF2337">
        <w:rPr>
          <w:rFonts w:ascii="Times New Roman" w:eastAsia="Times New Roman" w:hAnsi="Times New Roman" w:cs="Times New Roman"/>
          <w:sz w:val="24"/>
          <w:szCs w:val="24"/>
          <w:lang w:eastAsia="en-GB"/>
        </w:rPr>
        <w:t xml:space="preserve"> faces strong competition from the hard discount market segment (e.g. German competitors Lidl and </w:t>
      </w:r>
      <w:proofErr w:type="spellStart"/>
      <w:r w:rsidRPr="00DF2337">
        <w:rPr>
          <w:rFonts w:ascii="Times New Roman" w:eastAsia="Times New Roman" w:hAnsi="Times New Roman" w:cs="Times New Roman"/>
          <w:sz w:val="24"/>
          <w:szCs w:val="24"/>
          <w:lang w:eastAsia="en-GB"/>
        </w:rPr>
        <w:t>Netto</w:t>
      </w:r>
      <w:proofErr w:type="spellEnd"/>
      <w:r w:rsidRPr="00DF2337">
        <w:rPr>
          <w:rFonts w:ascii="Times New Roman" w:eastAsia="Times New Roman" w:hAnsi="Times New Roman" w:cs="Times New Roman"/>
          <w:sz w:val="24"/>
          <w:szCs w:val="24"/>
          <w:lang w:eastAsia="en-GB"/>
        </w:rPr>
        <w:t>).</w:t>
      </w:r>
    </w:p>
    <w:p w:rsidR="00DF2337" w:rsidRPr="00DF2337" w:rsidRDefault="00DF2337" w:rsidP="00DF23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lastRenderedPageBreak/>
        <w:t>Form: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w:t>
      </w:r>
      <w:proofErr w:type="spellStart"/>
      <w:r w:rsidRPr="00DF2337">
        <w:rPr>
          <w:rFonts w:ascii="Times New Roman" w:eastAsia="Times New Roman" w:hAnsi="Times New Roman" w:cs="Times New Roman"/>
          <w:sz w:val="24"/>
          <w:szCs w:val="24"/>
          <w:lang w:eastAsia="en-GB"/>
        </w:rPr>
        <w:t>Aktiebolag</w:t>
      </w:r>
      <w:proofErr w:type="spellEnd"/>
      <w:r w:rsidRPr="00DF2337">
        <w:rPr>
          <w:rFonts w:ascii="Times New Roman" w:eastAsia="Times New Roman" w:hAnsi="Times New Roman" w:cs="Times New Roman"/>
          <w:sz w:val="24"/>
          <w:szCs w:val="24"/>
          <w:lang w:eastAsia="en-GB"/>
        </w:rPr>
        <w:t xml:space="preserve"> (AB) is a Nasdaq Stockholm Large Cap quoted company that collaborates with 1,083 retail stores, of which 263 are wholly owned stores.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has agreements with 820 retailer-owned stores for cooperation under the </w:t>
      </w:r>
      <w:proofErr w:type="spellStart"/>
      <w:r w:rsidRPr="00DF2337">
        <w:rPr>
          <w:rFonts w:ascii="Times New Roman" w:eastAsia="Times New Roman" w:hAnsi="Times New Roman" w:cs="Times New Roman"/>
          <w:sz w:val="24"/>
          <w:szCs w:val="24"/>
          <w:lang w:eastAsia="en-GB"/>
        </w:rPr>
        <w:t>Hemköp</w:t>
      </w:r>
      <w:proofErr w:type="spellEnd"/>
      <w:r w:rsidRPr="00DF2337">
        <w:rPr>
          <w:rFonts w:ascii="Times New Roman" w:eastAsia="Times New Roman" w:hAnsi="Times New Roman" w:cs="Times New Roman"/>
          <w:sz w:val="24"/>
          <w:szCs w:val="24"/>
          <w:lang w:eastAsia="en-GB"/>
        </w:rPr>
        <w:t xml:space="preserve">, Tempo and </w:t>
      </w:r>
      <w:proofErr w:type="spellStart"/>
      <w:r w:rsidRPr="00DF2337">
        <w:rPr>
          <w:rFonts w:ascii="Times New Roman" w:eastAsia="Times New Roman" w:hAnsi="Times New Roman" w:cs="Times New Roman"/>
          <w:sz w:val="24"/>
          <w:szCs w:val="24"/>
          <w:lang w:eastAsia="en-GB"/>
        </w:rPr>
        <w:t>Handlar’n</w:t>
      </w:r>
      <w:proofErr w:type="spellEnd"/>
      <w:r w:rsidRPr="00DF2337">
        <w:rPr>
          <w:rFonts w:ascii="Times New Roman" w:eastAsia="Times New Roman" w:hAnsi="Times New Roman" w:cs="Times New Roman"/>
          <w:sz w:val="24"/>
          <w:szCs w:val="24"/>
          <w:lang w:eastAsia="en-GB"/>
        </w:rPr>
        <w:t xml:space="preserve"> franchise brands. The grocers pay an annual sales-based fee to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for participation in marketing programmes, purchasing coordination and support in such areas as technical support, administration and store operations. Franchise income (store fees) is recognized in profit or loss as it is earned. </w:t>
      </w:r>
      <w:r w:rsidRPr="00DF2337">
        <w:rPr>
          <w:rFonts w:ascii="Times New Roman" w:eastAsia="Times New Roman" w:hAnsi="Times New Roman" w:cs="Times New Roman"/>
          <w:sz w:val="24"/>
          <w:szCs w:val="24"/>
          <w:lang w:eastAsia="en-GB"/>
        </w:rPr>
        <w:br/>
      </w:r>
      <w:r w:rsidRPr="00DF2337">
        <w:rPr>
          <w:rFonts w:ascii="Times New Roman" w:eastAsia="Times New Roman" w:hAnsi="Times New Roman" w:cs="Times New Roman"/>
          <w:sz w:val="24"/>
          <w:szCs w:val="24"/>
          <w:lang w:eastAsia="en-GB"/>
        </w:rPr>
        <w:br/>
        <w:t xml:space="preserve">The principal owner is Axel Johnson AB, with ownership of 50.1% of the shares (votes and capital). No other shareholder owns – directly or indirectly – more than 10% of the shares in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(votes and capital).</w:t>
      </w:r>
    </w:p>
    <w:p w:rsidR="00DF2337" w:rsidRPr="00DF2337" w:rsidRDefault="00DF2337" w:rsidP="00DF233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consists of the Parent Holding company that owns 100% of the share capital of seven operating companies (e.g. </w:t>
      </w:r>
      <w:proofErr w:type="spellStart"/>
      <w:r w:rsidRPr="00DF2337">
        <w:rPr>
          <w:rFonts w:ascii="Times New Roman" w:eastAsia="Times New Roman" w:hAnsi="Times New Roman" w:cs="Times New Roman"/>
          <w:sz w:val="24"/>
          <w:szCs w:val="24"/>
          <w:lang w:eastAsia="en-GB"/>
        </w:rPr>
        <w:t>willys</w:t>
      </w:r>
      <w:proofErr w:type="spellEnd"/>
      <w:r w:rsidRPr="00DF2337">
        <w:rPr>
          <w:rFonts w:ascii="Times New Roman" w:eastAsia="Times New Roman" w:hAnsi="Times New Roman" w:cs="Times New Roman"/>
          <w:sz w:val="24"/>
          <w:szCs w:val="24"/>
          <w:lang w:eastAsia="en-GB"/>
        </w:rPr>
        <w:t xml:space="preserve"> AB, </w:t>
      </w:r>
      <w:proofErr w:type="spellStart"/>
      <w:r w:rsidRPr="00DF2337">
        <w:rPr>
          <w:rFonts w:ascii="Times New Roman" w:eastAsia="Times New Roman" w:hAnsi="Times New Roman" w:cs="Times New Roman"/>
          <w:sz w:val="24"/>
          <w:szCs w:val="24"/>
          <w:lang w:eastAsia="en-GB"/>
        </w:rPr>
        <w:t>Hemköpskedjan</w:t>
      </w:r>
      <w:proofErr w:type="spellEnd"/>
      <w:r w:rsidRPr="00DF2337">
        <w:rPr>
          <w:rFonts w:ascii="Times New Roman" w:eastAsia="Times New Roman" w:hAnsi="Times New Roman" w:cs="Times New Roman"/>
          <w:sz w:val="24"/>
          <w:szCs w:val="24"/>
          <w:lang w:eastAsia="en-GB"/>
        </w:rPr>
        <w:t xml:space="preserve"> AB). Profits from those Group companies are transferred to the parent and during the last five years, the ordinary dividend has averaged 79.4% of group profit after tax. In 2016,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participates in two small associated companies (25%-50% ownership) and one small joint ventures (50% ownership). After the acquisition of 51% of </w:t>
      </w:r>
      <w:proofErr w:type="spellStart"/>
      <w:r w:rsidRPr="00DF2337">
        <w:rPr>
          <w:rFonts w:ascii="Times New Roman" w:eastAsia="Times New Roman" w:hAnsi="Times New Roman" w:cs="Times New Roman"/>
          <w:b/>
          <w:bCs/>
          <w:sz w:val="24"/>
          <w:szCs w:val="24"/>
          <w:lang w:eastAsia="en-GB"/>
        </w:rPr>
        <w:t>Eurocash</w:t>
      </w:r>
      <w:proofErr w:type="spellEnd"/>
      <w:r w:rsidRPr="00DF2337">
        <w:rPr>
          <w:rFonts w:ascii="Times New Roman" w:eastAsia="Times New Roman" w:hAnsi="Times New Roman" w:cs="Times New Roman"/>
          <w:b/>
          <w:bCs/>
          <w:sz w:val="24"/>
          <w:szCs w:val="24"/>
          <w:lang w:eastAsia="en-GB"/>
        </w:rPr>
        <w:t xml:space="preserve"> </w:t>
      </w:r>
      <w:r w:rsidRPr="00DF2337">
        <w:rPr>
          <w:rFonts w:ascii="Times New Roman" w:eastAsia="Times New Roman" w:hAnsi="Times New Roman" w:cs="Times New Roman"/>
          <w:sz w:val="24"/>
          <w:szCs w:val="24"/>
          <w:lang w:eastAsia="en-GB"/>
        </w:rPr>
        <w:t xml:space="preserve">in January 2017 it will be fully consolidated in the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and will be included under </w:t>
      </w:r>
      <w:proofErr w:type="spellStart"/>
      <w:r w:rsidRPr="00DF2337">
        <w:rPr>
          <w:rFonts w:ascii="Times New Roman" w:eastAsia="Times New Roman" w:hAnsi="Times New Roman" w:cs="Times New Roman"/>
          <w:b/>
          <w:bCs/>
          <w:sz w:val="24"/>
          <w:szCs w:val="24"/>
          <w:lang w:eastAsia="en-GB"/>
        </w:rPr>
        <w:t>Willys</w:t>
      </w:r>
      <w:proofErr w:type="spellEnd"/>
      <w:r w:rsidRPr="00DF2337">
        <w:rPr>
          <w:rFonts w:ascii="Times New Roman" w:eastAsia="Times New Roman" w:hAnsi="Times New Roman" w:cs="Times New Roman"/>
          <w:sz w:val="24"/>
          <w:szCs w:val="24"/>
          <w:lang w:eastAsia="en-GB"/>
        </w:rPr>
        <w:t xml:space="preserve"> in the segment reporting. However, the business will continue to operate under the </w:t>
      </w:r>
      <w:proofErr w:type="spellStart"/>
      <w:r w:rsidRPr="00DF2337">
        <w:rPr>
          <w:rFonts w:ascii="Times New Roman" w:eastAsia="Times New Roman" w:hAnsi="Times New Roman" w:cs="Times New Roman"/>
          <w:sz w:val="24"/>
          <w:szCs w:val="24"/>
          <w:lang w:eastAsia="en-GB"/>
        </w:rPr>
        <w:t>Eurocash</w:t>
      </w:r>
      <w:proofErr w:type="spellEnd"/>
      <w:r w:rsidRPr="00DF2337">
        <w:rPr>
          <w:rFonts w:ascii="Times New Roman" w:eastAsia="Times New Roman" w:hAnsi="Times New Roman" w:cs="Times New Roman"/>
          <w:sz w:val="24"/>
          <w:szCs w:val="24"/>
          <w:lang w:eastAsia="en-GB"/>
        </w:rPr>
        <w:t xml:space="preserve"> brand.  </w:t>
      </w:r>
    </w:p>
    <w:p w:rsidR="00DF2337" w:rsidRPr="00DF2337" w:rsidRDefault="00DF2337" w:rsidP="00DF23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t>Geography: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Group AB is domicile in Stockholm, Sweden. The group has strong presents in the three metropolitan centres of Sweden (Stockholm, Gothenburg and Malmö) and with </w:t>
      </w:r>
      <w:proofErr w:type="spellStart"/>
      <w:r w:rsidRPr="00DF2337">
        <w:rPr>
          <w:rFonts w:ascii="Times New Roman" w:eastAsia="Times New Roman" w:hAnsi="Times New Roman" w:cs="Times New Roman"/>
          <w:sz w:val="24"/>
          <w:szCs w:val="24"/>
          <w:lang w:eastAsia="en-GB"/>
        </w:rPr>
        <w:t>Eurocash</w:t>
      </w:r>
      <w:proofErr w:type="spellEnd"/>
      <w:r w:rsidRPr="00DF2337">
        <w:rPr>
          <w:rFonts w:ascii="Times New Roman" w:eastAsia="Times New Roman" w:hAnsi="Times New Roman" w:cs="Times New Roman"/>
          <w:sz w:val="24"/>
          <w:szCs w:val="24"/>
          <w:lang w:eastAsia="en-GB"/>
        </w:rPr>
        <w:t xml:space="preserve"> near the border with Norway. In addition, through collaboration with Mini-Marts chains they have </w:t>
      </w:r>
      <w:proofErr w:type="gramStart"/>
      <w:r w:rsidRPr="00DF2337">
        <w:rPr>
          <w:rFonts w:ascii="Times New Roman" w:eastAsia="Times New Roman" w:hAnsi="Times New Roman" w:cs="Times New Roman"/>
          <w:sz w:val="24"/>
          <w:szCs w:val="24"/>
          <w:lang w:eastAsia="en-GB"/>
        </w:rPr>
        <w:t>a presents</w:t>
      </w:r>
      <w:proofErr w:type="gramEnd"/>
      <w:r w:rsidRPr="00DF2337">
        <w:rPr>
          <w:rFonts w:ascii="Times New Roman" w:eastAsia="Times New Roman" w:hAnsi="Times New Roman" w:cs="Times New Roman"/>
          <w:sz w:val="24"/>
          <w:szCs w:val="24"/>
          <w:lang w:eastAsia="en-GB"/>
        </w:rPr>
        <w:t xml:space="preserve"> all over rural Sweden (Tempo, </w:t>
      </w:r>
      <w:proofErr w:type="spellStart"/>
      <w:r w:rsidRPr="00DF2337">
        <w:rPr>
          <w:rFonts w:ascii="Times New Roman" w:eastAsia="Times New Roman" w:hAnsi="Times New Roman" w:cs="Times New Roman"/>
          <w:sz w:val="24"/>
          <w:szCs w:val="24"/>
          <w:lang w:eastAsia="en-GB"/>
        </w:rPr>
        <w:t>Handlar’n</w:t>
      </w:r>
      <w:proofErr w:type="spellEnd"/>
      <w:r w:rsidRPr="00DF2337">
        <w:rPr>
          <w:rFonts w:ascii="Times New Roman" w:eastAsia="Times New Roman" w:hAnsi="Times New Roman" w:cs="Times New Roman"/>
          <w:sz w:val="24"/>
          <w:szCs w:val="24"/>
          <w:lang w:eastAsia="en-GB"/>
        </w:rPr>
        <w:t xml:space="preserve"> and </w:t>
      </w:r>
      <w:proofErr w:type="spellStart"/>
      <w:r w:rsidRPr="00DF2337">
        <w:rPr>
          <w:rFonts w:ascii="Times New Roman" w:eastAsia="Times New Roman" w:hAnsi="Times New Roman" w:cs="Times New Roman"/>
          <w:sz w:val="24"/>
          <w:szCs w:val="24"/>
          <w:lang w:eastAsia="en-GB"/>
        </w:rPr>
        <w:t>Direktenretail</w:t>
      </w:r>
      <w:proofErr w:type="spellEnd"/>
      <w:r w:rsidRPr="00DF2337">
        <w:rPr>
          <w:rFonts w:ascii="Times New Roman" w:eastAsia="Times New Roman" w:hAnsi="Times New Roman" w:cs="Times New Roman"/>
          <w:sz w:val="24"/>
          <w:szCs w:val="24"/>
          <w:lang w:eastAsia="en-GB"/>
        </w:rPr>
        <w:t>).</w:t>
      </w:r>
    </w:p>
    <w:p w:rsidR="00DF2337" w:rsidRPr="00DF2337" w:rsidRDefault="00DF2337" w:rsidP="00DF23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b/>
          <w:bCs/>
          <w:sz w:val="24"/>
          <w:szCs w:val="24"/>
          <w:lang w:eastAsia="en-GB"/>
        </w:rPr>
        <w:t>Status:</w:t>
      </w:r>
      <w:r w:rsidRPr="00DF2337">
        <w:rPr>
          <w:rFonts w:ascii="Times New Roman" w:eastAsia="Times New Roman" w:hAnsi="Times New Roman" w:cs="Times New Roman"/>
          <w:sz w:val="24"/>
          <w:szCs w:val="24"/>
          <w:lang w:eastAsia="en-GB"/>
        </w:rPr>
        <w:t>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is the 2nd biggest food retailer in Sweden with a market share of 21%. Its major competitors are ICA with 48% market share, COOP 19%, </w:t>
      </w:r>
      <w:proofErr w:type="spellStart"/>
      <w:r w:rsidRPr="00DF2337">
        <w:rPr>
          <w:rFonts w:ascii="Times New Roman" w:eastAsia="Times New Roman" w:hAnsi="Times New Roman" w:cs="Times New Roman"/>
          <w:sz w:val="24"/>
          <w:szCs w:val="24"/>
          <w:lang w:eastAsia="en-GB"/>
        </w:rPr>
        <w:t>Bergendahls</w:t>
      </w:r>
      <w:proofErr w:type="spellEnd"/>
      <w:r w:rsidRPr="00DF2337">
        <w:rPr>
          <w:rFonts w:ascii="Times New Roman" w:eastAsia="Times New Roman" w:hAnsi="Times New Roman" w:cs="Times New Roman"/>
          <w:sz w:val="24"/>
          <w:szCs w:val="24"/>
          <w:lang w:eastAsia="en-GB"/>
        </w:rPr>
        <w:t xml:space="preserve"> 6%, Lidl 4% and </w:t>
      </w:r>
      <w:proofErr w:type="spellStart"/>
      <w:r w:rsidRPr="00DF2337">
        <w:rPr>
          <w:rFonts w:ascii="Times New Roman" w:eastAsia="Times New Roman" w:hAnsi="Times New Roman" w:cs="Times New Roman"/>
          <w:sz w:val="24"/>
          <w:szCs w:val="24"/>
          <w:lang w:eastAsia="en-GB"/>
        </w:rPr>
        <w:t>Netto</w:t>
      </w:r>
      <w:proofErr w:type="spellEnd"/>
      <w:r w:rsidRPr="00DF2337">
        <w:rPr>
          <w:rFonts w:ascii="Times New Roman" w:eastAsia="Times New Roman" w:hAnsi="Times New Roman" w:cs="Times New Roman"/>
          <w:sz w:val="24"/>
          <w:szCs w:val="24"/>
          <w:lang w:eastAsia="en-GB"/>
        </w:rPr>
        <w:t xml:space="preserve"> 2%. The </w:t>
      </w:r>
      <w:proofErr w:type="spellStart"/>
      <w:r w:rsidRPr="00DF2337">
        <w:rPr>
          <w:rFonts w:ascii="Times New Roman" w:eastAsia="Times New Roman" w:hAnsi="Times New Roman" w:cs="Times New Roman"/>
          <w:sz w:val="24"/>
          <w:szCs w:val="24"/>
          <w:lang w:eastAsia="en-GB"/>
        </w:rPr>
        <w:t>Willys</w:t>
      </w:r>
      <w:proofErr w:type="spellEnd"/>
      <w:r w:rsidRPr="00DF2337">
        <w:rPr>
          <w:rFonts w:ascii="Times New Roman" w:eastAsia="Times New Roman" w:hAnsi="Times New Roman" w:cs="Times New Roman"/>
          <w:sz w:val="24"/>
          <w:szCs w:val="24"/>
          <w:lang w:eastAsia="en-GB"/>
        </w:rPr>
        <w:t xml:space="preserve"> chain is Sweden’s market leader in discount grocery shops.</w:t>
      </w:r>
    </w:p>
    <w:p w:rsidR="00DF2337" w:rsidRPr="00DF2337" w:rsidRDefault="00DF2337" w:rsidP="00DF2337">
      <w:pPr>
        <w:spacing w:before="100" w:beforeAutospacing="1" w:after="100" w:afterAutospacing="1"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6196"/>
        <w:gridCol w:w="4167"/>
        <w:gridCol w:w="4167"/>
        <w:gridCol w:w="8690"/>
      </w:tblGrid>
      <w:tr w:rsidR="00DF2337" w:rsidRPr="00DF2337" w:rsidTr="00DF2337">
        <w:trPr>
          <w:tblCellSpacing w:w="15" w:type="dxa"/>
        </w:trPr>
        <w:tc>
          <w:tcPr>
            <w:tcW w:w="9795" w:type="dxa"/>
            <w:gridSpan w:val="2"/>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  Return on Capital Employed (ROCE)</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(1a.) Capitalizing Operating leases</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leasing costs during the financial year</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1,490,000,000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1,362,000,000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11 p.96 pdf) Operating Leases</w:t>
            </w: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Contracted future minimum lease payments within one year</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1,298,000,000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1,246,000,000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11 p.96 pdf) Operating Leases</w:t>
            </w: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Between one and five years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3,883,000,000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3,044,000,000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11 p.96 pdf) Operating Leases</w:t>
            </w: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Longer than five years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893,000,000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1,263,000,000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11 p.96 pdf) Operating Leases</w:t>
            </w: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future lease payments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6,074,000,000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5,553,000,000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11 p.96 pdf) Operating Leases</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Capitalized Leases PV (Discount Rate 0.81%)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5,899,859,649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5,379,500,218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Note 30 Effective interest rate </w:t>
            </w:r>
            <w:proofErr w:type="gramStart"/>
            <w:r w:rsidRPr="00DF2337">
              <w:rPr>
                <w:rFonts w:ascii="Times New Roman" w:eastAsia="Times New Roman" w:hAnsi="Times New Roman" w:cs="Times New Roman"/>
                <w:sz w:val="24"/>
                <w:szCs w:val="24"/>
                <w:lang w:eastAsia="en-GB"/>
              </w:rPr>
              <w:t>on  interest</w:t>
            </w:r>
            <w:proofErr w:type="gramEnd"/>
            <w:r w:rsidRPr="00DF2337">
              <w:rPr>
                <w:rFonts w:ascii="Times New Roman" w:eastAsia="Times New Roman" w:hAnsi="Times New Roman" w:cs="Times New Roman"/>
                <w:sz w:val="24"/>
                <w:szCs w:val="24"/>
                <w:lang w:eastAsia="en-GB"/>
              </w:rPr>
              <w:t>-bearing liabilities = 0.81%</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(1b.) Calculating Capital Employed</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Asset</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10,539,000,000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10,537,000,000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(p.52-53 pdf) Balance Sheet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Capitalized Leases PV (Discount Rate 0.81%)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5,899,859,649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5,379,500,218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Note 30 Effective interest rate </w:t>
            </w:r>
            <w:proofErr w:type="gramStart"/>
            <w:r w:rsidRPr="00DF2337">
              <w:rPr>
                <w:rFonts w:ascii="Times New Roman" w:eastAsia="Times New Roman" w:hAnsi="Times New Roman" w:cs="Times New Roman"/>
                <w:sz w:val="24"/>
                <w:szCs w:val="24"/>
                <w:lang w:eastAsia="en-GB"/>
              </w:rPr>
              <w:t>on  interest</w:t>
            </w:r>
            <w:proofErr w:type="gramEnd"/>
            <w:r w:rsidRPr="00DF2337">
              <w:rPr>
                <w:rFonts w:ascii="Times New Roman" w:eastAsia="Times New Roman" w:hAnsi="Times New Roman" w:cs="Times New Roman"/>
                <w:sz w:val="24"/>
                <w:szCs w:val="24"/>
                <w:lang w:eastAsia="en-GB"/>
              </w:rPr>
              <w:t>-bearing liabilities = 0.81%</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Accounts payable – trade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3,224,000,000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2,782,000,000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Non-interest bearing current liability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lastRenderedPageBreak/>
              <w:t>Current tax liabilities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32,000,000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Non-interest bearing current liability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Other current liabilities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168,000,000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199,000,000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Non-interest bearing current liability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Accrued expenses and deferred income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1,798,000,000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1,881,000,000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Non-interest bearing current liability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Goodwill</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1,864,000,000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1,860,000,000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Intangible Assets &amp; Goodwill</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Other intangible assets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614,000,000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668,000,000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Intangible Assets &amp; Goodwill</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 Employed (max.)</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8,738,859,649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8,485,500,218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Cash and bank balances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1,726,000,000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1,933,000,000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Cash approx. 16% of Total Assets is high, but Working Capital gets negative</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 Employed (min.)</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7,012,859,649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6,552,500,218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(1b.) Determine Required cash position by looking at Working capital </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(p.53 pdf) "Of current assets, inventories make up the single largest item, SEK 2,191 m (2,035). Inventories consist of finished goods in the retail operations, 52% (53%), and wholesale operations, 48% (47%). Trade payables make up </w:t>
            </w:r>
            <w:proofErr w:type="gramStart"/>
            <w:r w:rsidRPr="00DF2337">
              <w:rPr>
                <w:rFonts w:ascii="Times New Roman" w:eastAsia="Times New Roman" w:hAnsi="Times New Roman" w:cs="Times New Roman"/>
                <w:sz w:val="24"/>
                <w:szCs w:val="24"/>
                <w:lang w:eastAsia="en-GB"/>
              </w:rPr>
              <w:t>the  single</w:t>
            </w:r>
            <w:proofErr w:type="gramEnd"/>
            <w:r w:rsidRPr="00DF2337">
              <w:rPr>
                <w:rFonts w:ascii="Times New Roman" w:eastAsia="Times New Roman" w:hAnsi="Times New Roman" w:cs="Times New Roman"/>
                <w:sz w:val="24"/>
                <w:szCs w:val="24"/>
                <w:lang w:eastAsia="en-GB"/>
              </w:rPr>
              <w:t xml:space="preserve"> largest item in current liabilities, totalling SEK 3,224 m (2,782). </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Finished products and goods for resale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2,191,000,000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2,035,000,000</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Accounts payable – trade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3,224,000,000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2,782,000,000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Working Capital ex.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1,033,000,000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747,000,000</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Negative WC is typical for retailers, but it </w:t>
            </w:r>
            <w:proofErr w:type="spellStart"/>
            <w:r w:rsidRPr="00DF2337">
              <w:rPr>
                <w:rFonts w:ascii="Times New Roman" w:eastAsia="Times New Roman" w:hAnsi="Times New Roman" w:cs="Times New Roman"/>
                <w:sz w:val="24"/>
                <w:szCs w:val="24"/>
                <w:lang w:eastAsia="en-GB"/>
              </w:rPr>
              <w:t>can not</w:t>
            </w:r>
            <w:proofErr w:type="spellEnd"/>
            <w:r w:rsidRPr="00DF2337">
              <w:rPr>
                <w:rFonts w:ascii="Times New Roman" w:eastAsia="Times New Roman" w:hAnsi="Times New Roman" w:cs="Times New Roman"/>
                <w:sz w:val="24"/>
                <w:szCs w:val="24"/>
                <w:lang w:eastAsia="en-GB"/>
              </w:rPr>
              <w:t xml:space="preserve"> be assumed that 10% of </w:t>
            </w:r>
            <w:proofErr w:type="spellStart"/>
            <w:r w:rsidRPr="00DF2337">
              <w:rPr>
                <w:rFonts w:ascii="Times New Roman" w:eastAsia="Times New Roman" w:hAnsi="Times New Roman" w:cs="Times New Roman"/>
                <w:sz w:val="24"/>
                <w:szCs w:val="24"/>
                <w:lang w:eastAsia="en-GB"/>
              </w:rPr>
              <w:t>Axfood's</w:t>
            </w:r>
            <w:proofErr w:type="spellEnd"/>
            <w:r w:rsidRPr="00DF2337">
              <w:rPr>
                <w:rFonts w:ascii="Times New Roman" w:eastAsia="Times New Roman" w:hAnsi="Times New Roman" w:cs="Times New Roman"/>
                <w:sz w:val="24"/>
                <w:szCs w:val="24"/>
                <w:lang w:eastAsia="en-GB"/>
              </w:rPr>
              <w:t xml:space="preserve"> capital base is provided interest free by trading suppliers indefinitely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Cash and bank balances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1,726,000,000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1,933,000,000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Working Capital incl.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693,000,000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1,186,000,000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roofErr w:type="spellStart"/>
            <w:r w:rsidRPr="00DF2337">
              <w:rPr>
                <w:rFonts w:ascii="Times New Roman" w:eastAsia="Times New Roman" w:hAnsi="Times New Roman" w:cs="Times New Roman"/>
                <w:sz w:val="24"/>
                <w:szCs w:val="24"/>
                <w:lang w:eastAsia="en-GB"/>
              </w:rPr>
              <w:t>Proxi</w:t>
            </w:r>
            <w:proofErr w:type="spellEnd"/>
            <w:r w:rsidRPr="00DF2337">
              <w:rPr>
                <w:rFonts w:ascii="Times New Roman" w:eastAsia="Times New Roman" w:hAnsi="Times New Roman" w:cs="Times New Roman"/>
                <w:sz w:val="24"/>
                <w:szCs w:val="24"/>
                <w:lang w:eastAsia="en-GB"/>
              </w:rPr>
              <w:t xml:space="preserve"> for Excess Cash</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(1c.) Adjusting Operating Income for Capitalized Operating Leases</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Operating Income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1,902,000,000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1,760,000,000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P&amp;L (p.50 pdf)</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leasing costs during the financial year</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1,490,000,000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1,362,000,000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Operating Leases (Note 11 p.96) </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Additional Depreciation from Capitalizing Operating Leases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1,440,800,600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1,317,020,700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It is assumed that Additional Depreciation + Additional Interest Expense </w:t>
            </w:r>
            <w:proofErr w:type="gramStart"/>
            <w:r w:rsidRPr="00DF2337">
              <w:rPr>
                <w:rFonts w:ascii="Times New Roman" w:eastAsia="Times New Roman" w:hAnsi="Times New Roman" w:cs="Times New Roman"/>
                <w:sz w:val="24"/>
                <w:szCs w:val="24"/>
                <w:lang w:eastAsia="en-GB"/>
              </w:rPr>
              <w:t>=  Operating</w:t>
            </w:r>
            <w:proofErr w:type="gramEnd"/>
            <w:r w:rsidRPr="00DF2337">
              <w:rPr>
                <w:rFonts w:ascii="Times New Roman" w:eastAsia="Times New Roman" w:hAnsi="Times New Roman" w:cs="Times New Roman"/>
                <w:sz w:val="24"/>
                <w:szCs w:val="24"/>
                <w:lang w:eastAsia="en-GB"/>
              </w:rPr>
              <w:t xml:space="preserve"> Leasing Cost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Operating Income (adjusted for Capitalized Leases)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1,951,199,400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1,804,979,300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Numerator for ROCE calculation (below)</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Additional Interest Expense from </w:t>
            </w:r>
            <w:proofErr w:type="spellStart"/>
            <w:r w:rsidRPr="00DF2337">
              <w:rPr>
                <w:rFonts w:ascii="Times New Roman" w:eastAsia="Times New Roman" w:hAnsi="Times New Roman" w:cs="Times New Roman"/>
                <w:sz w:val="24"/>
                <w:szCs w:val="24"/>
                <w:lang w:eastAsia="en-GB"/>
              </w:rPr>
              <w:t>from</w:t>
            </w:r>
            <w:proofErr w:type="spellEnd"/>
            <w:r w:rsidRPr="00DF2337">
              <w:rPr>
                <w:rFonts w:ascii="Times New Roman" w:eastAsia="Times New Roman" w:hAnsi="Times New Roman" w:cs="Times New Roman"/>
                <w:sz w:val="24"/>
                <w:szCs w:val="24"/>
                <w:lang w:eastAsia="en-GB"/>
              </w:rPr>
              <w:t xml:space="preserve"> Capitalizing Operating Leases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49,199,400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44,979,300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Total future lease payments * Interest Rate of 0.81% (probably too low) </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(1d.) Calculating Range for ROCE</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2016 asset values (no excess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22.3%</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21.3%</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Conclusion:</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2016 asset values (all cash extracted)</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27.8%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27.5%</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is approx. 25% (see note on excess cash)</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ROCE on </w:t>
            </w:r>
            <w:proofErr w:type="gramStart"/>
            <w:r w:rsidRPr="00DF2337">
              <w:rPr>
                <w:rFonts w:ascii="Times New Roman" w:eastAsia="Times New Roman" w:hAnsi="Times New Roman" w:cs="Times New Roman"/>
                <w:sz w:val="24"/>
                <w:szCs w:val="24"/>
                <w:lang w:eastAsia="en-GB"/>
              </w:rPr>
              <w:t>2015  (</w:t>
            </w:r>
            <w:proofErr w:type="gramEnd"/>
            <w:r w:rsidRPr="00DF2337">
              <w:rPr>
                <w:rFonts w:ascii="Times New Roman" w:eastAsia="Times New Roman" w:hAnsi="Times New Roman" w:cs="Times New Roman"/>
                <w:sz w:val="24"/>
                <w:szCs w:val="24"/>
                <w:lang w:eastAsia="en-GB"/>
              </w:rPr>
              <w:t>no excess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23.0%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2015 asset values (all cash extracted)</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29.8%</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14295" w:type="dxa"/>
            <w:gridSpan w:val="3"/>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(2.)  Free Cash Flow return on capital employed </w:t>
            </w:r>
            <w:proofErr w:type="gramStart"/>
            <w:r w:rsidRPr="00DF2337">
              <w:rPr>
                <w:rFonts w:ascii="Times New Roman" w:eastAsia="Times New Roman" w:hAnsi="Times New Roman" w:cs="Times New Roman"/>
                <w:sz w:val="24"/>
                <w:szCs w:val="24"/>
                <w:lang w:eastAsia="en-GB"/>
              </w:rPr>
              <w:t>( FCFROCE</w:t>
            </w:r>
            <w:proofErr w:type="gramEnd"/>
            <w:r w:rsidRPr="00DF2337">
              <w:rPr>
                <w:rFonts w:ascii="Times New Roman" w:eastAsia="Times New Roman" w:hAnsi="Times New Roman" w:cs="Times New Roman"/>
                <w:sz w:val="24"/>
                <w:szCs w:val="24"/>
                <w:lang w:eastAsia="en-GB"/>
              </w:rPr>
              <w:t xml:space="preserve"> = FCF / CE ) </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(2a.) Calculating FCF</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Cash flow from operating activities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2,241,000,000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2,495,000,000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(p.54 pdf) Statement of Cash Flow</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roofErr w:type="spellStart"/>
            <w:r w:rsidRPr="00DF2337">
              <w:rPr>
                <w:rFonts w:ascii="Times New Roman" w:eastAsia="Times New Roman" w:hAnsi="Times New Roman" w:cs="Times New Roman"/>
                <w:sz w:val="24"/>
                <w:szCs w:val="24"/>
                <w:lang w:eastAsia="en-GB"/>
              </w:rPr>
              <w:t>Maintainance</w:t>
            </w:r>
            <w:proofErr w:type="spellEnd"/>
            <w:r w:rsidRPr="00DF2337">
              <w:rPr>
                <w:rFonts w:ascii="Times New Roman" w:eastAsia="Times New Roman" w:hAnsi="Times New Roman" w:cs="Times New Roman"/>
                <w:sz w:val="24"/>
                <w:szCs w:val="24"/>
                <w:lang w:eastAsia="en-GB"/>
              </w:rPr>
              <w:t xml:space="preserve"> CAPEX</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580,000,000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764,000,000</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(p.53 pdf) "Total capital expenditures by the Group amounted to SEK 580 m (764). </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Free Cash Flow (FCF)</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1,661,000,000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1,731,000,000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(2b.) Calculating Ranges for CE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 Employed (max.)</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8,738,859,649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8,485,500,218</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Cash and bank balances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1,726,000,000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1,933,000,000</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Capital Employed (min.)</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7,012,859,649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6,552,500,218</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lastRenderedPageBreak/>
              <w:t>(2c.) Calculating Ranges for FCFOCE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2016 asset values (no excess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19.0%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20.4%</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Conclusion:</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2016 asset values (all cash extracted)</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23.7%</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26.4%</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FCFROCE is approx. 22% (see note on excess cash)</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ROCE on </w:t>
            </w:r>
            <w:proofErr w:type="gramStart"/>
            <w:r w:rsidRPr="00DF2337">
              <w:rPr>
                <w:rFonts w:ascii="Times New Roman" w:eastAsia="Times New Roman" w:hAnsi="Times New Roman" w:cs="Times New Roman"/>
                <w:sz w:val="24"/>
                <w:szCs w:val="24"/>
                <w:lang w:eastAsia="en-GB"/>
              </w:rPr>
              <w:t>2015  (</w:t>
            </w:r>
            <w:proofErr w:type="gramEnd"/>
            <w:r w:rsidRPr="00DF2337">
              <w:rPr>
                <w:rFonts w:ascii="Times New Roman" w:eastAsia="Times New Roman" w:hAnsi="Times New Roman" w:cs="Times New Roman"/>
                <w:sz w:val="24"/>
                <w:szCs w:val="24"/>
                <w:lang w:eastAsia="en-GB"/>
              </w:rPr>
              <w:t>no excess cash)</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19.6%</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ROCE on 2015 asset values (all cash extracted)</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25.3%</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9795" w:type="dxa"/>
            <w:gridSpan w:val="2"/>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(3.) growth in operating income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Operating profit</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1,902,000,000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1,760,000,000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P&amp;L (p.50 pdf)</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Shares Outstanding</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(Note 16 p.98 pdf) "Since </w:t>
            </w:r>
            <w:proofErr w:type="spellStart"/>
            <w:r w:rsidRPr="00DF2337">
              <w:rPr>
                <w:rFonts w:ascii="Times New Roman" w:eastAsia="Times New Roman" w:hAnsi="Times New Roman" w:cs="Times New Roman"/>
                <w:sz w:val="24"/>
                <w:szCs w:val="24"/>
                <w:lang w:eastAsia="en-GB"/>
              </w:rPr>
              <w:t>Axfood</w:t>
            </w:r>
            <w:proofErr w:type="spellEnd"/>
            <w:r w:rsidRPr="00DF2337">
              <w:rPr>
                <w:rFonts w:ascii="Times New Roman" w:eastAsia="Times New Roman" w:hAnsi="Times New Roman" w:cs="Times New Roman"/>
                <w:sz w:val="24"/>
                <w:szCs w:val="24"/>
                <w:lang w:eastAsia="en-GB"/>
              </w:rPr>
              <w:t xml:space="preserve"> does not have, nor has had any outstanding convertible or stock option programmes during the year, there is no dilutive effect on calculations of earnings per share. The number of shares outstanding is 209,870,712 (209,870,712), and the average number of shares </w:t>
            </w:r>
            <w:proofErr w:type="gramStart"/>
            <w:r w:rsidRPr="00DF2337">
              <w:rPr>
                <w:rFonts w:ascii="Times New Roman" w:eastAsia="Times New Roman" w:hAnsi="Times New Roman" w:cs="Times New Roman"/>
                <w:sz w:val="24"/>
                <w:szCs w:val="24"/>
                <w:lang w:eastAsia="en-GB"/>
              </w:rPr>
              <w:t>outstanding  was</w:t>
            </w:r>
            <w:proofErr w:type="gramEnd"/>
            <w:r w:rsidRPr="00DF2337">
              <w:rPr>
                <w:rFonts w:ascii="Times New Roman" w:eastAsia="Times New Roman" w:hAnsi="Times New Roman" w:cs="Times New Roman"/>
                <w:sz w:val="24"/>
                <w:szCs w:val="24"/>
                <w:lang w:eastAsia="en-GB"/>
              </w:rPr>
              <w:t xml:space="preserve"> 209,870,712 (209,870,712)". </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operating income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9.06</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8.39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growth in operating income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8.1%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9795" w:type="dxa"/>
            <w:gridSpan w:val="2"/>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(4.) growth in free cash flow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Free Cash Flow (FCF)</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1,661,000,000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1,731,000,000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Shares Outstanding</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16 p.98 pdf)</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free cash flow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7.91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8.25</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growth in free cash flow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-4.0%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9795" w:type="dxa"/>
            <w:gridSpan w:val="2"/>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(5.) growth in 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Shareholders’ equity</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4,118,000,000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4,531,000,000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When applied to a whole company, book value means equity</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Shares Outstanding</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16 p.98 pdf)</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19.62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21.59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growth in 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-9.1%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Conclusion: Negative trend, but dividend payment is not </w:t>
            </w:r>
            <w:proofErr w:type="spellStart"/>
            <w:r w:rsidRPr="00DF2337">
              <w:rPr>
                <w:rFonts w:ascii="Times New Roman" w:eastAsia="Times New Roman" w:hAnsi="Times New Roman" w:cs="Times New Roman"/>
                <w:sz w:val="24"/>
                <w:szCs w:val="24"/>
                <w:lang w:eastAsia="en-GB"/>
              </w:rPr>
              <w:t>concidered</w:t>
            </w:r>
            <w:proofErr w:type="spellEnd"/>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9795" w:type="dxa"/>
            <w:gridSpan w:val="2"/>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(6.) growth in tangible 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(6a.) Calculating Tangible BV</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Shareholders’ equity</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4,118,000,000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4,531,000,000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Goodwill</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1,864,000,000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1,860,000,000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Other intangible assets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614,000,000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668,000,000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tangible book value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1,640,000,000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2,003,000,000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Tangible book value is simply book value minus intangible assets</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529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(6b.) Calculating Tangible BV per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Shares Outstanding</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209,870,712</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(Note 16 p.98 pdf)</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tangible 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7.81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9.54</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growth in tangible book value per fully diluted share</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-18.1%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Conclusion: Negative trend, but dividend payment is not </w:t>
            </w:r>
            <w:proofErr w:type="spellStart"/>
            <w:r w:rsidRPr="00DF2337">
              <w:rPr>
                <w:rFonts w:ascii="Times New Roman" w:eastAsia="Times New Roman" w:hAnsi="Times New Roman" w:cs="Times New Roman"/>
                <w:sz w:val="24"/>
                <w:szCs w:val="24"/>
                <w:lang w:eastAsia="en-GB"/>
              </w:rPr>
              <w:t>concidered</w:t>
            </w:r>
            <w:proofErr w:type="spellEnd"/>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(7.) liabilities to equity ratio</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2016</w:t>
            </w:r>
          </w:p>
        </w:tc>
        <w:tc>
          <w:tcPr>
            <w:tcW w:w="4500"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2015</w:t>
            </w:r>
          </w:p>
        </w:tc>
        <w:tc>
          <w:tcPr>
            <w:tcW w:w="8925" w:type="dxa"/>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Comment</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lastRenderedPageBreak/>
              <w:t>Non-current liabilities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1,160,000,000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1,063,000,000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Current liabilities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5,261,000,000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4,943,000,000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Liability</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6,421,000,000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6,006,000,000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Shareholders’ equity</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4,118,000,000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4,531,000,000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Liabilities-to-equity ratio</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155.9%</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133%</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Leverage ratios start increasing (very low interest rate for secured and unsecured debt financing)</w:t>
            </w: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0"/>
                <w:szCs w:val="20"/>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TOTAL SHAREHOLDERS’ EQUITY AND LIABILITIES</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10,539,000,000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SEK 10,537,000,000</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p>
        </w:tc>
      </w:tr>
      <w:tr w:rsidR="00DF2337" w:rsidRPr="00DF2337" w:rsidTr="00DF2337">
        <w:trPr>
          <w:tblCellSpacing w:w="15" w:type="dxa"/>
        </w:trPr>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Liabilities-to-Total Assets ratio</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61%</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57%</w:t>
            </w:r>
          </w:p>
        </w:tc>
        <w:tc>
          <w:tcPr>
            <w:tcW w:w="0" w:type="auto"/>
            <w:vAlign w:val="center"/>
            <w:hideMark/>
          </w:tcPr>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Investment Grade Rating Total Debt Levels, but leverage is rising</w:t>
            </w:r>
          </w:p>
        </w:tc>
      </w:tr>
    </w:tbl>
    <w:p w:rsidR="00DF2337" w:rsidRPr="00DF2337" w:rsidRDefault="00DF2337" w:rsidP="00DF2337">
      <w:pPr>
        <w:spacing w:after="0" w:line="240" w:lineRule="auto"/>
        <w:rPr>
          <w:rFonts w:ascii="Times New Roman" w:eastAsia="Times New Roman" w:hAnsi="Times New Roman" w:cs="Times New Roman"/>
          <w:sz w:val="24"/>
          <w:szCs w:val="24"/>
          <w:lang w:eastAsia="en-GB"/>
        </w:rPr>
      </w:pPr>
      <w:r w:rsidRPr="00DF2337">
        <w:rPr>
          <w:rFonts w:ascii="Times New Roman" w:eastAsia="Times New Roman" w:hAnsi="Times New Roman" w:cs="Times New Roman"/>
          <w:sz w:val="24"/>
          <w:szCs w:val="24"/>
          <w:lang w:eastAsia="en-GB"/>
        </w:rPr>
        <w:t xml:space="preserve">Edited by </w:t>
      </w:r>
      <w:hyperlink r:id="rId6" w:history="1">
        <w:r w:rsidRPr="00DF2337">
          <w:rPr>
            <w:rFonts w:ascii="Times New Roman" w:eastAsia="Times New Roman" w:hAnsi="Times New Roman" w:cs="Times New Roman"/>
            <w:color w:val="0000FF"/>
            <w:sz w:val="24"/>
            <w:szCs w:val="24"/>
            <w:u w:val="single"/>
            <w:lang w:eastAsia="en-GB"/>
          </w:rPr>
          <w:t>Peter Schuld</w:t>
        </w:r>
      </w:hyperlink>
      <w:r w:rsidRPr="00DF2337">
        <w:rPr>
          <w:rFonts w:ascii="Times New Roman" w:eastAsia="Times New Roman" w:hAnsi="Times New Roman" w:cs="Times New Roman"/>
          <w:sz w:val="24"/>
          <w:szCs w:val="24"/>
          <w:lang w:eastAsia="en-GB"/>
        </w:rPr>
        <w:t xml:space="preserve"> on Jul 23 at 12:24pm</w:t>
      </w:r>
    </w:p>
    <w:p w:rsidR="00DF2337" w:rsidRPr="00DF2337" w:rsidRDefault="00DF2337" w:rsidP="00DF2337">
      <w:pPr>
        <w:spacing w:after="0" w:line="240" w:lineRule="auto"/>
        <w:rPr>
          <w:rFonts w:ascii="Times New Roman" w:eastAsia="Times New Roman" w:hAnsi="Times New Roman" w:cs="Times New Roman"/>
          <w:sz w:val="24"/>
          <w:szCs w:val="24"/>
          <w:lang w:eastAsia="en-GB"/>
        </w:rPr>
      </w:pPr>
      <w:hyperlink r:id="rId7" w:history="1">
        <w:r w:rsidRPr="00DF2337">
          <w:rPr>
            <w:rFonts w:ascii="Times New Roman" w:eastAsia="Times New Roman" w:hAnsi="Times New Roman" w:cs="Times New Roman"/>
            <w:color w:val="0000FF"/>
            <w:sz w:val="24"/>
            <w:szCs w:val="24"/>
            <w:u w:val="single"/>
            <w:lang w:eastAsia="en-GB"/>
          </w:rPr>
          <w:t>Reply</w:t>
        </w:r>
      </w:hyperlink>
    </w:p>
    <w:p w:rsidR="001725FA" w:rsidRDefault="00DF2337"/>
    <w:sectPr w:rsidR="00172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6332A"/>
    <w:multiLevelType w:val="multilevel"/>
    <w:tmpl w:val="FB2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D646A"/>
    <w:multiLevelType w:val="multilevel"/>
    <w:tmpl w:val="1BFA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B3E3E"/>
    <w:multiLevelType w:val="multilevel"/>
    <w:tmpl w:val="2C2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37"/>
    <w:rsid w:val="007F659B"/>
    <w:rsid w:val="00886CAC"/>
    <w:rsid w:val="00AF5E78"/>
    <w:rsid w:val="00DF2337"/>
    <w:rsid w:val="00E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FE71"/>
  <w15:chartTrackingRefBased/>
  <w15:docId w15:val="{D728DE84-4F8A-4CC2-8F6E-A333E9E0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337"/>
    <w:pPr>
      <w:spacing w:line="256" w:lineRule="auto"/>
    </w:pPr>
  </w:style>
  <w:style w:type="paragraph" w:styleId="Heading2">
    <w:name w:val="heading 2"/>
    <w:basedOn w:val="Normal"/>
    <w:link w:val="Heading2Char"/>
    <w:uiPriority w:val="9"/>
    <w:qFormat/>
    <w:rsid w:val="00DF23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33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F2337"/>
    <w:rPr>
      <w:color w:val="0000FF"/>
      <w:u w:val="single"/>
    </w:rPr>
  </w:style>
  <w:style w:type="character" w:customStyle="1" w:styleId="screenreader-only">
    <w:name w:val="screenreader-only"/>
    <w:basedOn w:val="DefaultParagraphFont"/>
    <w:rsid w:val="00DF2337"/>
  </w:style>
  <w:style w:type="paragraph" w:styleId="NormalWeb">
    <w:name w:val="Normal (Web)"/>
    <w:basedOn w:val="Normal"/>
    <w:uiPriority w:val="99"/>
    <w:semiHidden/>
    <w:unhideWhenUsed/>
    <w:rsid w:val="00DF2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F2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38718">
      <w:bodyDiv w:val="1"/>
      <w:marLeft w:val="0"/>
      <w:marRight w:val="0"/>
      <w:marTop w:val="0"/>
      <w:marBottom w:val="0"/>
      <w:divBdr>
        <w:top w:val="none" w:sz="0" w:space="0" w:color="auto"/>
        <w:left w:val="none" w:sz="0" w:space="0" w:color="auto"/>
        <w:bottom w:val="none" w:sz="0" w:space="0" w:color="auto"/>
        <w:right w:val="none" w:sz="0" w:space="0" w:color="auto"/>
      </w:divBdr>
    </w:div>
    <w:div w:id="1558778109">
      <w:bodyDiv w:val="1"/>
      <w:marLeft w:val="0"/>
      <w:marRight w:val="0"/>
      <w:marTop w:val="0"/>
      <w:marBottom w:val="0"/>
      <w:divBdr>
        <w:top w:val="none" w:sz="0" w:space="0" w:color="auto"/>
        <w:left w:val="none" w:sz="0" w:space="0" w:color="auto"/>
        <w:bottom w:val="none" w:sz="0" w:space="0" w:color="auto"/>
        <w:right w:val="none" w:sz="0" w:space="0" w:color="auto"/>
      </w:divBdr>
      <w:divsChild>
        <w:div w:id="1384015057">
          <w:marLeft w:val="0"/>
          <w:marRight w:val="0"/>
          <w:marTop w:val="0"/>
          <w:marBottom w:val="0"/>
          <w:divBdr>
            <w:top w:val="none" w:sz="0" w:space="0" w:color="auto"/>
            <w:left w:val="none" w:sz="0" w:space="0" w:color="auto"/>
            <w:bottom w:val="none" w:sz="0" w:space="0" w:color="auto"/>
            <w:right w:val="none" w:sz="0" w:space="0" w:color="auto"/>
          </w:divBdr>
          <w:divsChild>
            <w:div w:id="2069107936">
              <w:marLeft w:val="0"/>
              <w:marRight w:val="0"/>
              <w:marTop w:val="0"/>
              <w:marBottom w:val="0"/>
              <w:divBdr>
                <w:top w:val="none" w:sz="0" w:space="0" w:color="auto"/>
                <w:left w:val="none" w:sz="0" w:space="0" w:color="auto"/>
                <w:bottom w:val="none" w:sz="0" w:space="0" w:color="auto"/>
                <w:right w:val="none" w:sz="0" w:space="0" w:color="auto"/>
              </w:divBdr>
              <w:divsChild>
                <w:div w:id="20662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369">
          <w:marLeft w:val="0"/>
          <w:marRight w:val="0"/>
          <w:marTop w:val="0"/>
          <w:marBottom w:val="0"/>
          <w:divBdr>
            <w:top w:val="none" w:sz="0" w:space="0" w:color="auto"/>
            <w:left w:val="none" w:sz="0" w:space="0" w:color="auto"/>
            <w:bottom w:val="none" w:sz="0" w:space="0" w:color="auto"/>
            <w:right w:val="none" w:sz="0" w:space="0" w:color="auto"/>
          </w:divBdr>
          <w:divsChild>
            <w:div w:id="1582791388">
              <w:marLeft w:val="0"/>
              <w:marRight w:val="0"/>
              <w:marTop w:val="0"/>
              <w:marBottom w:val="0"/>
              <w:divBdr>
                <w:top w:val="none" w:sz="0" w:space="0" w:color="auto"/>
                <w:left w:val="none" w:sz="0" w:space="0" w:color="auto"/>
                <w:bottom w:val="none" w:sz="0" w:space="0" w:color="auto"/>
                <w:right w:val="none" w:sz="0" w:space="0" w:color="auto"/>
              </w:divBdr>
            </w:div>
            <w:div w:id="2031029000">
              <w:marLeft w:val="0"/>
              <w:marRight w:val="0"/>
              <w:marTop w:val="0"/>
              <w:marBottom w:val="0"/>
              <w:divBdr>
                <w:top w:val="none" w:sz="0" w:space="0" w:color="auto"/>
                <w:left w:val="none" w:sz="0" w:space="0" w:color="auto"/>
                <w:bottom w:val="none" w:sz="0" w:space="0" w:color="auto"/>
                <w:right w:val="none" w:sz="0" w:space="0" w:color="auto"/>
              </w:divBdr>
            </w:div>
          </w:divsChild>
        </w:div>
        <w:div w:id="65676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stanford.edu/courses/68404/discussion_topics/134583?module_item_id=185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tanford.edu/courses/68404/users/148562" TargetMode="External"/><Relationship Id="rId5" Type="http://schemas.openxmlformats.org/officeDocument/2006/relationships/hyperlink" Target="http://www.Mat.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1</cp:revision>
  <dcterms:created xsi:type="dcterms:W3CDTF">2017-08-21T08:20:00Z</dcterms:created>
  <dcterms:modified xsi:type="dcterms:W3CDTF">2017-08-21T08:22:00Z</dcterms:modified>
</cp:coreProperties>
</file>