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Calibri" w:cs="Calibri" w:eastAsia="Calibri" w:hAnsi="Calibri"/>
          <w:b/>
          <w:bCs/>
          <w:color w:val="1A5276"/>
          <w:sz w:val="64"/>
          <w:szCs w:val="64"/>
        </w:rPr>
        <w:t xml:space="preserve">e-Invoicing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626567"/>
          <w:sz w:val="30"/>
          <w:szCs w:val="30"/>
        </w:rPr>
        <w:t xml:space="preserve">Elektronická fakturácia — Analýza požiadaviek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/>
          <w:bCs/>
          <w:color w:val="1C2833"/>
          <w:sz w:val="24"/>
          <w:szCs w:val="24"/>
        </w:rPr>
        <w:t xml:space="preserve">CBC AG · SK · RO · CZ · HU</w:t>
      </w:r>
    </w:p>
    <w:p>
      <w:pPr>
        <w:spacing w:after="2000" w:before="0"/>
        <w:jc w:val="center"/>
      </w:pPr>
      <w:r>
        <w:rPr>
          <w:rFonts w:ascii="Calibri" w:cs="Calibri" w:eastAsia="Calibri" w:hAnsi="Calibri"/>
          <w:color w:val="626567"/>
          <w:sz w:val="20"/>
          <w:szCs w:val="20"/>
        </w:rPr>
        <w:t xml:space="preserve">Máj 2026  ·  Pripravil: INDEXUS CRM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shd w:fill="FDEDEC" w:val="solid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⚠️  KRITICKÉ</w:t>
            </w:r>
          </w:p>
        </w:tc>
        <w:tc>
          <w:tcPr>
            <w:shd w:fill="FDEDEC" w:val="solid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Rumunsko (RO) — e-fakturácia je POVINNÁ od 1. júla 2024. Ak sa fakturuje v Rumunsku, treba okamžitú akciu.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shd w:fill="EAFAF1" w:val="solid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✅  OK</w:t>
            </w:r>
          </w:p>
        </w:tc>
        <w:tc>
          <w:tcPr>
            <w:shd w:fill="EAFAF1" w:val="solid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Švajčiarsko (CBC AG matka) — žiadna povinná B2B e-fakturácia. Len QR-bill na platobnom doklade.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Súhrnný prehľad — všetky krajiny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Krajina</w:t>
            </w:r>
          </w:p>
        </w:tc>
        <w:tc>
          <w:tcPr>
            <w:tcW w:type="dxa" w:w="18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Fakturujúca entita</w:t>
            </w:r>
          </w:p>
        </w:tc>
        <w:tc>
          <w:tcPr>
            <w:tcW w:type="dxa" w:w="22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e-fakturácie</w:t>
            </w:r>
          </w:p>
        </w:tc>
        <w:tc>
          <w:tcPr>
            <w:tcW w:type="dxa" w:w="13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Povinné od</w:t>
            </w:r>
          </w:p>
        </w:tc>
        <w:tc>
          <w:tcPr>
            <w:tcW w:type="dxa" w:w="22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Platforma / Sieť</w:t>
            </w:r>
          </w:p>
        </w:tc>
        <w:tc>
          <w:tcPr>
            <w:tcW w:type="dxa" w:w="18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Urgentnosť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🇨🇭 Švajčiarsko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CBC AG (materská)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ŽIADNA povinnosť B2B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QR-bill (platby)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🟢 Nízka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🇸🇰 Slovensko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CBC SK / lokálna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DOBROVOĽNÉ → POVINNÉ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1. jan 2027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Peppol / Digitálny poštár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🟡 Pripraviť v 2026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🇷🇴 Rumunsko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CBC RO / lokálna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POVINNÉ (B2B clearance)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1. júl 2024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RO e-Factura (ANAF)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🔴 OKAMŽITÁ AKCIA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🇨🇿 Česko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CBC CZ / lokálna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ŽIADNA povinnosť B2B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Dobrovoľné (UBL/ISDOC)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🟢 Nízka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🇭🇺 Maďarsko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CBC HU / lokálna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RTIR povinné (reporting)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1. júl 2018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NAV Online Számla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🟡 Overiť súlad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Časová os — kedy čo treba urobiť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Dátum</w:t>
            </w:r>
          </w:p>
        </w:tc>
        <w:tc>
          <w:tcPr>
            <w:tcW w:type="dxa" w:w="9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Krajina</w:t>
            </w:r>
          </w:p>
        </w:tc>
        <w:tc>
          <w:tcPr>
            <w:tcW w:type="dxa" w:w="30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Udalosť</w:t>
            </w:r>
          </w:p>
        </w:tc>
        <w:tc>
          <w:tcPr>
            <w:tcW w:type="dxa" w:w="36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Akcia pre INDEXUS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Júl 2024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🇷🇴 RO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B2B clearance POVINNÉ — platí ŽUŽ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Overiť či máme RO e-Factura napojenie!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Jan 2025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🇷🇴 RO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B2C e-reporting povinné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Rozšíriť RO napojenie na B2C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Nov 2025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🇨🇭 CH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QR-bill v2.3 — štruktúrované adresy povinné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Aktualizovať formát adries na QR-bill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Jan 2026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Dobrovoľná testovacia fáza — START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Začať prípravu Peppol napojenia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Sep 2026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🇨🇭 CH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QR-bill v2.3 — deadline na štrukt. adresy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Dokončiť konverziu adries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Q3 2026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FA Corner 5 (C5) reporting infraštr. live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Test reporting do FA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Dec 2026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Deadline pre testovanie — koniec vol. fázy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Finalizovať Peppol integráciu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Jan 2027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POVINNÁ B2B e-fakturácia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Go-live Peppol pre SK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26567"/>
                <w:sz w:val="18"/>
                <w:szCs w:val="18"/>
              </w:rPr>
              <w:t xml:space="preserve">2028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🇭🇺 HU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Plánovaná povinná B2B e-fakturácia (ViDA)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Sledovať vývoj NAV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26567"/>
                <w:sz w:val="18"/>
                <w:szCs w:val="18"/>
              </w:rPr>
              <w:t xml:space="preserve">Júl 2030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Všetky krajiny EÚ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Cezhraničná B2B e-fakturácia (ViDA)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EU-wide Peppol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🇸🇰 Slovensko — Detailná analýza</w:t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Stav a legislatíva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Zákon č. 385/2025 Z.z. — platný od 1. januára 2026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Povinná B2B e-fakturácia od 1. januára 2027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Dobrovoľná testovacia fáza: celý rok 2026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Peppol 5-rohový model — faktúra prechádza cez Digitálnych poštárov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Oznamovanie do Finančnej správy (Corner 5) do 15 dní od vystavenia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Formát faktúry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55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Formát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UBL 2.1 XML alebo CII (Cross-Industry Invoice)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Štandard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EN 16931 (európsky štandard pre e-faktúry)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PDF faktúra emailom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❌ NEPRIJATEĽNÉ od 2027 — len štruktúrované XML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Peppol ID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A5276"/>
                <w:sz w:val="18"/>
                <w:szCs w:val="18"/>
              </w:rPr>
              <w:t xml:space="preserve">0245:[DIČ] — napr. 0245:1234567890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Sieť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Peppol (cez certifikovaného Digitálneho poštára)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Opravný doklad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Credit note + nová faktúra (štandard Peppol BIS 3.0)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Archivácia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Minimálne 5 rokov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Do 15 dní od vystavenia/prijatia — automaticky cez AP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Certifikovaní Digitálni poštári (Peppol Access Points) — SK</w:t>
      </w:r>
    </w:p>
    <w:p>
      <w:pPr>
        <w:shd w:fill="EBF5FB" w:val="solid"/>
        <w:spacing w:after="80" w:before="80"/>
        <w:ind w:left="100" w:right="100"/>
      </w:pPr>
      <w:r>
        <w:rPr>
          <w:rFonts w:ascii="Calibri" w:cs="Calibri" w:eastAsia="Calibri" w:hAnsi="Calibri"/>
          <w:b w:val="false"/>
          <w:bCs w:val="false"/>
          <w:color w:val="1A5276"/>
          <w:sz w:val="20"/>
          <w:szCs w:val="20"/>
        </w:rPr>
        <w:t xml:space="preserve">Finančná správa SR publikovala zoznam certifikovaných poskytovateľov 11. marca 2026. Zoznam je priebežne aktualizovaný na financnasprava.sk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Poskytovateľ</w:t>
            </w:r>
          </w:p>
        </w:tc>
        <w:tc>
          <w:tcPr>
            <w:tcW w:type="dxa" w:w="18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(máj 2026)</w:t>
            </w:r>
          </w:p>
        </w:tc>
        <w:tc>
          <w:tcPr>
            <w:tcW w:type="dxa" w:w="25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Poznámka</w:t>
            </w:r>
          </w:p>
        </w:tc>
        <w:tc>
          <w:tcPr>
            <w:tcW w:type="dxa" w:w="20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Kontakt / Web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Asseco QASIDA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 CERTIFIKOVANÝ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Slovenský provider, splnil technické požiadavky Peppol Authority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asseco-peppol.com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mySupply (mySupply ApS)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🔄 V procese certifikácie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Dánsky provider aktívny na SK trhu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mysupply.dk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Ďalší poskytovatelia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🔄 V procese akreditácie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Zoznam sa priebežne aktualizuje na financnasprava.sk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financnasprava.sk</w:t>
            </w: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i/>
          <w:iCs/>
          <w:color w:val="626567"/>
          <w:sz w:val="18"/>
          <w:szCs w:val="18"/>
        </w:rPr>
        <w:t xml:space="preserve">ℹ  Aktuálny certifikovaný zoznam (PDF): financnasprava.sk → e-Faktura → Zoznam certifikovaných poskytovateľov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Kroky implementácie pre SK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Krok</w:t>
            </w:r>
          </w:p>
        </w:tc>
        <w:tc>
          <w:tcPr>
            <w:tcW w:type="dxa" w:w="14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Kedy</w:t>
            </w:r>
          </w:p>
        </w:tc>
        <w:tc>
          <w:tcPr>
            <w:tcW w:type="dxa" w:w="25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Zodpovedný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Vybrať certifikovaného Digitálneho poštára (odporúčame Asseco QASIDA)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Q2 2026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Zaregistrovať Peppol ID pre CBC SK: 0245:[DIČ CBC SK]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Q2 2026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 + účtovník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Implementovať generovanie UBL 2.1 XML faktúry v INDEXUS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Q2–Q3 2026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 (INDEXUS dev)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Napojenie INDEXUS na API Digitálneho poštára (odoslanie + príjem)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Q3 2026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Implementovať Corner 5 reporting (keď FA spustí C5 infraštruktúru)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Q3 2026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Testovanie v dobrovoľnej fáze — odosielanie testovacích faktúr cez Peppol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Q3–Q4 2026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 + Seman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Go-live — všetky SK faktúry cez Peppol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1. jan 2027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Seman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🇨🇭 Švajčiarsko (CBC AG) — Detailná analýza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shd w:fill="EAFAF1" w:val="solid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✅  Dobrá správa</w:t>
            </w:r>
          </w:p>
        </w:tc>
        <w:tc>
          <w:tcPr>
            <w:shd w:fill="EAFAF1" w:val="solid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Pre B2B fakturáciu medzi firmami v Švajčiarsku NEEXISTUJE žiadna povinnosť e-fakturácie. CBC AG môže vystavovať faktúry aj ako PDF, aj ako UBL XML — žiadna zákonná požiadavka.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Čo je povinné v 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6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Odkedy</w:t>
            </w:r>
          </w:p>
        </w:tc>
        <w:tc>
          <w:tcPr>
            <w:tcW w:type="dxa" w:w="35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Podmienka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B2G (dodávky štátu)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✅ Povinné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Od 2016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Zmluvy nad CHF 5 000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B2B (firma → firma)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 Dobrovoľné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Žiadna zákonná povinnosť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B2C (firma → spotrebiteľ)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 Dobrovoľné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Žiadna zákonná povinnosť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QR-bill — povinná súčasť každej švajčiarskej faktúry s platbou</w:t>
      </w:r>
    </w:p>
    <w:p>
      <w:pPr>
        <w:shd w:fill="FEF5E7" w:val="solid"/>
        <w:spacing w:after="80" w:before="80"/>
        <w:ind w:left="100" w:right="10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QR-bill je štandardizovaný platobný doklad s QR kódom. Od 1. októbra 2022 nahradil všetky staré platobné poukážky (BVR/ESR) a je povinný na každej faktúre so žiadosťou o platbu v CHF alebo EUR.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Aktuálne požiadavky (QR-bill v2.3 — od 22. novembra 2025)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Adresa musí byť štruktúrovaná — ulica, číslo, PSČ, mesto, krajina — SEPARATE polia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Voľný text adresy (combined address) sa od novembra 2025 NEAKCEPTUJE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Deadline na dokončenie konverzie: 30. september 2026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QR-bill obsahuje 42 štandardizovaných polí: príjemca, platca, suma, mena, referencia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40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Stav pre INDEXUS</w:t>
            </w:r>
          </w:p>
        </w:tc>
        <w:tc>
          <w:tcPr>
            <w:tcW w:type="dxa" w:w="20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Priorita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QR-bill generovanie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Overit či INDEXUS generuje QR-bill pre CH faktúry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Vysoká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Štruktúrované adresy (v2.3)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Adresy musia byť rozdelené do polí — nie jeden text riadok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Vysoká — deadline sep 2026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eBill platforma (voliteľné)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E8449"/>
                <w:sz w:val="18"/>
                <w:szCs w:val="18"/>
              </w:rPr>
              <w:t xml:space="preserve">PostFinance eBill — elektronická faktúra priamo do banky zákazníka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Nízka — dobrovoľné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Kroky implementácie pre CH (CBC AG)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Krok</w:t>
            </w:r>
          </w:p>
        </w:tc>
        <w:tc>
          <w:tcPr>
            <w:tcW w:type="dxa" w:w="14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Kedy</w:t>
            </w:r>
          </w:p>
        </w:tc>
        <w:tc>
          <w:tcPr>
            <w:tcW w:type="dxa" w:w="25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Zodpovedný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Overiť generovanie QR-bill v INDEXUS pre CH faktúry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Ihneď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Implementovať štruktúrované adresy (QR-bill v2.3) — deadline sep 2026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Do sep 2026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Definovať IBAN CBC AG pre QR kód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Ihneď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Účtovník CBC AG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26567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Voliteľne: napojenie na eBill (PostFinance) pre komfort zákazníkov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2026–2027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🇷🇴 Rumunsko — POVINNÉ UŽ OD 2024 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shd w:fill="FDEDEC" w:val="solid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🔴  KRITICKÉ</w:t>
            </w:r>
          </w:p>
        </w:tc>
        <w:tc>
          <w:tcPr>
            <w:shd w:fill="FDEDEC" w:val="solid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Rumunsko zaviedlo povinnú B2B e-fakturáciu (clearance model) od 1. júla 2024. Ak CBC fakturuje v Rumunsku a nemá napojenie na RO e-Factura (ANAF), ide o PORUŠENIE ZÁKONA s pokutami.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Stav a legislatíva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Zákon 296/2023 — B2B e-fakturácia povinná od 1. januára 2024 (reporting)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Od 1. júla 2024 — clearance model: faktúra musí byť SCHVÁLENÁ ANAF pred odoslaním zákazníkovi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B2C e-reporting povinný od 1. januára 2025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SAF-T (D406) — povinný reporting pre všetky veľké a stredné firmy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Rumunský VIES číslo a DIČ povinné na každej faktúre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Ako funguje clearance model (RO špecifické)</w:t>
      </w:r>
    </w:p>
    <w:p>
      <w:pPr>
        <w:shd w:fill="FDEDEC" w:val="solid"/>
        <w:spacing w:after="80" w:before="80"/>
        <w:ind w:left="100" w:right="10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CLEARANCE MODEL = faktúra sa NAJPRV nahrá do ANAF systému (RO e-Factura), ANAF ju overí a vydá elektronický podpis / potvrdenie. Až POTOM môže byť faktúra odoslaná zákazníkovi. Faktúra bez ANAF potvrdenia je NEPLATNÁ.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60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Platforma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RO e-Factura (ANAF) — anaf.ro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Formát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UBL 2.1 XML (RO_CIUS — rumunský profil)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Postup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1. Generuj XML → 2. Nahraj na ANAF → 3. ANAF potvrdí → 4. Odošli zákazníkovi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Reporting B2B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Do 5 pracovných dní od vystavenia faktúry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Reporting B2C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Povinný od jan 2025 — do 5 dní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SAF-T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Mesačný / štvrťročný reporting všetkých DPH transakcií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PDF faktúra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❌ Neplatná bez ANAF potvrdenia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Pokuty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Za každú nenahlásená faktúru — progresívne pokuty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Kroky implementácie pre RO — URGENTNÉ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Krok</w:t>
            </w:r>
          </w:p>
        </w:tc>
        <w:tc>
          <w:tcPr>
            <w:tcW w:type="dxa" w:w="14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Kedy</w:t>
            </w:r>
          </w:p>
        </w:tc>
        <w:tc>
          <w:tcPr>
            <w:tcW w:type="dxa" w:w="25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Zodpovedný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OVERIŤ: fakturuje CBC v RO? Ak áno — je to v súlade s ANAF od júla 2024?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IHNEĎ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Seman + RO účtovník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Registrácia na ANAF portáli — získať prístup k RO e-Factura API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IHNEĎ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RO účtovník / právnik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Implementovať UBL 2.1 XML generovanie pre RO (RO_CIUS profil) v INDEXUS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Q2–Q3 2026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Napojenie INDEXUS na ANAF API (upload → potvrdenie → odoslanie)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Q3 2026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Implementovať SAF-T reporting pre RO (ak applicable)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Q3 2026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 + RO účtovník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Testovanie na ANAF sandbox prostredí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Q3 2026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Go-live — všetky RO faktúry cez ANAF clearance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Čo najskôr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Seman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🇨🇿 Česko &amp; 🇭🇺 Maďarsko</w:t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🇨🇿 Česká republika — Žiadna povinnosť B2B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shd w:fill="EAFAF1" w:val="solid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✅  Bez mandátu</w:t>
            </w:r>
          </w:p>
        </w:tc>
        <w:tc>
          <w:tcPr>
            <w:shd w:fill="EAFAF1" w:val="solid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Česká republika nemá žiadnu povinnosť B2B e-fakturácie. Faktúra môže byť PDF aj XML — záleží na dohode medzi firmami. ViDA (2030) to zmení.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18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B2B e-fakturácia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 Dobrovoľné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Žiadna zákonná povinnosť — ani plánovaná pre CZ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B2G faktúry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Čiastočne povinné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Verejné inštitúcie musia PRIJÍMAŤ EN 16931 XML — ale vy nemusíte POSIELAŤ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Podporované formáty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ISDOC, UBL 2.1, Peppol BIS 3.0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ISDOC je národný česky formát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Kontrolný výkaz DPH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⚠️ Povinné (elektronicky)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Mesačný / štvrťročný XML výkaz cez portál FS ČR — NIE faktúry, len súhrn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Archivácia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10 rokov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Dlhšie ako SK (5 rokov) alebo EU štandard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ViDA / povinnosť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626567"/>
                <w:sz w:val="18"/>
                <w:szCs w:val="18"/>
              </w:rPr>
              <w:t xml:space="preserve">Plánované ~2028–2030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Sledovať legislatívny vývoj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Kroky pre CZ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Zatiaľ žiadna akcia potrebná pre e-fakturáciu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Overiť: podáva CBC CZ kontrolný výkaz DPH elektronicky? (povinné od 2016)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Sledovať ViDA implementáciu — pravdepodobne 2028–2030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Odporučiť: začať vystavovať XML faktúry dobrovoľne (ISDOC / UBL) pre väčších zákazníkov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🇭🇺 Maďarsko — RTIR (Real-Time Invoice Reporting)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shd w:fill="FEF5E7" w:val="solid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20"/>
                <w:szCs w:val="20"/>
              </w:rPr>
              <w:t xml:space="preserve">🟡  Pozor — RTIR je povinné</w:t>
            </w:r>
          </w:p>
        </w:tc>
        <w:tc>
          <w:tcPr>
            <w:shd w:fill="FEF5E7" w:val="solid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Maďarsko nežiada e-faktúry (nie clearance model), ale KAŽDÁ faktúra musí byť do 24 hodín nahlásená Finančnej správe (NAV) v XML v3.0 — Online Számla systém. Platí aj pre zahraničné firmy registrované na DPH v HU.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18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RTIR (Online Számla)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🔴 POVINNÉ od 2018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Všetky B2B, B2C, export faktúry — reporting do NAV do 24 hodín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Formát reportingu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XML v3.0 (NAV XSD)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XML v2.0 zrušené od mája 2025 — len v3.0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Platforma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NAV Online Invoicing (onlineszamla.nav.gov.hu)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Webový portál + API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B2B e-fakturácia (clearance)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E8449"/>
                <w:sz w:val="18"/>
                <w:szCs w:val="18"/>
              </w:rPr>
              <w:t xml:space="preserve">Dobrovoľné (B2B)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Nie clearance model — len reporting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Energetický sektor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Povinná e-fakturácia od júl 2025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Len pre elektrina a plyn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ViDA / plné B2B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626567"/>
                <w:sz w:val="18"/>
                <w:szCs w:val="18"/>
              </w:rPr>
              <w:t xml:space="preserve">Plánované 2028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Phased roll-out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Platí pre zahraničné firmy?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ÁNO — ak má HU DPH číslo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Non-resident VAT-registered entity musí reportovať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Kroky pre HU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OVERIŤ: je CBC HU (alebo CBC AG s HU DPH číslom) registrovaná na NAV Online Számla?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Skontrolovať: používa sa XML v3.0 (nie zastaraný v2.0 — zakázaný od mája 2025)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Implementovať RTIR reporting v INDEXUS pre HU faktúry (ak ešte nie je)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Sledovať ViDA implementáciu — plné B2B ~2028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Implementačný plán pre INDEXUS — Reálny harmonogram</w:t>
      </w:r>
    </w:p>
    <w:p>
      <w:pPr>
        <w:shd w:fill="EBF5FB" w:val="solid"/>
        <w:spacing w:after="80" w:before="80"/>
        <w:ind w:left="100" w:right="100"/>
      </w:pPr>
      <w:r>
        <w:rPr>
          <w:rFonts w:ascii="Calibri" w:cs="Calibri" w:eastAsia="Calibri" w:hAnsi="Calibri"/>
          <w:b w:val="false"/>
          <w:bCs w:val="false"/>
          <w:color w:val="1A5276"/>
          <w:sz w:val="20"/>
          <w:szCs w:val="20"/>
        </w:rPr>
        <w:t xml:space="preserve">Postup od najurgentnejšieho po najmenej urgentné. Priorita 1 = okamžitá akcia, Priorita 4 = sledovať do 2030.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Priorita 1 — IHNEĎ (Q2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Krajina</w:t>
            </w:r>
          </w:p>
        </w:tc>
        <w:tc>
          <w:tcPr>
            <w:tcW w:type="dxa" w:w="38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Úloha</w:t>
            </w:r>
          </w:p>
        </w:tc>
        <w:tc>
          <w:tcPr>
            <w:tcW w:type="dxa" w:w="18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Kto</w:t>
            </w:r>
          </w:p>
        </w:tc>
        <w:tc>
          <w:tcPr>
            <w:tcW w:type="dxa" w:w="25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Poznámka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🇷🇴 RO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Overiť súlad s ANAF — fakturujeme v RO? Je to reportované?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 + RO účtovník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POVINNÉ od júla 2024 — ak nie, hrozí pokuta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🇭🇺 HU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Overiť registráciu na NAV Online Számla a XML v3.0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 + HU účtovník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RTIR povinné od 2018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🇨🇭 CH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Overiť QR-bill generovanie a aktualizácia na v2.3 (štrukt. adresy)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Deadline sep 2026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Priorita 2 — Q2–Q3 2026 (príprava SK + opravy RO/HU)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Krajina</w:t>
            </w:r>
          </w:p>
        </w:tc>
        <w:tc>
          <w:tcPr>
            <w:tcW w:type="dxa" w:w="38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Úloha</w:t>
            </w:r>
          </w:p>
        </w:tc>
        <w:tc>
          <w:tcPr>
            <w:tcW w:type="dxa" w:w="18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Kto</w:t>
            </w:r>
          </w:p>
        </w:tc>
        <w:tc>
          <w:tcPr>
            <w:tcW w:type="dxa" w:w="25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Odhad čas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Vybrať certifikovaného Digitálneho poštára (odp. Asseco QASIDA)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 deň — rozhodnutie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Registrovať Peppol ID pre CBC SK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 + účtovník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1–3 dni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🇷🇴 RO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Implementovať UBL XML generovanie pre RO (RO_CIUS profil)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1–2 týždne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🇷🇴 RO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Napojenie na ANAF API (upload + potvrdenie)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1–2 týždne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🇭🇺 HU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Implementovať NAV RTIR reporting v INDEXUS (XML v3.0)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 týždeň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Priorita 3 — Q3–Q4 2026 (SK testovanie + dokončenie)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Krajina</w:t>
            </w:r>
          </w:p>
        </w:tc>
        <w:tc>
          <w:tcPr>
            <w:tcW w:type="dxa" w:w="38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Úloha</w:t>
            </w:r>
          </w:p>
        </w:tc>
        <w:tc>
          <w:tcPr>
            <w:tcW w:type="dxa" w:w="18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Kto</w:t>
            </w:r>
          </w:p>
        </w:tc>
        <w:tc>
          <w:tcPr>
            <w:tcW w:type="dxa" w:w="25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Odhad čas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Implementovať UBL 2.1 XML generátor pre SK faktúry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1–2 týždne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Napojenie na API Digitálneho poštára (Asseco QASIDA)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 týždeň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Corner 5 testing (keď FA spustí C5 infraštruktúru)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závisí od FA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Live testovanie SK faktúr cez Peppol sieť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 + Seman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2–4 týždne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Všetky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Archivácia e-faktúr — min. 5 rokov (SK), 10 rokov (CZ)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 deň — nastavenie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Priorita 4 — 2027–2030 (sledovať)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Krajina</w:t>
            </w:r>
          </w:p>
        </w:tc>
        <w:tc>
          <w:tcPr>
            <w:tcW w:type="dxa" w:w="54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Udalosť</w:t>
            </w:r>
          </w:p>
        </w:tc>
        <w:tc>
          <w:tcPr>
            <w:tcW w:type="dxa" w:w="22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Kedy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Go-live povinnej Peppol e-fakturácie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1. jan 2027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🇨🇿 CZ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ViDA implementácia — pravdepodobne povinné B2B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~2028–2030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🇭🇺 HU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Povinná B2B e-fakturácia (ViDA-aligned)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~2028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Všetky EÚ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Cezhraničná B2B e-fakturácia (ViDA)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1. júl 2030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Čo treba implementovať v INDEXUS — Technický prehľad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Komponenta</w:t>
            </w:r>
          </w:p>
        </w:tc>
        <w:tc>
          <w:tcPr>
            <w:tcW w:type="dxa" w:w="35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Popis</w:t>
            </w:r>
          </w:p>
        </w:tc>
        <w:tc>
          <w:tcPr>
            <w:tcW w:type="dxa" w:w="15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Krajiny</w:t>
            </w:r>
          </w:p>
        </w:tc>
        <w:tc>
          <w:tcPr>
            <w:tcW w:type="dxa" w:w="13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Odhad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UBL 2.1 XML generátor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Generovanie faktúry v štandardnom XML formáte z existujúcich dát v INDEXUS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SK, RO, (CZ, HU)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2–3 týž.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RO_CIUS profil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Rumunský národný profil UBL — špecifické polia ANAF (CIF, CNP, VAT kódy)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2–3 dní navyše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ANAF API klient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Upload XML na ANAF → čakaj na potvrdenie → stiahni podpísaný XML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 týž.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Peppol AP klient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API klient pre Digitálneho poštára (Asseco QASIDA alebo iný)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SK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 týž.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NAV RTIR klient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Reporting XML v3.0 do NAV Online Számla API (do 24 hod.)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HU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 týž.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QR-bill generátor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Platobný QR kód podľa Swiss QR-bill štandardu (CHF/EUR, strukt. adresy)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3–5 dní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Archivačný modul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Ukladanie podpísaných XML faktúr + auditný log odoslania/potvrdenia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Všetky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1–2 dní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ESO dátový export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Export faktúr z INDEXUS do formátu pre ESO ekonomický systém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SK, CH...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závisí od ESO API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CELKOVÝ ODHAD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Všetky krajiny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8–12 týždňov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Calibri" w:cs="Calibri" w:eastAsia="Calibri" w:hAnsi="Calibri"/>
          <w:i/>
          <w:iCs/>
          <w:color w:val="626567"/>
          <w:sz w:val="18"/>
          <w:szCs w:val="18"/>
        </w:rPr>
        <w:t xml:space="preserve">ℹ  UBL 2.1 XML generátor je spoločný základ pre SK, RO aj CZ — oplatí sa implementovať raz a prispôsobiť per krajina (profilom).</w:t>
      </w:r>
    </w:p>
    <w:p>
      <w:pPr>
        <w:spacing w:after="80" w:before="40"/>
      </w:pPr>
      <w:r>
        <w:rPr>
          <w:rFonts w:ascii="Calibri" w:cs="Calibri" w:eastAsia="Calibri" w:hAnsi="Calibri"/>
          <w:i/>
          <w:iCs/>
          <w:color w:val="626567"/>
          <w:sz w:val="18"/>
          <w:szCs w:val="18"/>
        </w:rPr>
        <w:t xml:space="preserve">ℹ  Doporučený postup: RO najprv (urgentné) → HU RTIR → SK Peppol → CH QR-bill.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Kľúčové zdroje &amp; kontakty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Krajina</w:t>
            </w:r>
          </w:p>
        </w:tc>
        <w:tc>
          <w:tcPr>
            <w:tcW w:type="dxa" w:w="25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Zdroj</w:t>
            </w:r>
          </w:p>
        </w:tc>
        <w:tc>
          <w:tcPr>
            <w:tcW w:type="dxa" w:w="5100"/>
            <w:shd w:fill="1C28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Finančná správa SR — e-Faktura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financnasprava.sk → e-Faktura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Asseco QASIDA — certifikovaný AP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asseco-peppol.com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Peppol BIS 3.0 špecifikácia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docs.peppol.eu/poacc/billing/3.0/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EN 16931 štandard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ec.europa.eu/digital-building-blocks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🇷🇴 RO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ANAF e-Factura portál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efactura.mfinante.gov.ro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🇷🇴 RO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ANAF API dokumentácia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mfinante.gov.ro → API e-Factura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🇭🇺 HU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NAV Online Számla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onlineszamla.nav.gov.hu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🇭🇺 HU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NAV API dokumentácia (XML v3.0)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onlineszamla.nav.gov.hu/api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🇨🇭 CH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SIX QR-bill štandard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www.six-group.com/en/products-services/banking-services/standardization/qr-bill.html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EÚ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ViDA direktíva (2025/516)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ec.europa.eu/taxation_customs/vat/digital-age</w:t>
            </w:r>
          </w:p>
        </w:tc>
      </w:tr>
    </w:tbl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e-Invoicing — Prehľad požiadaviek SK, CH, RO, CZ, HU</dc:title>
  <dc:creator>INDEXUS CRM</dc:creator>
  <cp:lastModifiedBy>Un-named</cp:lastModifiedBy>
  <cp:revision>1</cp:revision>
  <dcterms:created xsi:type="dcterms:W3CDTF">2026-05-25T10:04:11.340Z</dcterms:created>
  <dcterms:modified xsi:type="dcterms:W3CDTF">2026-05-25T10:04:11.343Z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