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00"/>
      </w:pPr>
      <w:r>
        <w:rPr>
          <w:rFonts w:ascii="Calibri" w:cs="Calibri" w:eastAsia="Calibri" w:hAnsi="Calibri"/>
          <w:b/>
          <w:bCs/>
          <w:color w:val="1A3A6B"/>
          <w:sz w:val="52"/>
          <w:szCs w:val="52"/>
        </w:rPr>
        <w:t xml:space="preserve">NexusPoint — SharePoint Integration Analysis &amp; Roadmap</w:t>
      </w:r>
    </w:p>
    <w:p>
      <w:pPr>
        <w:spacing w:after="60"/>
      </w:pPr>
    </w:p>
    <w:p>
      <w:pPr>
        <w:spacing w:after="80" w:before="80"/>
      </w:pPr>
      <w:r>
        <w:rPr>
          <w:rFonts w:ascii="Calibri" w:cs="Calibri" w:eastAsia="Calibri" w:hAnsi="Calibri"/>
          <w:b/>
          <w:bCs/>
          <w:color w:val="1A1A2E"/>
          <w:sz w:val="22"/>
          <w:szCs w:val="22"/>
        </w:rPr>
        <w:t xml:space="preserve">May 2026 | INDEXUS CRM</w:t>
      </w:r>
    </w:p>
    <w:p>
      <w:pPr>
        <w:spacing w:after="60"/>
      </w:pPr>
    </w:p>
    <w:p>
      <w:pPr>
        <w:pBdr>
          <w:bottom w:val="single" w:color="CCCCCC" w:sz="2"/>
        </w:pBdr>
        <w:spacing w:after="160" w:before="160"/>
      </w:pPr>
    </w:p>
    <w:p>
      <w:pPr>
        <w:spacing w:after="60"/>
      </w:pPr>
    </w:p>
    <w:p>
      <w:pPr>
        <w:pBdr>
          <w:bottom w:val="single" w:color="2C5282" w:sz="4"/>
        </w:pBdr>
        <w:spacing w:after="160" w:before="400"/>
      </w:pPr>
      <w:r>
        <w:rPr>
          <w:rFonts w:ascii="Calibri" w:cs="Calibri" w:eastAsia="Calibri" w:hAnsi="Calibri"/>
          <w:b/>
          <w:bCs/>
          <w:color w:val="1E4D8C"/>
          <w:sz w:val="34"/>
          <w:szCs w:val="34"/>
        </w:rPr>
        <w:t xml:space="preserve">1. Current State — What Is Already Built</w:t>
      </w:r>
    </w:p>
    <w:p>
      <w:pPr>
        <w:spacing w:after="60"/>
      </w:pPr>
    </w:p>
    <w:p>
      <w:pPr>
        <w:spacing w:after="80" w:before="80"/>
      </w:pPr>
      <w:r>
        <w:rPr>
          <w:rFonts w:ascii="Calibri" w:cs="Calibri" w:eastAsia="Calibri" w:hAnsi="Calibri"/>
          <w:color w:val="1A1A2E"/>
          <w:sz w:val="22"/>
          <w:szCs w:val="22"/>
        </w:rPr>
        <w:t xml:space="preserve">NexusPoint is embedded inside the </w:t>
      </w:r>
      <w:r>
        <w:rPr>
          <w:rFonts w:ascii="Calibri" w:cs="Calibri" w:eastAsia="Calibri" w:hAnsi="Calibri"/>
          <w:b/>
          <w:bCs/>
          <w:color w:val="1A1A2E"/>
          <w:sz w:val="22"/>
          <w:szCs w:val="22"/>
        </w:rPr>
        <w:t xml:space="preserve">NEXUS Omni</w:t>
      </w:r>
      <w:r>
        <w:rPr>
          <w:rFonts w:ascii="Calibri" w:cs="Calibri" w:eastAsia="Calibri" w:hAnsi="Calibri"/>
          <w:color w:val="1A1A2E"/>
          <w:sz w:val="22"/>
          <w:szCs w:val="22"/>
        </w:rPr>
        <w:t xml:space="preserve"> module (email client, left sidebar). It is a fully functional SharePoint file manager inside INDEXUS.</w:t>
      </w:r>
    </w:p>
    <w:p>
      <w:pPr>
        <w:spacing w:after="60"/>
      </w:pPr>
    </w:p>
    <w:p>
      <w:pPr>
        <w:spacing w:after="120" w:before="280"/>
      </w:pPr>
      <w:r>
        <w:rPr>
          <w:rFonts w:ascii="Calibri" w:cs="Calibri" w:eastAsia="Calibri" w:hAnsi="Calibri"/>
          <w:b/>
          <w:bCs/>
          <w:color w:val="2B6CB0"/>
          <w:sz w:val="28"/>
          <w:szCs w:val="28"/>
        </w:rPr>
        <w:t xml:space="preserve">What works today</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Feature</w:t>
            </w:r>
          </w:p>
        </w:tc>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Status</w:t>
            </w:r>
          </w:p>
        </w:tc>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Location</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Browse SharePoint sites</w:t>
            </w:r>
          </w:p>
        </w:tc>
        <w:tc>
          <w:tcPr>
            <w:tcW w:type="dxa" w:w="2933"/>
            <w:shd w:fill="F0FFF4" w:color="F0FFF4" w:val="solid"/>
            <w:tcMar>
              <w:top w:type="dxa" w:w="80"/>
              <w:left w:type="dxa" w:w="120"/>
              <w:bottom w:type="dxa" w:w="80"/>
              <w:right w:type="dxa" w:w="120"/>
            </w:tcMar>
          </w:tcPr>
          <w:p>
            <w:pPr>
              <w:spacing w:after="80" w:before="80"/>
            </w:pPr>
            <w:r>
              <w:rPr>
                <w:rFonts w:ascii="Calibri" w:cs="Calibri" w:eastAsia="Calibri" w:hAnsi="Calibri"/>
                <w:b w:val="false"/>
                <w:bCs w:val="false"/>
                <w:color w:val="276749"/>
                <w:sz w:val="19"/>
                <w:szCs w:val="19"/>
              </w:rPr>
              <w:t xml:space="preserve">✅ Live</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NEXUS Omni → NexusPoint tab</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Browse document libraries (drives)</w:t>
            </w:r>
          </w:p>
        </w:tc>
        <w:tc>
          <w:tcPr>
            <w:tcW w:type="dxa" w:w="2933"/>
            <w:shd w:fill="F0FFF4" w:color="F0FFF4" w:val="solid"/>
            <w:tcMar>
              <w:top w:type="dxa" w:w="80"/>
              <w:left w:type="dxa" w:w="120"/>
              <w:bottom w:type="dxa" w:w="80"/>
              <w:right w:type="dxa" w:w="120"/>
            </w:tcMar>
          </w:tcPr>
          <w:p>
            <w:pPr>
              <w:spacing w:after="80" w:before="80"/>
            </w:pPr>
            <w:r>
              <w:rPr>
                <w:rFonts w:ascii="Calibri" w:cs="Calibri" w:eastAsia="Calibri" w:hAnsi="Calibri"/>
                <w:b w:val="false"/>
                <w:bCs w:val="false"/>
                <w:color w:val="276749"/>
                <w:sz w:val="19"/>
                <w:szCs w:val="19"/>
              </w:rPr>
              <w:t xml:space="preserve">✅ Live</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NEXUS Omni → NexusPoint tab</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Navigate folders (breadcrumb)</w:t>
            </w:r>
          </w:p>
        </w:tc>
        <w:tc>
          <w:tcPr>
            <w:tcW w:type="dxa" w:w="2933"/>
            <w:shd w:fill="F0FFF4" w:color="F0FFF4" w:val="solid"/>
            <w:tcMar>
              <w:top w:type="dxa" w:w="80"/>
              <w:left w:type="dxa" w:w="120"/>
              <w:bottom w:type="dxa" w:w="80"/>
              <w:right w:type="dxa" w:w="120"/>
            </w:tcMar>
          </w:tcPr>
          <w:p>
            <w:pPr>
              <w:spacing w:after="80" w:before="80"/>
            </w:pPr>
            <w:r>
              <w:rPr>
                <w:rFonts w:ascii="Calibri" w:cs="Calibri" w:eastAsia="Calibri" w:hAnsi="Calibri"/>
                <w:b w:val="false"/>
                <w:bCs w:val="false"/>
                <w:color w:val="276749"/>
                <w:sz w:val="19"/>
                <w:szCs w:val="19"/>
              </w:rPr>
              <w:t xml:space="preserve">✅ Live</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NEXUS Omni → NexusPoint tab</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Upload files (drag &amp; drop or button)</w:t>
            </w:r>
          </w:p>
        </w:tc>
        <w:tc>
          <w:tcPr>
            <w:tcW w:type="dxa" w:w="2933"/>
            <w:shd w:fill="F0FFF4" w:color="F0FFF4" w:val="solid"/>
            <w:tcMar>
              <w:top w:type="dxa" w:w="80"/>
              <w:left w:type="dxa" w:w="120"/>
              <w:bottom w:type="dxa" w:w="80"/>
              <w:right w:type="dxa" w:w="120"/>
            </w:tcMar>
          </w:tcPr>
          <w:p>
            <w:pPr>
              <w:spacing w:after="80" w:before="80"/>
            </w:pPr>
            <w:r>
              <w:rPr>
                <w:rFonts w:ascii="Calibri" w:cs="Calibri" w:eastAsia="Calibri" w:hAnsi="Calibri"/>
                <w:b w:val="false"/>
                <w:bCs w:val="false"/>
                <w:color w:val="276749"/>
                <w:sz w:val="19"/>
                <w:szCs w:val="19"/>
              </w:rPr>
              <w:t xml:space="preserve">✅ Live</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NEXUS Omni → NexusPoint tab</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Create new folders</w:t>
            </w:r>
          </w:p>
        </w:tc>
        <w:tc>
          <w:tcPr>
            <w:tcW w:type="dxa" w:w="2933"/>
            <w:shd w:fill="F0FFF4" w:color="F0FFF4" w:val="solid"/>
            <w:tcMar>
              <w:top w:type="dxa" w:w="80"/>
              <w:left w:type="dxa" w:w="120"/>
              <w:bottom w:type="dxa" w:w="80"/>
              <w:right w:type="dxa" w:w="120"/>
            </w:tcMar>
          </w:tcPr>
          <w:p>
            <w:pPr>
              <w:spacing w:after="80" w:before="80"/>
            </w:pPr>
            <w:r>
              <w:rPr>
                <w:rFonts w:ascii="Calibri" w:cs="Calibri" w:eastAsia="Calibri" w:hAnsi="Calibri"/>
                <w:b w:val="false"/>
                <w:bCs w:val="false"/>
                <w:color w:val="276749"/>
                <w:sz w:val="19"/>
                <w:szCs w:val="19"/>
              </w:rPr>
              <w:t xml:space="preserve">✅ Live</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NEXUS Omni → NexusPoint tab</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Download files</w:t>
            </w:r>
          </w:p>
        </w:tc>
        <w:tc>
          <w:tcPr>
            <w:tcW w:type="dxa" w:w="2933"/>
            <w:shd w:fill="F0FFF4" w:color="F0FFF4" w:val="solid"/>
            <w:tcMar>
              <w:top w:type="dxa" w:w="80"/>
              <w:left w:type="dxa" w:w="120"/>
              <w:bottom w:type="dxa" w:w="80"/>
              <w:right w:type="dxa" w:w="120"/>
            </w:tcMar>
          </w:tcPr>
          <w:p>
            <w:pPr>
              <w:spacing w:after="80" w:before="80"/>
            </w:pPr>
            <w:r>
              <w:rPr>
                <w:rFonts w:ascii="Calibri" w:cs="Calibri" w:eastAsia="Calibri" w:hAnsi="Calibri"/>
                <w:b w:val="false"/>
                <w:bCs w:val="false"/>
                <w:color w:val="276749"/>
                <w:sz w:val="19"/>
                <w:szCs w:val="19"/>
              </w:rPr>
              <w:t xml:space="preserve">✅ Live</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NEXUS Omni → NexusPoint tab</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Delete files and folders</w:t>
            </w:r>
          </w:p>
        </w:tc>
        <w:tc>
          <w:tcPr>
            <w:tcW w:type="dxa" w:w="2933"/>
            <w:shd w:fill="F0FFF4" w:color="F0FFF4" w:val="solid"/>
            <w:tcMar>
              <w:top w:type="dxa" w:w="80"/>
              <w:left w:type="dxa" w:w="120"/>
              <w:bottom w:type="dxa" w:w="80"/>
              <w:right w:type="dxa" w:w="120"/>
            </w:tcMar>
          </w:tcPr>
          <w:p>
            <w:pPr>
              <w:spacing w:after="80" w:before="80"/>
            </w:pPr>
            <w:r>
              <w:rPr>
                <w:rFonts w:ascii="Calibri" w:cs="Calibri" w:eastAsia="Calibri" w:hAnsi="Calibri"/>
                <w:b w:val="false"/>
                <w:bCs w:val="false"/>
                <w:color w:val="276749"/>
                <w:sz w:val="19"/>
                <w:szCs w:val="19"/>
              </w:rPr>
              <w:t xml:space="preserve">✅ Live</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NEXUS Omni → NexusPoint tab</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File preview (images, PDFs, Office)</w:t>
            </w:r>
          </w:p>
        </w:tc>
        <w:tc>
          <w:tcPr>
            <w:tcW w:type="dxa" w:w="2933"/>
            <w:shd w:fill="F0FFF4" w:color="F0FFF4" w:val="solid"/>
            <w:tcMar>
              <w:top w:type="dxa" w:w="80"/>
              <w:left w:type="dxa" w:w="120"/>
              <w:bottom w:type="dxa" w:w="80"/>
              <w:right w:type="dxa" w:w="120"/>
            </w:tcMar>
          </w:tcPr>
          <w:p>
            <w:pPr>
              <w:spacing w:after="80" w:before="80"/>
            </w:pPr>
            <w:r>
              <w:rPr>
                <w:rFonts w:ascii="Calibri" w:cs="Calibri" w:eastAsia="Calibri" w:hAnsi="Calibri"/>
                <w:b w:val="false"/>
                <w:bCs w:val="false"/>
                <w:color w:val="276749"/>
                <w:sz w:val="19"/>
                <w:szCs w:val="19"/>
              </w:rPr>
              <w:t xml:space="preserve">✅ Live</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NEXUS Omni → NexusPoint tab</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File thumbnails</w:t>
            </w:r>
          </w:p>
        </w:tc>
        <w:tc>
          <w:tcPr>
            <w:tcW w:type="dxa" w:w="2933"/>
            <w:shd w:fill="F0FFF4" w:color="F0FFF4" w:val="solid"/>
            <w:tcMar>
              <w:top w:type="dxa" w:w="80"/>
              <w:left w:type="dxa" w:w="120"/>
              <w:bottom w:type="dxa" w:w="80"/>
              <w:right w:type="dxa" w:w="120"/>
            </w:tcMar>
          </w:tcPr>
          <w:p>
            <w:pPr>
              <w:spacing w:after="80" w:before="80"/>
            </w:pPr>
            <w:r>
              <w:rPr>
                <w:rFonts w:ascii="Calibri" w:cs="Calibri" w:eastAsia="Calibri" w:hAnsi="Calibri"/>
                <w:b w:val="false"/>
                <w:bCs w:val="false"/>
                <w:color w:val="276749"/>
                <w:sz w:val="19"/>
                <w:szCs w:val="19"/>
              </w:rPr>
              <w:t xml:space="preserve">✅ Live</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NEXUS Omni → NexusPoint tab</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Search files across a site</w:t>
            </w:r>
          </w:p>
        </w:tc>
        <w:tc>
          <w:tcPr>
            <w:tcW w:type="dxa" w:w="2933"/>
            <w:shd w:fill="F0FFF4" w:color="F0FFF4" w:val="solid"/>
            <w:tcMar>
              <w:top w:type="dxa" w:w="80"/>
              <w:left w:type="dxa" w:w="120"/>
              <w:bottom w:type="dxa" w:w="80"/>
              <w:right w:type="dxa" w:w="120"/>
            </w:tcMar>
          </w:tcPr>
          <w:p>
            <w:pPr>
              <w:spacing w:after="80" w:before="80"/>
            </w:pPr>
            <w:r>
              <w:rPr>
                <w:rFonts w:ascii="Calibri" w:cs="Calibri" w:eastAsia="Calibri" w:hAnsi="Calibri"/>
                <w:b w:val="false"/>
                <w:bCs w:val="false"/>
                <w:color w:val="276749"/>
                <w:sz w:val="19"/>
                <w:szCs w:val="19"/>
              </w:rPr>
              <w:t xml:space="preserve">✅ Live</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NEXUS Omni → NexusPoint tab</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Version history per file</w:t>
            </w:r>
          </w:p>
        </w:tc>
        <w:tc>
          <w:tcPr>
            <w:tcW w:type="dxa" w:w="2933"/>
            <w:shd w:fill="F0FFF4" w:color="F0FFF4" w:val="solid"/>
            <w:tcMar>
              <w:top w:type="dxa" w:w="80"/>
              <w:left w:type="dxa" w:w="120"/>
              <w:bottom w:type="dxa" w:w="80"/>
              <w:right w:type="dxa" w:w="120"/>
            </w:tcMar>
          </w:tcPr>
          <w:p>
            <w:pPr>
              <w:spacing w:after="80" w:before="80"/>
            </w:pPr>
            <w:r>
              <w:rPr>
                <w:rFonts w:ascii="Calibri" w:cs="Calibri" w:eastAsia="Calibri" w:hAnsi="Calibri"/>
                <w:b w:val="false"/>
                <w:bCs w:val="false"/>
                <w:color w:val="276749"/>
                <w:sz w:val="19"/>
                <w:szCs w:val="19"/>
              </w:rPr>
              <w:t xml:space="preserve">✅ Live</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NEXUS Omni → NexusPoint tab</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Restore previous file version</w:t>
            </w:r>
          </w:p>
        </w:tc>
        <w:tc>
          <w:tcPr>
            <w:tcW w:type="dxa" w:w="2933"/>
            <w:shd w:fill="F0FFF4" w:color="F0FFF4" w:val="solid"/>
            <w:tcMar>
              <w:top w:type="dxa" w:w="80"/>
              <w:left w:type="dxa" w:w="120"/>
              <w:bottom w:type="dxa" w:w="80"/>
              <w:right w:type="dxa" w:w="120"/>
            </w:tcMar>
          </w:tcPr>
          <w:p>
            <w:pPr>
              <w:spacing w:after="80" w:before="80"/>
            </w:pPr>
            <w:r>
              <w:rPr>
                <w:rFonts w:ascii="Calibri" w:cs="Calibri" w:eastAsia="Calibri" w:hAnsi="Calibri"/>
                <w:b w:val="false"/>
                <w:bCs w:val="false"/>
                <w:color w:val="276749"/>
                <w:sz w:val="19"/>
                <w:szCs w:val="19"/>
              </w:rPr>
              <w:t xml:space="preserve">✅ Live</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NEXUS Omni → NexusPoint tab</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Generate share links (view / edit)</w:t>
            </w:r>
          </w:p>
        </w:tc>
        <w:tc>
          <w:tcPr>
            <w:tcW w:type="dxa" w:w="2933"/>
            <w:shd w:fill="F0FFF4" w:color="F0FFF4" w:val="solid"/>
            <w:tcMar>
              <w:top w:type="dxa" w:w="80"/>
              <w:left w:type="dxa" w:w="120"/>
              <w:bottom w:type="dxa" w:w="80"/>
              <w:right w:type="dxa" w:w="120"/>
            </w:tcMar>
          </w:tcPr>
          <w:p>
            <w:pPr>
              <w:spacing w:after="80" w:before="80"/>
            </w:pPr>
            <w:r>
              <w:rPr>
                <w:rFonts w:ascii="Calibri" w:cs="Calibri" w:eastAsia="Calibri" w:hAnsi="Calibri"/>
                <w:b w:val="false"/>
                <w:bCs w:val="false"/>
                <w:color w:val="276749"/>
                <w:sz w:val="19"/>
                <w:szCs w:val="19"/>
              </w:rPr>
              <w:t xml:space="preserve">✅ Live</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NEXUS Omni → NexusPoint tab</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Manage file permissions</w:t>
            </w:r>
          </w:p>
        </w:tc>
        <w:tc>
          <w:tcPr>
            <w:tcW w:type="dxa" w:w="2933"/>
            <w:shd w:fill="F0FFF4" w:color="F0FFF4" w:val="solid"/>
            <w:tcMar>
              <w:top w:type="dxa" w:w="80"/>
              <w:left w:type="dxa" w:w="120"/>
              <w:bottom w:type="dxa" w:w="80"/>
              <w:right w:type="dxa" w:w="120"/>
            </w:tcMar>
          </w:tcPr>
          <w:p>
            <w:pPr>
              <w:spacing w:after="80" w:before="80"/>
            </w:pPr>
            <w:r>
              <w:rPr>
                <w:rFonts w:ascii="Calibri" w:cs="Calibri" w:eastAsia="Calibri" w:hAnsi="Calibri"/>
                <w:b w:val="false"/>
                <w:bCs w:val="false"/>
                <w:color w:val="276749"/>
                <w:sz w:val="19"/>
                <w:szCs w:val="19"/>
              </w:rPr>
              <w:t xml:space="preserve">✅ Live</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NEXUS Omni → NexusPoint tab</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Open file in SharePoint web browser</w:t>
            </w:r>
          </w:p>
        </w:tc>
        <w:tc>
          <w:tcPr>
            <w:tcW w:type="dxa" w:w="2933"/>
            <w:shd w:fill="F0FFF4" w:color="F0FFF4" w:val="solid"/>
            <w:tcMar>
              <w:top w:type="dxa" w:w="80"/>
              <w:left w:type="dxa" w:w="120"/>
              <w:bottom w:type="dxa" w:w="80"/>
              <w:right w:type="dxa" w:w="120"/>
            </w:tcMar>
          </w:tcPr>
          <w:p>
            <w:pPr>
              <w:spacing w:after="80" w:before="80"/>
            </w:pPr>
            <w:r>
              <w:rPr>
                <w:rFonts w:ascii="Calibri" w:cs="Calibri" w:eastAsia="Calibri" w:hAnsi="Calibri"/>
                <w:b w:val="false"/>
                <w:bCs w:val="false"/>
                <w:color w:val="276749"/>
                <w:sz w:val="19"/>
                <w:szCs w:val="19"/>
              </w:rPr>
              <w:t xml:space="preserve">✅ Live</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NEXUS Omni → NexusPoint tab</w:t>
            </w:r>
          </w:p>
        </w:tc>
      </w:tr>
    </w:tbl>
    <w:p>
      <w:pPr>
        <w:spacing w:after="120"/>
      </w:pPr>
    </w:p>
    <w:p>
      <w:pPr>
        <w:spacing w:after="60"/>
      </w:pPr>
    </w:p>
    <w:p>
      <w:pPr>
        <w:spacing w:after="120" w:before="280"/>
      </w:pPr>
      <w:r>
        <w:rPr>
          <w:rFonts w:ascii="Calibri" w:cs="Calibri" w:eastAsia="Calibri" w:hAnsi="Calibri"/>
          <w:b/>
          <w:bCs/>
          <w:color w:val="2B6CB0"/>
          <w:sz w:val="28"/>
          <w:szCs w:val="28"/>
        </w:rPr>
        <w:t xml:space="preserve">What the MS365 connection provides</w:t>
      </w:r>
    </w:p>
    <w:p>
      <w:pPr>
        <w:spacing w:after="60"/>
      </w:pPr>
    </w:p>
    <w:p>
      <w:pPr>
        <w:spacing w:after="80" w:before="80"/>
      </w:pPr>
      <w:r>
        <w:rPr>
          <w:rFonts w:ascii="Calibri" w:cs="Calibri" w:eastAsia="Calibri" w:hAnsi="Calibri"/>
          <w:color w:val="1A1A2E"/>
          <w:sz w:val="22"/>
          <w:szCs w:val="22"/>
        </w:rPr>
        <w:t xml:space="preserve">The system already has a full OAuth2 connection to Microsoft Graph API with the .default scope, meaning all permissions granted to the Azure AD app are available. The following Graph API areas are authenticated and ready to use:</w:t>
      </w:r>
    </w:p>
    <w:p>
      <w:pPr>
        <w:spacing w:after="60"/>
      </w:pPr>
    </w:p>
    <w:p>
      <w:pPr>
        <w:pStyle w:val="ListParagraph"/>
        <w:numPr>
          <w:ilvl w:val="0"/>
          <w:numId w:val="1"/>
        </w:numPr>
        <w:spacing w:after="60" w:before="60"/>
      </w:pPr>
      <w:r>
        <w:rPr>
          <w:rFonts w:ascii="Calibri" w:cs="Calibri" w:eastAsia="Calibri" w:hAnsi="Calibri"/>
          <w:b/>
          <w:bCs/>
          <w:color w:val="1A1A2E"/>
          <w:sz w:val="22"/>
          <w:szCs w:val="22"/>
        </w:rPr>
        <w:t xml:space="preserve">SharePoint/OneDrive</w:t>
      </w:r>
      <w:r>
        <w:rPr>
          <w:rFonts w:ascii="Calibri" w:cs="Calibri" w:eastAsia="Calibri" w:hAnsi="Calibri"/>
          <w:color w:val="1A1A2E"/>
          <w:sz w:val="22"/>
          <w:szCs w:val="22"/>
        </w:rPr>
        <w:t xml:space="preserve"> — sites, drives, files, folders, permissions, versions, search</w:t>
      </w:r>
    </w:p>
    <w:p>
      <w:pPr>
        <w:pStyle w:val="ListParagraph"/>
        <w:numPr>
          <w:ilvl w:val="0"/>
          <w:numId w:val="1"/>
        </w:numPr>
        <w:spacing w:after="60" w:before="60"/>
      </w:pPr>
      <w:r>
        <w:rPr>
          <w:rFonts w:ascii="Calibri" w:cs="Calibri" w:eastAsia="Calibri" w:hAnsi="Calibri"/>
          <w:b/>
          <w:bCs/>
          <w:color w:val="1A1A2E"/>
          <w:sz w:val="22"/>
          <w:szCs w:val="22"/>
        </w:rPr>
        <w:t xml:space="preserve">Email</w:t>
      </w:r>
      <w:r>
        <w:rPr>
          <w:rFonts w:ascii="Calibri" w:cs="Calibri" w:eastAsia="Calibri" w:hAnsi="Calibri"/>
          <w:color w:val="1A1A2E"/>
          <w:sz w:val="22"/>
          <w:szCs w:val="22"/>
        </w:rPr>
        <w:t xml:space="preserve"> — read inbox, send email</w:t>
      </w:r>
    </w:p>
    <w:p>
      <w:pPr>
        <w:pStyle w:val="ListParagraph"/>
        <w:numPr>
          <w:ilvl w:val="0"/>
          <w:numId w:val="1"/>
        </w:numPr>
        <w:spacing w:after="60" w:before="60"/>
      </w:pPr>
      <w:r>
        <w:rPr>
          <w:rFonts w:ascii="Calibri" w:cs="Calibri" w:eastAsia="Calibri" w:hAnsi="Calibri"/>
          <w:b/>
          <w:bCs/>
          <w:color w:val="1A1A2E"/>
          <w:sz w:val="22"/>
          <w:szCs w:val="22"/>
        </w:rPr>
        <w:t xml:space="preserve">Calendar</w:t>
      </w:r>
      <w:r>
        <w:rPr>
          <w:rFonts w:ascii="Calibri" w:cs="Calibri" w:eastAsia="Calibri" w:hAnsi="Calibri"/>
          <w:color w:val="1A1A2E"/>
          <w:sz w:val="22"/>
          <w:szCs w:val="22"/>
        </w:rPr>
        <w:t xml:space="preserve"> — read events</w:t>
      </w:r>
    </w:p>
    <w:p>
      <w:pPr>
        <w:pStyle w:val="ListParagraph"/>
        <w:numPr>
          <w:ilvl w:val="0"/>
          <w:numId w:val="1"/>
        </w:numPr>
        <w:spacing w:after="60" w:before="60"/>
      </w:pPr>
      <w:r>
        <w:rPr>
          <w:rFonts w:ascii="Calibri" w:cs="Calibri" w:eastAsia="Calibri" w:hAnsi="Calibri"/>
          <w:b/>
          <w:bCs/>
          <w:color w:val="1A1A2E"/>
          <w:sz w:val="22"/>
          <w:szCs w:val="22"/>
        </w:rPr>
        <w:t xml:space="preserve">Contacts</w:t>
      </w:r>
      <w:r>
        <w:rPr>
          <w:rFonts w:ascii="Calibri" w:cs="Calibri" w:eastAsia="Calibri" w:hAnsi="Calibri"/>
          <w:color w:val="1A1A2E"/>
          <w:sz w:val="22"/>
          <w:szCs w:val="22"/>
        </w:rPr>
        <w:t xml:space="preserve"> — read contacts</w:t>
      </w:r>
    </w:p>
    <w:p>
      <w:pPr>
        <w:pStyle w:val="ListParagraph"/>
        <w:numPr>
          <w:ilvl w:val="0"/>
          <w:numId w:val="1"/>
        </w:numPr>
        <w:spacing w:after="60" w:before="60"/>
      </w:pPr>
      <w:r>
        <w:rPr>
          <w:rFonts w:ascii="Calibri" w:cs="Calibri" w:eastAsia="Calibri" w:hAnsi="Calibri"/>
          <w:b/>
          <w:bCs/>
          <w:color w:val="1A1A2E"/>
          <w:sz w:val="22"/>
          <w:szCs w:val="22"/>
        </w:rPr>
        <w:t xml:space="preserve">User profile</w:t>
      </w:r>
      <w:r>
        <w:rPr>
          <w:rFonts w:ascii="Calibri" w:cs="Calibri" w:eastAsia="Calibri" w:hAnsi="Calibri"/>
          <w:color w:val="1A1A2E"/>
          <w:sz w:val="22"/>
          <w:szCs w:val="22"/>
        </w:rPr>
        <w:t xml:space="preserve"> — read user info</w:t>
      </w:r>
    </w:p>
    <w:p>
      <w:pPr>
        <w:spacing w:after="60"/>
      </w:pPr>
    </w:p>
    <w:p>
      <w:pPr>
        <w:pBdr>
          <w:bottom w:val="single" w:color="CCCCCC" w:sz="2"/>
        </w:pBdr>
        <w:spacing w:after="160" w:before="160"/>
      </w:pPr>
    </w:p>
    <w:p>
      <w:pPr>
        <w:spacing w:after="60"/>
      </w:pPr>
    </w:p>
    <w:p>
      <w:pPr>
        <w:pBdr>
          <w:bottom w:val="single" w:color="2C5282" w:sz="4"/>
        </w:pBdr>
        <w:spacing w:after="160" w:before="400"/>
      </w:pPr>
      <w:r>
        <w:rPr>
          <w:rFonts w:ascii="Calibri" w:cs="Calibri" w:eastAsia="Calibri" w:hAnsi="Calibri"/>
          <w:b/>
          <w:bCs/>
          <w:color w:val="1E4D8C"/>
          <w:sz w:val="34"/>
          <w:szCs w:val="34"/>
        </w:rPr>
        <w:t xml:space="preserve">2. What SharePoint (Graph API) Can Do — Full Capability Map</w:t>
      </w:r>
    </w:p>
    <w:p>
      <w:pPr>
        <w:spacing w:after="60"/>
      </w:pPr>
    </w:p>
    <w:p>
      <w:pPr>
        <w:spacing w:after="80" w:before="80"/>
      </w:pPr>
      <w:r>
        <w:rPr>
          <w:rFonts w:ascii="Calibri" w:cs="Calibri" w:eastAsia="Calibri" w:hAnsi="Calibri"/>
          <w:color w:val="1A1A2E"/>
          <w:sz w:val="22"/>
          <w:szCs w:val="22"/>
        </w:rPr>
        <w:t xml:space="preserve">This is what Microsoft Graph API makes possible that is NOT yet integrated into INDEXUS:</w:t>
      </w:r>
    </w:p>
    <w:p>
      <w:pPr>
        <w:spacing w:after="60"/>
      </w:pPr>
    </w:p>
    <w:p>
      <w:pPr>
        <w:spacing w:after="120" w:before="280"/>
      </w:pPr>
      <w:r>
        <w:rPr>
          <w:rFonts w:ascii="Calibri" w:cs="Calibri" w:eastAsia="Calibri" w:hAnsi="Calibri"/>
          <w:b/>
          <w:bCs/>
          <w:color w:val="2B6CB0"/>
          <w:sz w:val="28"/>
          <w:szCs w:val="28"/>
        </w:rPr>
        <w:t xml:space="preserve">2A. Document &amp; Content Features</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Capability</w:t>
            </w:r>
          </w:p>
        </w:tc>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What it enables</w:t>
            </w:r>
          </w:p>
        </w:tc>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Value</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Office Online embedding</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Open Word/Excel/PowerPoint inline in INDEXUS — no download needed</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Co-authoring</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Multiple users edit the same Office document simultaneously</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File metadata &amp; custom columns</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Tag SharePoint files with custom fields (Customer ID, Country, Contract Type)</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SharePoint Lists</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Structured database tables in SharePoint (like Excel) usable as data sources</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Full-text content search</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Search inside the content of files, not just filenames</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File activity feed</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See who opened, edited, or commented on a file</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Large file upload</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Resumable uploads for files &gt; 4MB via upload sessions</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File comments</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Add comments to specific files (like in Word "Comments")</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bl>
    <w:p>
      <w:pPr>
        <w:spacing w:after="120"/>
      </w:pPr>
    </w:p>
    <w:p>
      <w:pPr>
        <w:spacing w:after="60"/>
      </w:pPr>
    </w:p>
    <w:p>
      <w:pPr>
        <w:spacing w:after="120" w:before="280"/>
      </w:pPr>
      <w:r>
        <w:rPr>
          <w:rFonts w:ascii="Calibri" w:cs="Calibri" w:eastAsia="Calibri" w:hAnsi="Calibri"/>
          <w:b/>
          <w:bCs/>
          <w:color w:val="2B6CB0"/>
          <w:sz w:val="28"/>
          <w:szCs w:val="28"/>
        </w:rPr>
        <w:t xml:space="preserve">2B. Integration with INDEXUS Business Entities</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Capability</w:t>
            </w:r>
          </w:p>
        </w:tc>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What it enables</w:t>
            </w:r>
          </w:p>
        </w:tc>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Value</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Customer-linked folders</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Each customer gets their own SharePoint folder. From the customer profile → see all their documents</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Contract auto-upload</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When a contract is e-signed → PDF automatically saved to customer's SharePoint folder</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Collection document storage</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OCR-scanned collection documents → saved to SharePoint automatically</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Contract templates from SharePoint</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Pull contract templates directly from SharePoint instead of the INDEXUS database</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Document sharing with customers</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Generate a direct download link for a specific document → send to customer via email/SMS</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Campaign materials library</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Store campaign scripts, email templates, and training materials in SharePoint — agents browse them during calls</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bl>
    <w:p>
      <w:pPr>
        <w:spacing w:after="120"/>
      </w:pPr>
    </w:p>
    <w:p>
      <w:pPr>
        <w:spacing w:after="60"/>
      </w:pPr>
    </w:p>
    <w:p>
      <w:pPr>
        <w:spacing w:after="120" w:before="280"/>
      </w:pPr>
      <w:r>
        <w:rPr>
          <w:rFonts w:ascii="Calibri" w:cs="Calibri" w:eastAsia="Calibri" w:hAnsi="Calibri"/>
          <w:b/>
          <w:bCs/>
          <w:color w:val="2B6CB0"/>
          <w:sz w:val="28"/>
          <w:szCs w:val="28"/>
        </w:rPr>
        <w:t xml:space="preserve">2C. Automation &amp; Real-time Features</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Capability</w:t>
            </w:r>
          </w:p>
        </w:tc>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What it enables</w:t>
            </w:r>
          </w:p>
        </w:tc>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Value</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SharePoint webhooks</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Get instant notification when a file is created, modified, or deleted in SharePoint</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OneDrive delta sync</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Efficiently track changes in a SharePoint library since last check</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Approval workflows (via Graph + Power Automate)</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Route a document for approval — e.g., contract review before sending to customer</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bl>
    <w:p>
      <w:pPr>
        <w:spacing w:after="120"/>
      </w:pPr>
    </w:p>
    <w:p>
      <w:pPr>
        <w:spacing w:after="60"/>
      </w:pPr>
    </w:p>
    <w:p>
      <w:pPr>
        <w:spacing w:after="120" w:before="280"/>
      </w:pPr>
      <w:r>
        <w:rPr>
          <w:rFonts w:ascii="Calibri" w:cs="Calibri" w:eastAsia="Calibri" w:hAnsi="Calibri"/>
          <w:b/>
          <w:bCs/>
          <w:color w:val="2B6CB0"/>
          <w:sz w:val="28"/>
          <w:szCs w:val="28"/>
        </w:rPr>
        <w:t xml:space="preserve">2D. Microsoft Teams Integration</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Capability</w:t>
            </w:r>
          </w:p>
        </w:tc>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What it enables</w:t>
            </w:r>
          </w:p>
        </w:tc>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Value</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Teams channel messages</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Read and post to Teams channels from INDEXUS</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Teams meetings</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Create Teams meeting links from INDEXUS calendar</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Teams files</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Files in Teams channels are stored in SharePoint — already accessible via NexusPoint</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Teams chat</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Send direct messages via Teams from within INDEXUS</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bl>
    <w:p>
      <w:pPr>
        <w:spacing w:after="120"/>
      </w:pPr>
    </w:p>
    <w:p>
      <w:pPr>
        <w:spacing w:after="60"/>
      </w:pPr>
    </w:p>
    <w:p>
      <w:pPr>
        <w:spacing w:after="120" w:before="280"/>
      </w:pPr>
      <w:r>
        <w:rPr>
          <w:rFonts w:ascii="Calibri" w:cs="Calibri" w:eastAsia="Calibri" w:hAnsi="Calibri"/>
          <w:b/>
          <w:bCs/>
          <w:color w:val="2B6CB0"/>
          <w:sz w:val="28"/>
          <w:szCs w:val="28"/>
        </w:rPr>
        <w:t xml:space="preserve">2E. Microsoft 365 Productivity</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Capability</w:t>
            </w:r>
          </w:p>
        </w:tc>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What it enables</w:t>
            </w:r>
          </w:p>
        </w:tc>
        <w:tc>
          <w:tcPr>
            <w:tcW w:type="dxa" w:w="2933"/>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Value</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Calendar write</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Create calendar events in Outlook from INDEXUS</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Calendar invitations</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Schedule meetings with customers — send Outlook invitation directly</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Tasks (Planner / To Do)</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Create tasks in Microsoft Planner or To Do from INDEXUS</w:t>
            </w:r>
          </w:p>
        </w:tc>
        <w:tc>
          <w:tcPr>
            <w:tcW w:type="dxa" w:w="2933"/>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r>
        <w:trPr>
          <w:tblHeader w:val="false"/>
        </w:trPr>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Outlook contact sync</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Two-way sync of CRM customers with Outlook contacts</w:t>
            </w:r>
          </w:p>
        </w:tc>
        <w:tc>
          <w:tcPr>
            <w:tcW w:type="dxa" w:w="2933"/>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w:t>
            </w:r>
          </w:p>
        </w:tc>
      </w:tr>
    </w:tbl>
    <w:p>
      <w:pPr>
        <w:spacing w:after="120"/>
      </w:pPr>
    </w:p>
    <w:p>
      <w:pPr>
        <w:spacing w:after="60"/>
      </w:pPr>
    </w:p>
    <w:p>
      <w:pPr>
        <w:pBdr>
          <w:bottom w:val="single" w:color="CCCCCC" w:sz="2"/>
        </w:pBdr>
        <w:spacing w:after="160" w:before="160"/>
      </w:pPr>
    </w:p>
    <w:p>
      <w:pPr>
        <w:spacing w:after="60"/>
      </w:pPr>
    </w:p>
    <w:p>
      <w:pPr>
        <w:pBdr>
          <w:bottom w:val="single" w:color="2C5282" w:sz="4"/>
        </w:pBdr>
        <w:spacing w:after="160" w:before="400"/>
      </w:pPr>
      <w:r>
        <w:rPr>
          <w:rFonts w:ascii="Calibri" w:cs="Calibri" w:eastAsia="Calibri" w:hAnsi="Calibri"/>
          <w:b/>
          <w:bCs/>
          <w:color w:val="1E4D8C"/>
          <w:sz w:val="34"/>
          <w:szCs w:val="34"/>
        </w:rPr>
        <w:t xml:space="preserve">3. Proposed Enhancements — Prioritized Roadmap</w:t>
      </w:r>
    </w:p>
    <w:p>
      <w:pPr>
        <w:spacing w:after="60"/>
      </w:pPr>
    </w:p>
    <w:p>
      <w:pPr>
        <w:spacing w:after="120" w:before="280"/>
      </w:pPr>
      <w:r>
        <w:rPr>
          <w:rFonts w:ascii="Calibri" w:cs="Calibri" w:eastAsia="Calibri" w:hAnsi="Calibri"/>
          <w:b/>
          <w:bCs/>
          <w:color w:val="2B6CB0"/>
          <w:sz w:val="28"/>
          <w:szCs w:val="28"/>
        </w:rPr>
        <w:t xml:space="preserve">PRIORITY 1 — High Value, Reasonable Effort</w:t>
      </w:r>
    </w:p>
    <w:p>
      <w:pPr>
        <w:spacing w:after="60"/>
      </w:pPr>
    </w:p>
    <w:p>
      <w:pPr>
        <w:pBdr>
          <w:bottom w:val="single" w:color="CCCCCC" w:sz="2"/>
        </w:pBdr>
        <w:spacing w:after="160" w:before="160"/>
      </w:pPr>
    </w:p>
    <w:p>
      <w:pPr>
        <w:spacing w:after="60"/>
      </w:pPr>
    </w:p>
    <w:p>
      <w:pPr>
        <w:spacing w:after="80" w:before="200"/>
      </w:pPr>
      <w:r>
        <w:rPr>
          <w:rFonts w:ascii="Calibri" w:cs="Calibri" w:eastAsia="Calibri" w:hAnsi="Calibri"/>
          <w:b/>
          <w:bCs/>
          <w:color w:val="276749"/>
          <w:sz w:val="24"/>
          <w:szCs w:val="24"/>
        </w:rPr>
        <w:t xml:space="preserve">3.1 Customer Document Folders</w:t>
      </w:r>
    </w:p>
    <w:p>
      <w:pPr>
        <w:spacing w:after="60"/>
      </w:pPr>
    </w:p>
    <w:p>
      <w:pPr>
        <w:spacing w:after="80" w:before="80"/>
      </w:pPr>
      <w:r>
        <w:rPr>
          <w:rFonts w:ascii="Calibri" w:cs="Calibri" w:eastAsia="Calibri" w:hAnsi="Calibri"/>
          <w:b/>
          <w:bCs/>
          <w:color w:val="1A1A2E"/>
          <w:sz w:val="22"/>
          <w:szCs w:val="22"/>
        </w:rPr>
        <w:t xml:space="preserve">What:</w:t>
      </w:r>
      <w:r>
        <w:rPr>
          <w:rFonts w:ascii="Calibri" w:cs="Calibri" w:eastAsia="Calibri" w:hAnsi="Calibri"/>
          <w:color w:val="1A1A2E"/>
          <w:sz w:val="22"/>
          <w:szCs w:val="22"/>
        </w:rPr>
        <w:t xml:space="preserve"> Each customer in INDEXUS gets a corresponding folder in SharePoint. From the customer profile, there is a "Documents" tab that shows the contents of that customer's SharePoint folder — and allows uploading new documents, downloading, and sharing.</w:t>
      </w:r>
    </w:p>
    <w:p>
      <w:pPr>
        <w:spacing w:after="60"/>
      </w:pPr>
    </w:p>
    <w:p>
      <w:pPr>
        <w:spacing w:after="80" w:before="80"/>
      </w:pPr>
      <w:r>
        <w:rPr>
          <w:rFonts w:ascii="Calibri" w:cs="Calibri" w:eastAsia="Calibri" w:hAnsi="Calibri"/>
          <w:b/>
          <w:bCs/>
          <w:color w:val="1A1A2E"/>
          <w:sz w:val="22"/>
          <w:szCs w:val="22"/>
        </w:rPr>
        <w:t xml:space="preserve">How it works:</w:t>
      </w:r>
    </w:p>
    <w:p>
      <w:pPr>
        <w:pStyle w:val="ListParagraph"/>
        <w:numPr>
          <w:ilvl w:val="0"/>
          <w:numId w:val="2"/>
        </w:numPr>
        <w:spacing w:after="60" w:before="60"/>
      </w:pPr>
      <w:r>
        <w:rPr>
          <w:rFonts w:ascii="Calibri" w:cs="Calibri" w:eastAsia="Calibri" w:hAnsi="Calibri"/>
          <w:color w:val="1A1A2E"/>
          <w:sz w:val="22"/>
          <w:szCs w:val="22"/>
        </w:rPr>
        <w:t xml:space="preserve">Administrator configures a root SharePoint library (e.g., Documents/Customers/)</w:t>
      </w:r>
    </w:p>
    <w:p>
      <w:pPr>
        <w:pStyle w:val="ListParagraph"/>
        <w:numPr>
          <w:ilvl w:val="0"/>
          <w:numId w:val="2"/>
        </w:numPr>
        <w:spacing w:after="60" w:before="60"/>
      </w:pPr>
      <w:r>
        <w:rPr>
          <w:rFonts w:ascii="Calibri" w:cs="Calibri" w:eastAsia="Calibri" w:hAnsi="Calibri"/>
          <w:color w:val="1A1A2E"/>
          <w:sz w:val="22"/>
          <w:szCs w:val="22"/>
        </w:rPr>
        <w:t xml:space="preserve">When a customer is created in INDEXUS → a folder is automatically created in SharePoint: Customers/{Country}/{CustomerName}_{CustomerID}/</w:t>
      </w:r>
    </w:p>
    <w:p>
      <w:pPr>
        <w:pStyle w:val="ListParagraph"/>
        <w:numPr>
          <w:ilvl w:val="0"/>
          <w:numId w:val="2"/>
        </w:numPr>
        <w:spacing w:after="60" w:before="60"/>
      </w:pPr>
      <w:r>
        <w:rPr>
          <w:rFonts w:ascii="Calibri" w:cs="Calibri" w:eastAsia="Calibri" w:hAnsi="Calibri"/>
          <w:color w:val="1A1A2E"/>
          <w:sz w:val="22"/>
          <w:szCs w:val="22"/>
        </w:rPr>
        <w:t xml:space="preserve">From the customer profile → new </w:t>
      </w:r>
      <w:r>
        <w:rPr>
          <w:rFonts w:ascii="Calibri" w:cs="Calibri" w:eastAsia="Calibri" w:hAnsi="Calibri"/>
          <w:b/>
          <w:bCs/>
          <w:color w:val="1A1A2E"/>
          <w:sz w:val="22"/>
          <w:szCs w:val="22"/>
        </w:rPr>
        <w:t xml:space="preserve">"Documents"</w:t>
      </w:r>
      <w:r>
        <w:rPr>
          <w:rFonts w:ascii="Calibri" w:cs="Calibri" w:eastAsia="Calibri" w:hAnsi="Calibri"/>
          <w:color w:val="1A1A2E"/>
          <w:sz w:val="22"/>
          <w:szCs w:val="22"/>
        </w:rPr>
        <w:t xml:space="preserve"> tab → shows the SharePoint folder</w:t>
      </w:r>
    </w:p>
    <w:p>
      <w:pPr>
        <w:pStyle w:val="ListParagraph"/>
        <w:numPr>
          <w:ilvl w:val="0"/>
          <w:numId w:val="2"/>
        </w:numPr>
        <w:spacing w:after="60" w:before="60"/>
      </w:pPr>
      <w:r>
        <w:rPr>
          <w:rFonts w:ascii="Calibri" w:cs="Calibri" w:eastAsia="Calibri" w:hAnsi="Calibri"/>
          <w:color w:val="1A1A2E"/>
          <w:sz w:val="22"/>
          <w:szCs w:val="22"/>
        </w:rPr>
        <w:t xml:space="preserve">Agents can upload contracts, correspondence, birth certificates, lab results, and other documents</w:t>
      </w:r>
    </w:p>
    <w:p>
      <w:pPr>
        <w:pStyle w:val="ListParagraph"/>
        <w:numPr>
          <w:ilvl w:val="0"/>
          <w:numId w:val="2"/>
        </w:numPr>
        <w:spacing w:after="60" w:before="60"/>
      </w:pPr>
      <w:r>
        <w:rPr>
          <w:rFonts w:ascii="Calibri" w:cs="Calibri" w:eastAsia="Calibri" w:hAnsi="Calibri"/>
          <w:color w:val="1A1A2E"/>
          <w:sz w:val="22"/>
          <w:szCs w:val="22"/>
        </w:rPr>
        <w:t xml:space="preserve">All documents are stored in SharePoint with version history — no INDEXUS storage used</w:t>
      </w:r>
    </w:p>
    <w:p>
      <w:pPr>
        <w:spacing w:after="60"/>
      </w:pPr>
    </w:p>
    <w:p>
      <w:pPr>
        <w:spacing w:after="80" w:before="80"/>
      </w:pPr>
      <w:r>
        <w:rPr>
          <w:rFonts w:ascii="Calibri" w:cs="Calibri" w:eastAsia="Calibri" w:hAnsi="Calibri"/>
          <w:b/>
          <w:bCs/>
          <w:color w:val="1A1A2E"/>
          <w:sz w:val="22"/>
          <w:szCs w:val="22"/>
        </w:rPr>
        <w:t xml:space="preserve">Value:</w:t>
      </w:r>
      <w:r>
        <w:rPr>
          <w:rFonts w:ascii="Calibri" w:cs="Calibri" w:eastAsia="Calibri" w:hAnsi="Calibri"/>
          <w:color w:val="1A1A2E"/>
          <w:sz w:val="22"/>
          <w:szCs w:val="22"/>
        </w:rPr>
        <w:t xml:space="preserve"> Replaces ad-hoc file storage. Every customer has a clean, organized document archive in SharePoint, accessible both from INDEXUS and from the SharePoint web interface.</w:t>
      </w:r>
    </w:p>
    <w:p>
      <w:pPr>
        <w:spacing w:after="60"/>
      </w:pPr>
    </w:p>
    <w:p>
      <w:pPr>
        <w:spacing w:after="80" w:before="80"/>
      </w:pPr>
      <w:r>
        <w:rPr>
          <w:rFonts w:ascii="Calibri" w:cs="Calibri" w:eastAsia="Calibri" w:hAnsi="Calibri"/>
          <w:b/>
          <w:bCs/>
          <w:color w:val="1A1A2E"/>
          <w:sz w:val="22"/>
          <w:szCs w:val="22"/>
        </w:rPr>
        <w:t xml:space="preserve">Effort:</w:t>
      </w:r>
      <w:r>
        <w:rPr>
          <w:rFonts w:ascii="Calibri" w:cs="Calibri" w:eastAsia="Calibri" w:hAnsi="Calibri"/>
          <w:color w:val="1A1A2E"/>
          <w:sz w:val="22"/>
          <w:szCs w:val="22"/>
        </w:rPr>
        <w:t xml:space="preserve"> ~3 weeks</w:t>
      </w:r>
    </w:p>
    <w:p>
      <w:pPr>
        <w:spacing w:after="60"/>
      </w:pPr>
    </w:p>
    <w:p>
      <w:pPr>
        <w:pBdr>
          <w:bottom w:val="single" w:color="CCCCCC" w:sz="2"/>
        </w:pBdr>
        <w:spacing w:after="160" w:before="160"/>
      </w:pPr>
    </w:p>
    <w:p>
      <w:pPr>
        <w:spacing w:after="60"/>
      </w:pPr>
    </w:p>
    <w:p>
      <w:pPr>
        <w:spacing w:after="80" w:before="200"/>
      </w:pPr>
      <w:r>
        <w:rPr>
          <w:rFonts w:ascii="Calibri" w:cs="Calibri" w:eastAsia="Calibri" w:hAnsi="Calibri"/>
          <w:b/>
          <w:bCs/>
          <w:color w:val="276749"/>
          <w:sz w:val="24"/>
          <w:szCs w:val="24"/>
        </w:rPr>
        <w:t xml:space="preserve">3.2 Signed Contract Auto-Upload to SharePoint</w:t>
      </w:r>
    </w:p>
    <w:p>
      <w:pPr>
        <w:spacing w:after="60"/>
      </w:pPr>
    </w:p>
    <w:p>
      <w:pPr>
        <w:spacing w:after="80" w:before="80"/>
      </w:pPr>
      <w:r>
        <w:rPr>
          <w:rFonts w:ascii="Calibri" w:cs="Calibri" w:eastAsia="Calibri" w:hAnsi="Calibri"/>
          <w:b/>
          <w:bCs/>
          <w:color w:val="1A1A2E"/>
          <w:sz w:val="22"/>
          <w:szCs w:val="22"/>
        </w:rPr>
        <w:t xml:space="preserve">What:</w:t>
      </w:r>
      <w:r>
        <w:rPr>
          <w:rFonts w:ascii="Calibri" w:cs="Calibri" w:eastAsia="Calibri" w:hAnsi="Calibri"/>
          <w:color w:val="1A1A2E"/>
          <w:sz w:val="22"/>
          <w:szCs w:val="22"/>
        </w:rPr>
        <w:t xml:space="preserve"> After a customer digitally signs a contract in INDEXUS, the signed PDF is automatically uploaded to the customer's SharePoint folder.</w:t>
      </w:r>
    </w:p>
    <w:p>
      <w:pPr>
        <w:spacing w:after="60"/>
      </w:pPr>
    </w:p>
    <w:p>
      <w:pPr>
        <w:spacing w:after="80" w:before="80"/>
      </w:pPr>
      <w:r>
        <w:rPr>
          <w:rFonts w:ascii="Calibri" w:cs="Calibri" w:eastAsia="Calibri" w:hAnsi="Calibri"/>
          <w:b/>
          <w:bCs/>
          <w:color w:val="1A1A2E"/>
          <w:sz w:val="22"/>
          <w:szCs w:val="22"/>
        </w:rPr>
        <w:t xml:space="preserve">How it works:</w:t>
      </w:r>
    </w:p>
    <w:p>
      <w:pPr>
        <w:pStyle w:val="ListParagraph"/>
        <w:numPr>
          <w:ilvl w:val="0"/>
          <w:numId w:val="2"/>
        </w:numPr>
        <w:spacing w:after="60" w:before="60"/>
      </w:pPr>
      <w:r>
        <w:rPr>
          <w:rFonts w:ascii="Calibri" w:cs="Calibri" w:eastAsia="Calibri" w:hAnsi="Calibri"/>
          <w:color w:val="1A1A2E"/>
          <w:sz w:val="22"/>
          <w:szCs w:val="22"/>
        </w:rPr>
        <w:t xml:space="preserve">Customer signs the contract via the INDEXUS signing link</w:t>
      </w:r>
    </w:p>
    <w:p>
      <w:pPr>
        <w:pStyle w:val="ListParagraph"/>
        <w:numPr>
          <w:ilvl w:val="0"/>
          <w:numId w:val="2"/>
        </w:numPr>
        <w:spacing w:after="60" w:before="60"/>
      </w:pPr>
      <w:r>
        <w:rPr>
          <w:rFonts w:ascii="Calibri" w:cs="Calibri" w:eastAsia="Calibri" w:hAnsi="Calibri"/>
          <w:color w:val="1A1A2E"/>
          <w:sz w:val="22"/>
          <w:szCs w:val="22"/>
        </w:rPr>
        <w:t xml:space="preserve">The signed PDF is generated</w:t>
      </w:r>
    </w:p>
    <w:p>
      <w:pPr>
        <w:pStyle w:val="ListParagraph"/>
        <w:numPr>
          <w:ilvl w:val="0"/>
          <w:numId w:val="2"/>
        </w:numPr>
        <w:spacing w:after="60" w:before="60"/>
      </w:pPr>
      <w:r>
        <w:rPr>
          <w:rFonts w:ascii="Calibri" w:cs="Calibri" w:eastAsia="Calibri" w:hAnsi="Calibri"/>
          <w:color w:val="1A1A2E"/>
          <w:sz w:val="22"/>
          <w:szCs w:val="22"/>
        </w:rPr>
        <w:t xml:space="preserve">Backend automatically uploads to: Customers/{Country}/{CustomerName}_{ID}/Contracts/Contract_{Date}.pdf</w:t>
      </w:r>
    </w:p>
    <w:p>
      <w:pPr>
        <w:pStyle w:val="ListParagraph"/>
        <w:numPr>
          <w:ilvl w:val="0"/>
          <w:numId w:val="2"/>
        </w:numPr>
        <w:spacing w:after="60" w:before="60"/>
      </w:pPr>
      <w:r>
        <w:rPr>
          <w:rFonts w:ascii="Calibri" w:cs="Calibri" w:eastAsia="Calibri" w:hAnsi="Calibri"/>
          <w:color w:val="1A1A2E"/>
          <w:sz w:val="22"/>
          <w:szCs w:val="22"/>
        </w:rPr>
        <w:t xml:space="preserve">The customer profile shows the SharePoint path/link</w:t>
      </w:r>
    </w:p>
    <w:p>
      <w:pPr>
        <w:spacing w:after="60"/>
      </w:pPr>
    </w:p>
    <w:p>
      <w:pPr>
        <w:spacing w:after="80" w:before="80"/>
      </w:pPr>
      <w:r>
        <w:rPr>
          <w:rFonts w:ascii="Calibri" w:cs="Calibri" w:eastAsia="Calibri" w:hAnsi="Calibri"/>
          <w:b/>
          <w:bCs/>
          <w:color w:val="1A1A2E"/>
          <w:sz w:val="22"/>
          <w:szCs w:val="22"/>
        </w:rPr>
        <w:t xml:space="preserve">Value:</w:t>
      </w:r>
      <w:r>
        <w:rPr>
          <w:rFonts w:ascii="Calibri" w:cs="Calibri" w:eastAsia="Calibri" w:hAnsi="Calibri"/>
          <w:color w:val="1A1A2E"/>
          <w:sz w:val="22"/>
          <w:szCs w:val="22"/>
        </w:rPr>
        <w:t xml:space="preserve"> Zero manual work for saving contracts. Contracts are immediately in SharePoint, accessible to all team members with SharePoint access.</w:t>
      </w:r>
    </w:p>
    <w:p>
      <w:pPr>
        <w:spacing w:after="60"/>
      </w:pPr>
    </w:p>
    <w:p>
      <w:pPr>
        <w:spacing w:after="80" w:before="80"/>
      </w:pPr>
      <w:r>
        <w:rPr>
          <w:rFonts w:ascii="Calibri" w:cs="Calibri" w:eastAsia="Calibri" w:hAnsi="Calibri"/>
          <w:b/>
          <w:bCs/>
          <w:color w:val="1A1A2E"/>
          <w:sz w:val="22"/>
          <w:szCs w:val="22"/>
        </w:rPr>
        <w:t xml:space="preserve">Effort:</w:t>
      </w:r>
      <w:r>
        <w:rPr>
          <w:rFonts w:ascii="Calibri" w:cs="Calibri" w:eastAsia="Calibri" w:hAnsi="Calibri"/>
          <w:color w:val="1A1A2E"/>
          <w:sz w:val="22"/>
          <w:szCs w:val="22"/>
        </w:rPr>
        <w:t xml:space="preserve"> ~1 week (builds on 3.1)</w:t>
      </w:r>
    </w:p>
    <w:p>
      <w:pPr>
        <w:spacing w:after="60"/>
      </w:pPr>
    </w:p>
    <w:p>
      <w:pPr>
        <w:pBdr>
          <w:bottom w:val="single" w:color="CCCCCC" w:sz="2"/>
        </w:pBdr>
        <w:spacing w:after="160" w:before="160"/>
      </w:pPr>
    </w:p>
    <w:p>
      <w:pPr>
        <w:spacing w:after="60"/>
      </w:pPr>
    </w:p>
    <w:p>
      <w:pPr>
        <w:spacing w:after="80" w:before="200"/>
      </w:pPr>
      <w:r>
        <w:rPr>
          <w:rFonts w:ascii="Calibri" w:cs="Calibri" w:eastAsia="Calibri" w:hAnsi="Calibri"/>
          <w:b/>
          <w:bCs/>
          <w:color w:val="276749"/>
          <w:sz w:val="24"/>
          <w:szCs w:val="24"/>
        </w:rPr>
        <w:t xml:space="preserve">3.3 Office Online File Preview &amp; Editing</w:t>
      </w:r>
    </w:p>
    <w:p>
      <w:pPr>
        <w:spacing w:after="60"/>
      </w:pPr>
    </w:p>
    <w:p>
      <w:pPr>
        <w:spacing w:after="80" w:before="80"/>
      </w:pPr>
      <w:r>
        <w:rPr>
          <w:rFonts w:ascii="Calibri" w:cs="Calibri" w:eastAsia="Calibri" w:hAnsi="Calibri"/>
          <w:b/>
          <w:bCs/>
          <w:color w:val="1A1A2E"/>
          <w:sz w:val="22"/>
          <w:szCs w:val="22"/>
        </w:rPr>
        <w:t xml:space="preserve">What:</w:t>
      </w:r>
      <w:r>
        <w:rPr>
          <w:rFonts w:ascii="Calibri" w:cs="Calibri" w:eastAsia="Calibri" w:hAnsi="Calibri"/>
          <w:color w:val="1A1A2E"/>
          <w:sz w:val="22"/>
          <w:szCs w:val="22"/>
        </w:rPr>
        <w:t xml:space="preserve"> When a user opens a Word, Excel, or PowerPoint file in NexusPoint, instead of downloading it, the file opens inline in INDEXUS using the Office Online embed URL — and can be edited directly in the browser.</w:t>
      </w:r>
    </w:p>
    <w:p>
      <w:pPr>
        <w:spacing w:after="60"/>
      </w:pPr>
    </w:p>
    <w:p>
      <w:pPr>
        <w:spacing w:after="80" w:before="80"/>
      </w:pPr>
      <w:r>
        <w:rPr>
          <w:rFonts w:ascii="Calibri" w:cs="Calibri" w:eastAsia="Calibri" w:hAnsi="Calibri"/>
          <w:b/>
          <w:bCs/>
          <w:color w:val="1A1A2E"/>
          <w:sz w:val="22"/>
          <w:szCs w:val="22"/>
        </w:rPr>
        <w:t xml:space="preserve">How it works:</w:t>
      </w:r>
    </w:p>
    <w:p>
      <w:pPr>
        <w:pStyle w:val="ListParagraph"/>
        <w:numPr>
          <w:ilvl w:val="0"/>
          <w:numId w:val="1"/>
        </w:numPr>
        <w:spacing w:after="60" w:before="60"/>
      </w:pPr>
      <w:r>
        <w:rPr>
          <w:rFonts w:ascii="Calibri" w:cs="Calibri" w:eastAsia="Calibri" w:hAnsi="Calibri"/>
          <w:color w:val="1A1A2E"/>
          <w:sz w:val="22"/>
          <w:szCs w:val="22"/>
        </w:rPr>
        <w:t xml:space="preserve">Microsoft Graph provides an embeds URL for every Office file</w:t>
      </w:r>
    </w:p>
    <w:p>
      <w:pPr>
        <w:pStyle w:val="ListParagraph"/>
        <w:numPr>
          <w:ilvl w:val="0"/>
          <w:numId w:val="1"/>
        </w:numPr>
        <w:spacing w:after="60" w:before="60"/>
      </w:pPr>
      <w:r>
        <w:rPr>
          <w:rFonts w:ascii="Calibri" w:cs="Calibri" w:eastAsia="Calibri" w:hAnsi="Calibri"/>
          <w:color w:val="1A1A2E"/>
          <w:sz w:val="22"/>
          <w:szCs w:val="22"/>
        </w:rPr>
        <w:t xml:space="preserve">The file opens in an &lt;iframe&gt; inside INDEXUS</w:t>
      </w:r>
    </w:p>
    <w:p>
      <w:pPr>
        <w:pStyle w:val="ListParagraph"/>
        <w:numPr>
          <w:ilvl w:val="0"/>
          <w:numId w:val="1"/>
        </w:numPr>
        <w:spacing w:after="60" w:before="60"/>
      </w:pPr>
      <w:r>
        <w:rPr>
          <w:rFonts w:ascii="Calibri" w:cs="Calibri" w:eastAsia="Calibri" w:hAnsi="Calibri"/>
          <w:color w:val="1A1A2E"/>
          <w:sz w:val="22"/>
          <w:szCs w:val="22"/>
        </w:rPr>
        <w:t xml:space="preserve">Full editing capabilities — saves back to SharePoint automatically</w:t>
      </w:r>
    </w:p>
    <w:p>
      <w:pPr>
        <w:pStyle w:val="ListParagraph"/>
        <w:numPr>
          <w:ilvl w:val="0"/>
          <w:numId w:val="1"/>
        </w:numPr>
        <w:spacing w:after="60" w:before="60"/>
      </w:pPr>
      <w:r>
        <w:rPr>
          <w:rFonts w:ascii="Calibri" w:cs="Calibri" w:eastAsia="Calibri" w:hAnsi="Calibri"/>
          <w:color w:val="1A1A2E"/>
          <w:sz w:val="22"/>
          <w:szCs w:val="22"/>
        </w:rPr>
        <w:t xml:space="preserve">No Office desktop app needed</w:t>
      </w:r>
    </w:p>
    <w:p>
      <w:pPr>
        <w:spacing w:after="60"/>
      </w:pPr>
    </w:p>
    <w:p>
      <w:pPr>
        <w:spacing w:after="80" w:before="80"/>
      </w:pPr>
      <w:r>
        <w:rPr>
          <w:rFonts w:ascii="Calibri" w:cs="Calibri" w:eastAsia="Calibri" w:hAnsi="Calibri"/>
          <w:b/>
          <w:bCs/>
          <w:color w:val="1A1A2E"/>
          <w:sz w:val="22"/>
          <w:szCs w:val="22"/>
        </w:rPr>
        <w:t xml:space="preserve">Value:</w:t>
      </w:r>
      <w:r>
        <w:rPr>
          <w:rFonts w:ascii="Calibri" w:cs="Calibri" w:eastAsia="Calibri" w:hAnsi="Calibri"/>
          <w:color w:val="1A1A2E"/>
          <w:sz w:val="22"/>
          <w:szCs w:val="22"/>
        </w:rPr>
        <w:t xml:space="preserve"> Agents can view and edit documents without leaving INDEXUS and without downloading files.</w:t>
      </w:r>
    </w:p>
    <w:p>
      <w:pPr>
        <w:spacing w:after="60"/>
      </w:pPr>
    </w:p>
    <w:p>
      <w:pPr>
        <w:spacing w:after="80" w:before="80"/>
      </w:pPr>
      <w:r>
        <w:rPr>
          <w:rFonts w:ascii="Calibri" w:cs="Calibri" w:eastAsia="Calibri" w:hAnsi="Calibri"/>
          <w:b/>
          <w:bCs/>
          <w:color w:val="1A1A2E"/>
          <w:sz w:val="22"/>
          <w:szCs w:val="22"/>
        </w:rPr>
        <w:t xml:space="preserve">Effort:</w:t>
      </w:r>
      <w:r>
        <w:rPr>
          <w:rFonts w:ascii="Calibri" w:cs="Calibri" w:eastAsia="Calibri" w:hAnsi="Calibri"/>
          <w:color w:val="1A1A2E"/>
          <w:sz w:val="22"/>
          <w:szCs w:val="22"/>
        </w:rPr>
        <w:t xml:space="preserve"> ~1 week</w:t>
      </w:r>
    </w:p>
    <w:p>
      <w:pPr>
        <w:spacing w:after="60"/>
      </w:pPr>
    </w:p>
    <w:p>
      <w:pPr>
        <w:pBdr>
          <w:bottom w:val="single" w:color="CCCCCC" w:sz="2"/>
        </w:pBdr>
        <w:spacing w:after="160" w:before="160"/>
      </w:pPr>
    </w:p>
    <w:p>
      <w:pPr>
        <w:spacing w:after="60"/>
      </w:pPr>
    </w:p>
    <w:p>
      <w:pPr>
        <w:spacing w:after="80" w:before="200"/>
      </w:pPr>
      <w:r>
        <w:rPr>
          <w:rFonts w:ascii="Calibri" w:cs="Calibri" w:eastAsia="Calibri" w:hAnsi="Calibri"/>
          <w:b/>
          <w:bCs/>
          <w:color w:val="276749"/>
          <w:sz w:val="24"/>
          <w:szCs w:val="24"/>
        </w:rPr>
        <w:t xml:space="preserve">3.4 Calendar Write — Create Meeting Invitations</w:t>
      </w:r>
    </w:p>
    <w:p>
      <w:pPr>
        <w:spacing w:after="60"/>
      </w:pPr>
    </w:p>
    <w:p>
      <w:pPr>
        <w:spacing w:after="80" w:before="80"/>
      </w:pPr>
      <w:r>
        <w:rPr>
          <w:rFonts w:ascii="Calibri" w:cs="Calibri" w:eastAsia="Calibri" w:hAnsi="Calibri"/>
          <w:b/>
          <w:bCs/>
          <w:color w:val="1A1A2E"/>
          <w:sz w:val="22"/>
          <w:szCs w:val="22"/>
        </w:rPr>
        <w:t xml:space="preserve">What:</w:t>
      </w:r>
      <w:r>
        <w:rPr>
          <w:rFonts w:ascii="Calibri" w:cs="Calibri" w:eastAsia="Calibri" w:hAnsi="Calibri"/>
          <w:color w:val="1A1A2E"/>
          <w:sz w:val="22"/>
          <w:szCs w:val="22"/>
        </w:rPr>
        <w:t xml:space="preserve"> From any customer profile or visit event, users can create an Outlook calendar event and send an invitation to the customer.</w:t>
      </w:r>
    </w:p>
    <w:p>
      <w:pPr>
        <w:spacing w:after="60"/>
      </w:pPr>
    </w:p>
    <w:p>
      <w:pPr>
        <w:spacing w:after="80" w:before="80"/>
      </w:pPr>
      <w:r>
        <w:rPr>
          <w:rFonts w:ascii="Calibri" w:cs="Calibri" w:eastAsia="Calibri" w:hAnsi="Calibri"/>
          <w:b/>
          <w:bCs/>
          <w:color w:val="1A1A2E"/>
          <w:sz w:val="22"/>
          <w:szCs w:val="22"/>
        </w:rPr>
        <w:t xml:space="preserve">How it works:</w:t>
      </w:r>
    </w:p>
    <w:p>
      <w:pPr>
        <w:pStyle w:val="ListParagraph"/>
        <w:numPr>
          <w:ilvl w:val="0"/>
          <w:numId w:val="2"/>
        </w:numPr>
        <w:spacing w:after="60" w:before="60"/>
      </w:pPr>
      <w:r>
        <w:rPr>
          <w:rFonts w:ascii="Calibri" w:cs="Calibri" w:eastAsia="Calibri" w:hAnsi="Calibri"/>
          <w:color w:val="1A1A2E"/>
          <w:sz w:val="22"/>
          <w:szCs w:val="22"/>
        </w:rPr>
        <w:t xml:space="preserve">In the customer profile → button </w:t>
      </w:r>
      <w:r>
        <w:rPr>
          <w:rFonts w:ascii="Calibri" w:cs="Calibri" w:eastAsia="Calibri" w:hAnsi="Calibri"/>
          <w:b/>
          <w:bCs/>
          <w:color w:val="1A1A2E"/>
          <w:sz w:val="22"/>
          <w:szCs w:val="22"/>
        </w:rPr>
        <w:t xml:space="preserve">"Schedule Meeting"</w:t>
      </w:r>
    </w:p>
    <w:p>
      <w:pPr>
        <w:pStyle w:val="ListParagraph"/>
        <w:numPr>
          <w:ilvl w:val="0"/>
          <w:numId w:val="2"/>
        </w:numPr>
        <w:spacing w:after="60" w:before="60"/>
      </w:pPr>
      <w:r>
        <w:rPr>
          <w:rFonts w:ascii="Calibri" w:cs="Calibri" w:eastAsia="Calibri" w:hAnsi="Calibri"/>
          <w:color w:val="1A1A2E"/>
          <w:sz w:val="22"/>
          <w:szCs w:val="22"/>
        </w:rPr>
        <w:t xml:space="preserve">Fill in: title, date/time, location, notes</w:t>
      </w:r>
    </w:p>
    <w:p>
      <w:pPr>
        <w:pStyle w:val="ListParagraph"/>
        <w:numPr>
          <w:ilvl w:val="0"/>
          <w:numId w:val="2"/>
        </w:numPr>
        <w:spacing w:after="60" w:before="60"/>
      </w:pPr>
      <w:r>
        <w:rPr>
          <w:rFonts w:ascii="Calibri" w:cs="Calibri" w:eastAsia="Calibri" w:hAnsi="Calibri"/>
          <w:color w:val="1A1A2E"/>
          <w:sz w:val="22"/>
          <w:szCs w:val="22"/>
        </w:rPr>
        <w:t xml:space="preserve">Customer's email is pre-filled as attendee</w:t>
      </w:r>
    </w:p>
    <w:p>
      <w:pPr>
        <w:pStyle w:val="ListParagraph"/>
        <w:numPr>
          <w:ilvl w:val="0"/>
          <w:numId w:val="2"/>
        </w:numPr>
        <w:spacing w:after="60" w:before="60"/>
      </w:pPr>
      <w:r>
        <w:rPr>
          <w:rFonts w:ascii="Calibri" w:cs="Calibri" w:eastAsia="Calibri" w:hAnsi="Calibri"/>
          <w:color w:val="1A1A2E"/>
          <w:sz w:val="22"/>
          <w:szCs w:val="22"/>
        </w:rPr>
        <w:t xml:space="preserve">Click </w:t>
      </w:r>
      <w:r>
        <w:rPr>
          <w:rFonts w:ascii="Calibri" w:cs="Calibri" w:eastAsia="Calibri" w:hAnsi="Calibri"/>
          <w:b/>
          <w:bCs/>
          <w:color w:val="1A1A2E"/>
          <w:sz w:val="22"/>
          <w:szCs w:val="22"/>
        </w:rPr>
        <w:t xml:space="preserve">Send</w:t>
      </w:r>
      <w:r>
        <w:rPr>
          <w:rFonts w:ascii="Calibri" w:cs="Calibri" w:eastAsia="Calibri" w:hAnsi="Calibri"/>
          <w:color w:val="1A1A2E"/>
          <w:sz w:val="22"/>
          <w:szCs w:val="22"/>
        </w:rPr>
        <w:t xml:space="preserve"> → creates event in Outlook calendar AND sends email invitation to customer</w:t>
      </w:r>
    </w:p>
    <w:p>
      <w:pPr>
        <w:pStyle w:val="ListParagraph"/>
        <w:numPr>
          <w:ilvl w:val="0"/>
          <w:numId w:val="2"/>
        </w:numPr>
        <w:spacing w:after="60" w:before="60"/>
      </w:pPr>
      <w:r>
        <w:rPr>
          <w:rFonts w:ascii="Calibri" w:cs="Calibri" w:eastAsia="Calibri" w:hAnsi="Calibri"/>
          <w:color w:val="1A1A2E"/>
          <w:sz w:val="22"/>
          <w:szCs w:val="22"/>
        </w:rPr>
        <w:t xml:space="preserve">The event appears in NEXUS Omni calendar view</w:t>
      </w:r>
    </w:p>
    <w:p>
      <w:pPr>
        <w:spacing w:after="60"/>
      </w:pPr>
    </w:p>
    <w:p>
      <w:pPr>
        <w:spacing w:after="80" w:before="80"/>
      </w:pPr>
      <w:r>
        <w:rPr>
          <w:rFonts w:ascii="Calibri" w:cs="Calibri" w:eastAsia="Calibri" w:hAnsi="Calibri"/>
          <w:b/>
          <w:bCs/>
          <w:color w:val="1A1A2E"/>
          <w:sz w:val="22"/>
          <w:szCs w:val="22"/>
        </w:rPr>
        <w:t xml:space="preserve">Value:</w:t>
      </w:r>
      <w:r>
        <w:rPr>
          <w:rFonts w:ascii="Calibri" w:cs="Calibri" w:eastAsia="Calibri" w:hAnsi="Calibri"/>
          <w:color w:val="1A1A2E"/>
          <w:sz w:val="22"/>
          <w:szCs w:val="22"/>
        </w:rPr>
        <w:t xml:space="preserve"> Removes the need to switch to Outlook for scheduling customer meetings.</w:t>
      </w:r>
    </w:p>
    <w:p>
      <w:pPr>
        <w:spacing w:after="60"/>
      </w:pPr>
    </w:p>
    <w:p>
      <w:pPr>
        <w:spacing w:after="80" w:before="80"/>
      </w:pPr>
      <w:r>
        <w:rPr>
          <w:rFonts w:ascii="Calibri" w:cs="Calibri" w:eastAsia="Calibri" w:hAnsi="Calibri"/>
          <w:b/>
          <w:bCs/>
          <w:color w:val="1A1A2E"/>
          <w:sz w:val="22"/>
          <w:szCs w:val="22"/>
        </w:rPr>
        <w:t xml:space="preserve">Effort:</w:t>
      </w:r>
      <w:r>
        <w:rPr>
          <w:rFonts w:ascii="Calibri" w:cs="Calibri" w:eastAsia="Calibri" w:hAnsi="Calibri"/>
          <w:color w:val="1A1A2E"/>
          <w:sz w:val="22"/>
          <w:szCs w:val="22"/>
        </w:rPr>
        <w:t xml:space="preserve"> ~2 weeks</w:t>
      </w:r>
    </w:p>
    <w:p>
      <w:pPr>
        <w:spacing w:after="60"/>
      </w:pPr>
    </w:p>
    <w:p>
      <w:pPr>
        <w:pBdr>
          <w:bottom w:val="single" w:color="CCCCCC" w:sz="2"/>
        </w:pBdr>
        <w:spacing w:after="160" w:before="160"/>
      </w:pPr>
    </w:p>
    <w:p>
      <w:pPr>
        <w:spacing w:after="60"/>
      </w:pPr>
    </w:p>
    <w:p>
      <w:pPr>
        <w:spacing w:after="80" w:before="200"/>
      </w:pPr>
      <w:r>
        <w:rPr>
          <w:rFonts w:ascii="Calibri" w:cs="Calibri" w:eastAsia="Calibri" w:hAnsi="Calibri"/>
          <w:b/>
          <w:bCs/>
          <w:color w:val="276749"/>
          <w:sz w:val="24"/>
          <w:szCs w:val="24"/>
        </w:rPr>
        <w:t xml:space="preserve">3.5 SharePoint as Contract Template Source</w:t>
      </w:r>
    </w:p>
    <w:p>
      <w:pPr>
        <w:spacing w:after="60"/>
      </w:pPr>
    </w:p>
    <w:p>
      <w:pPr>
        <w:spacing w:after="80" w:before="80"/>
      </w:pPr>
      <w:r>
        <w:rPr>
          <w:rFonts w:ascii="Calibri" w:cs="Calibri" w:eastAsia="Calibri" w:hAnsi="Calibri"/>
          <w:b/>
          <w:bCs/>
          <w:color w:val="1A1A2E"/>
          <w:sz w:val="22"/>
          <w:szCs w:val="22"/>
        </w:rPr>
        <w:t xml:space="preserve">What:</w:t>
      </w:r>
      <w:r>
        <w:rPr>
          <w:rFonts w:ascii="Calibri" w:cs="Calibri" w:eastAsia="Calibri" w:hAnsi="Calibri"/>
          <w:color w:val="1A1A2E"/>
          <w:sz w:val="22"/>
          <w:szCs w:val="22"/>
        </w:rPr>
        <w:t xml:space="preserve"> Instead of storing contract templates in the INDEXUS database, templates are stored in a SharePoint library (Templates/Contracts/). The contract editor reads templates from SharePoint.</w:t>
      </w:r>
    </w:p>
    <w:p>
      <w:pPr>
        <w:spacing w:after="60"/>
      </w:pPr>
    </w:p>
    <w:p>
      <w:pPr>
        <w:spacing w:after="80" w:before="80"/>
      </w:pPr>
      <w:r>
        <w:rPr>
          <w:rFonts w:ascii="Calibri" w:cs="Calibri" w:eastAsia="Calibri" w:hAnsi="Calibri"/>
          <w:b/>
          <w:bCs/>
          <w:color w:val="1A1A2E"/>
          <w:sz w:val="22"/>
          <w:szCs w:val="22"/>
        </w:rPr>
        <w:t xml:space="preserve">How it works:</w:t>
      </w:r>
    </w:p>
    <w:p>
      <w:pPr>
        <w:pStyle w:val="ListParagraph"/>
        <w:numPr>
          <w:ilvl w:val="0"/>
          <w:numId w:val="2"/>
        </w:numPr>
        <w:spacing w:after="60" w:before="60"/>
      </w:pPr>
      <w:r>
        <w:rPr>
          <w:rFonts w:ascii="Calibri" w:cs="Calibri" w:eastAsia="Calibri" w:hAnsi="Calibri"/>
          <w:color w:val="1A1A2E"/>
          <w:sz w:val="22"/>
          <w:szCs w:val="22"/>
        </w:rPr>
        <w:t xml:space="preserve">Contracts team uploads/edits .docx templates directly in SharePoint (using full Word)</w:t>
      </w:r>
    </w:p>
    <w:p>
      <w:pPr>
        <w:pStyle w:val="ListParagraph"/>
        <w:numPr>
          <w:ilvl w:val="0"/>
          <w:numId w:val="2"/>
        </w:numPr>
        <w:spacing w:after="60" w:before="60"/>
      </w:pPr>
      <w:r>
        <w:rPr>
          <w:rFonts w:ascii="Calibri" w:cs="Calibri" w:eastAsia="Calibri" w:hAnsi="Calibri"/>
          <w:color w:val="1A1A2E"/>
          <w:sz w:val="22"/>
          <w:szCs w:val="22"/>
        </w:rPr>
        <w:t xml:space="preserve">INDEXUS fetches the list of templates from SharePoint</w:t>
      </w:r>
    </w:p>
    <w:p>
      <w:pPr>
        <w:pStyle w:val="ListParagraph"/>
        <w:numPr>
          <w:ilvl w:val="0"/>
          <w:numId w:val="2"/>
        </w:numPr>
        <w:spacing w:after="60" w:before="60"/>
      </w:pPr>
      <w:r>
        <w:rPr>
          <w:rFonts w:ascii="Calibri" w:cs="Calibri" w:eastAsia="Calibri" w:hAnsi="Calibri"/>
          <w:color w:val="1A1A2E"/>
          <w:sz w:val="22"/>
          <w:szCs w:val="22"/>
        </w:rPr>
        <w:t xml:space="preserve">When creating a contract → select template → INDEXUS downloads and processes it</w:t>
      </w:r>
    </w:p>
    <w:p>
      <w:pPr>
        <w:pStyle w:val="ListParagraph"/>
        <w:numPr>
          <w:ilvl w:val="0"/>
          <w:numId w:val="2"/>
        </w:numPr>
        <w:spacing w:after="60" w:before="60"/>
      </w:pPr>
      <w:r>
        <w:rPr>
          <w:rFonts w:ascii="Calibri" w:cs="Calibri" w:eastAsia="Calibri" w:hAnsi="Calibri"/>
          <w:color w:val="1A1A2E"/>
          <w:sz w:val="22"/>
          <w:szCs w:val="22"/>
        </w:rPr>
        <w:t xml:space="preserve">Templates are versioned — rollback if needed</w:t>
      </w:r>
    </w:p>
    <w:p>
      <w:pPr>
        <w:spacing w:after="60"/>
      </w:pPr>
    </w:p>
    <w:p>
      <w:pPr>
        <w:spacing w:after="80" w:before="80"/>
      </w:pPr>
      <w:r>
        <w:rPr>
          <w:rFonts w:ascii="Calibri" w:cs="Calibri" w:eastAsia="Calibri" w:hAnsi="Calibri"/>
          <w:b/>
          <w:bCs/>
          <w:color w:val="1A1A2E"/>
          <w:sz w:val="22"/>
          <w:szCs w:val="22"/>
        </w:rPr>
        <w:t xml:space="preserve">Value:</w:t>
      </w:r>
      <w:r>
        <w:rPr>
          <w:rFonts w:ascii="Calibri" w:cs="Calibri" w:eastAsia="Calibri" w:hAnsi="Calibri"/>
          <w:color w:val="1A1A2E"/>
          <w:sz w:val="22"/>
          <w:szCs w:val="22"/>
        </w:rPr>
        <w:t xml:space="preserve"> Business users can edit contract templates in Word with full formatting — no need to work in the INDEXUS editor. Templates have version history in SharePoint.</w:t>
      </w:r>
    </w:p>
    <w:p>
      <w:pPr>
        <w:spacing w:after="60"/>
      </w:pPr>
    </w:p>
    <w:p>
      <w:pPr>
        <w:spacing w:after="80" w:before="80"/>
      </w:pPr>
      <w:r>
        <w:rPr>
          <w:rFonts w:ascii="Calibri" w:cs="Calibri" w:eastAsia="Calibri" w:hAnsi="Calibri"/>
          <w:b/>
          <w:bCs/>
          <w:color w:val="1A1A2E"/>
          <w:sz w:val="22"/>
          <w:szCs w:val="22"/>
        </w:rPr>
        <w:t xml:space="preserve">Effort:</w:t>
      </w:r>
      <w:r>
        <w:rPr>
          <w:rFonts w:ascii="Calibri" w:cs="Calibri" w:eastAsia="Calibri" w:hAnsi="Calibri"/>
          <w:color w:val="1A1A2E"/>
          <w:sz w:val="22"/>
          <w:szCs w:val="22"/>
        </w:rPr>
        <w:t xml:space="preserve"> ~2 weeks</w:t>
      </w:r>
    </w:p>
    <w:p>
      <w:pPr>
        <w:spacing w:after="60"/>
      </w:pPr>
    </w:p>
    <w:p>
      <w:pPr>
        <w:pBdr>
          <w:bottom w:val="single" w:color="CCCCCC" w:sz="2"/>
        </w:pBdr>
        <w:spacing w:after="160" w:before="160"/>
      </w:pPr>
    </w:p>
    <w:p>
      <w:pPr>
        <w:spacing w:after="60"/>
      </w:pPr>
    </w:p>
    <w:p>
      <w:pPr>
        <w:spacing w:after="120" w:before="280"/>
      </w:pPr>
      <w:r>
        <w:rPr>
          <w:rFonts w:ascii="Calibri" w:cs="Calibri" w:eastAsia="Calibri" w:hAnsi="Calibri"/>
          <w:b/>
          <w:bCs/>
          <w:color w:val="2B6CB0"/>
          <w:sz w:val="28"/>
          <w:szCs w:val="28"/>
        </w:rPr>
        <w:t xml:space="preserve">PRIORITY 2 — Medium Value, Higher Effort</w:t>
      </w:r>
    </w:p>
    <w:p>
      <w:pPr>
        <w:spacing w:after="60"/>
      </w:pPr>
    </w:p>
    <w:p>
      <w:pPr>
        <w:pBdr>
          <w:bottom w:val="single" w:color="CCCCCC" w:sz="2"/>
        </w:pBdr>
        <w:spacing w:after="160" w:before="160"/>
      </w:pPr>
    </w:p>
    <w:p>
      <w:pPr>
        <w:spacing w:after="60"/>
      </w:pPr>
    </w:p>
    <w:p>
      <w:pPr>
        <w:spacing w:after="80" w:before="200"/>
      </w:pPr>
      <w:r>
        <w:rPr>
          <w:rFonts w:ascii="Calibri" w:cs="Calibri" w:eastAsia="Calibri" w:hAnsi="Calibri"/>
          <w:b/>
          <w:bCs/>
          <w:color w:val="276749"/>
          <w:sz w:val="24"/>
          <w:szCs w:val="24"/>
        </w:rPr>
        <w:t xml:space="preserve">3.6 File Metadata &amp; Custom Columns</w:t>
      </w:r>
    </w:p>
    <w:p>
      <w:pPr>
        <w:spacing w:after="60"/>
      </w:pPr>
    </w:p>
    <w:p>
      <w:pPr>
        <w:spacing w:after="80" w:before="80"/>
      </w:pPr>
      <w:r>
        <w:rPr>
          <w:rFonts w:ascii="Calibri" w:cs="Calibri" w:eastAsia="Calibri" w:hAnsi="Calibri"/>
          <w:b/>
          <w:bCs/>
          <w:color w:val="1A1A2E"/>
          <w:sz w:val="22"/>
          <w:szCs w:val="22"/>
        </w:rPr>
        <w:t xml:space="preserve">What:</w:t>
      </w:r>
      <w:r>
        <w:rPr>
          <w:rFonts w:ascii="Calibri" w:cs="Calibri" w:eastAsia="Calibri" w:hAnsi="Calibri"/>
          <w:color w:val="1A1A2E"/>
          <w:sz w:val="22"/>
          <w:szCs w:val="22"/>
        </w:rPr>
        <w:t xml:space="preserve"> Files in SharePoint can have custom metadata columns (Customer ID, Country, Document Type, Status). INDEXUS can read and write these columns when uploading files.</w:t>
      </w:r>
    </w:p>
    <w:p>
      <w:pPr>
        <w:spacing w:after="60"/>
      </w:pPr>
    </w:p>
    <w:p>
      <w:pPr>
        <w:spacing w:after="80" w:before="80"/>
      </w:pPr>
      <w:r>
        <w:rPr>
          <w:rFonts w:ascii="Calibri" w:cs="Calibri" w:eastAsia="Calibri" w:hAnsi="Calibri"/>
          <w:b/>
          <w:bCs/>
          <w:color w:val="1A1A2E"/>
          <w:sz w:val="22"/>
          <w:szCs w:val="22"/>
        </w:rPr>
        <w:t xml:space="preserve">Examples of custom columns:</w:t>
      </w:r>
    </w:p>
    <w:p>
      <w:pPr>
        <w:pStyle w:val="ListParagraph"/>
        <w:numPr>
          <w:ilvl w:val="0"/>
          <w:numId w:val="1"/>
        </w:numPr>
        <w:spacing w:after="60" w:before="60"/>
      </w:pPr>
      <w:r>
        <w:rPr>
          <w:rFonts w:ascii="Calibri" w:cs="Calibri" w:eastAsia="Calibri" w:hAnsi="Calibri"/>
          <w:color w:val="1A1A2E"/>
          <w:sz w:val="22"/>
          <w:szCs w:val="22"/>
        </w:rPr>
        <w:t xml:space="preserve">CustomerID — links the file to a specific customer</w:t>
      </w:r>
    </w:p>
    <w:p>
      <w:pPr>
        <w:pStyle w:val="ListParagraph"/>
        <w:numPr>
          <w:ilvl w:val="0"/>
          <w:numId w:val="1"/>
        </w:numPr>
        <w:spacing w:after="60" w:before="60"/>
      </w:pPr>
      <w:r>
        <w:rPr>
          <w:rFonts w:ascii="Calibri" w:cs="Calibri" w:eastAsia="Calibri" w:hAnsi="Calibri"/>
          <w:color w:val="1A1A2E"/>
          <w:sz w:val="22"/>
          <w:szCs w:val="22"/>
        </w:rPr>
        <w:t xml:space="preserve">DocumentType — Contract, Collection, Invoice, Correspondence</w:t>
      </w:r>
    </w:p>
    <w:p>
      <w:pPr>
        <w:pStyle w:val="ListParagraph"/>
        <w:numPr>
          <w:ilvl w:val="0"/>
          <w:numId w:val="1"/>
        </w:numPr>
        <w:spacing w:after="60" w:before="60"/>
      </w:pPr>
      <w:r>
        <w:rPr>
          <w:rFonts w:ascii="Calibri" w:cs="Calibri" w:eastAsia="Calibri" w:hAnsi="Calibri"/>
          <w:color w:val="1A1A2E"/>
          <w:sz w:val="22"/>
          <w:szCs w:val="22"/>
        </w:rPr>
        <w:t xml:space="preserve">Country — SK, CZ, HU, etc.</w:t>
      </w:r>
    </w:p>
    <w:p>
      <w:pPr>
        <w:pStyle w:val="ListParagraph"/>
        <w:numPr>
          <w:ilvl w:val="0"/>
          <w:numId w:val="1"/>
        </w:numPr>
        <w:spacing w:after="60" w:before="60"/>
      </w:pPr>
      <w:r>
        <w:rPr>
          <w:rFonts w:ascii="Calibri" w:cs="Calibri" w:eastAsia="Calibri" w:hAnsi="Calibri"/>
          <w:color w:val="1A1A2E"/>
          <w:sz w:val="22"/>
          <w:szCs w:val="22"/>
        </w:rPr>
        <w:t xml:space="preserve">Status — Draft, Signed, Archived</w:t>
      </w:r>
    </w:p>
    <w:p>
      <w:pPr>
        <w:spacing w:after="60"/>
      </w:pPr>
    </w:p>
    <w:p>
      <w:pPr>
        <w:spacing w:after="80" w:before="80"/>
      </w:pPr>
      <w:r>
        <w:rPr>
          <w:rFonts w:ascii="Calibri" w:cs="Calibri" w:eastAsia="Calibri" w:hAnsi="Calibri"/>
          <w:b/>
          <w:bCs/>
          <w:color w:val="1A1A2E"/>
          <w:sz w:val="22"/>
          <w:szCs w:val="22"/>
        </w:rPr>
        <w:t xml:space="preserve">Value:</w:t>
      </w:r>
      <w:r>
        <w:rPr>
          <w:rFonts w:ascii="Calibri" w:cs="Calibri" w:eastAsia="Calibri" w:hAnsi="Calibri"/>
          <w:color w:val="1A1A2E"/>
          <w:sz w:val="22"/>
          <w:szCs w:val="22"/>
        </w:rPr>
        <w:t xml:space="preserve"> Makes SharePoint files searchable and filterable by business attributes. Enables cross-customer document reports.</w:t>
      </w:r>
    </w:p>
    <w:p>
      <w:pPr>
        <w:spacing w:after="60"/>
      </w:pPr>
    </w:p>
    <w:p>
      <w:pPr>
        <w:spacing w:after="80" w:before="80"/>
      </w:pPr>
      <w:r>
        <w:rPr>
          <w:rFonts w:ascii="Calibri" w:cs="Calibri" w:eastAsia="Calibri" w:hAnsi="Calibri"/>
          <w:b/>
          <w:bCs/>
          <w:color w:val="1A1A2E"/>
          <w:sz w:val="22"/>
          <w:szCs w:val="22"/>
        </w:rPr>
        <w:t xml:space="preserve">Effort:</w:t>
      </w:r>
      <w:r>
        <w:rPr>
          <w:rFonts w:ascii="Calibri" w:cs="Calibri" w:eastAsia="Calibri" w:hAnsi="Calibri"/>
          <w:color w:val="1A1A2E"/>
          <w:sz w:val="22"/>
          <w:szCs w:val="22"/>
        </w:rPr>
        <w:t xml:space="preserve"> ~3 weeks</w:t>
      </w:r>
    </w:p>
    <w:p>
      <w:pPr>
        <w:spacing w:after="60"/>
      </w:pPr>
    </w:p>
    <w:p>
      <w:pPr>
        <w:pBdr>
          <w:bottom w:val="single" w:color="CCCCCC" w:sz="2"/>
        </w:pBdr>
        <w:spacing w:after="160" w:before="160"/>
      </w:pPr>
    </w:p>
    <w:p>
      <w:pPr>
        <w:spacing w:after="60"/>
      </w:pPr>
    </w:p>
    <w:p>
      <w:pPr>
        <w:spacing w:after="80" w:before="200"/>
      </w:pPr>
      <w:r>
        <w:rPr>
          <w:rFonts w:ascii="Calibri" w:cs="Calibri" w:eastAsia="Calibri" w:hAnsi="Calibri"/>
          <w:b/>
          <w:bCs/>
          <w:color w:val="276749"/>
          <w:sz w:val="24"/>
          <w:szCs w:val="24"/>
        </w:rPr>
        <w:t xml:space="preserve">3.7 SharePoint Webhooks — Real-time Change Notifications</w:t>
      </w:r>
    </w:p>
    <w:p>
      <w:pPr>
        <w:spacing w:after="60"/>
      </w:pPr>
    </w:p>
    <w:p>
      <w:pPr>
        <w:spacing w:after="80" w:before="80"/>
      </w:pPr>
      <w:r>
        <w:rPr>
          <w:rFonts w:ascii="Calibri" w:cs="Calibri" w:eastAsia="Calibri" w:hAnsi="Calibri"/>
          <w:b/>
          <w:bCs/>
          <w:color w:val="1A1A2E"/>
          <w:sz w:val="22"/>
          <w:szCs w:val="22"/>
        </w:rPr>
        <w:t xml:space="preserve">What:</w:t>
      </w:r>
      <w:r>
        <w:rPr>
          <w:rFonts w:ascii="Calibri" w:cs="Calibri" w:eastAsia="Calibri" w:hAnsi="Calibri"/>
          <w:color w:val="1A1A2E"/>
          <w:sz w:val="22"/>
          <w:szCs w:val="22"/>
        </w:rPr>
        <w:t xml:space="preserve"> INDEXUS subscribes to SharePoint change notifications. When a file is added, modified, or deleted in a monitored library, INDEXUS is notified instantly and can react (update the UI, create a task, send a notification to an agent).</w:t>
      </w:r>
    </w:p>
    <w:p>
      <w:pPr>
        <w:spacing w:after="60"/>
      </w:pPr>
    </w:p>
    <w:p>
      <w:pPr>
        <w:spacing w:after="80" w:before="80"/>
      </w:pPr>
      <w:r>
        <w:rPr>
          <w:rFonts w:ascii="Calibri" w:cs="Calibri" w:eastAsia="Calibri" w:hAnsi="Calibri"/>
          <w:b/>
          <w:bCs/>
          <w:color w:val="1A1A2E"/>
          <w:sz w:val="22"/>
          <w:szCs w:val="22"/>
        </w:rPr>
        <w:t xml:space="preserve">Use cases:</w:t>
      </w:r>
    </w:p>
    <w:p>
      <w:pPr>
        <w:pStyle w:val="ListParagraph"/>
        <w:numPr>
          <w:ilvl w:val="0"/>
          <w:numId w:val="1"/>
        </w:numPr>
        <w:spacing w:after="60" w:before="60"/>
      </w:pPr>
      <w:r>
        <w:rPr>
          <w:rFonts w:ascii="Calibri" w:cs="Calibri" w:eastAsia="Calibri" w:hAnsi="Calibri"/>
          <w:color w:val="1A1A2E"/>
          <w:sz w:val="22"/>
          <w:szCs w:val="22"/>
        </w:rPr>
        <w:t xml:space="preserve">Customer uploads a document to a shared folder → agent is notified in INDEXUS</w:t>
      </w:r>
    </w:p>
    <w:p>
      <w:pPr>
        <w:pStyle w:val="ListParagraph"/>
        <w:numPr>
          <w:ilvl w:val="0"/>
          <w:numId w:val="1"/>
        </w:numPr>
        <w:spacing w:after="60" w:before="60"/>
      </w:pPr>
      <w:r>
        <w:rPr>
          <w:rFonts w:ascii="Calibri" w:cs="Calibri" w:eastAsia="Calibri" w:hAnsi="Calibri"/>
          <w:color w:val="1A1A2E"/>
          <w:sz w:val="22"/>
          <w:szCs w:val="22"/>
        </w:rPr>
        <w:t xml:space="preserve">A signed contract appears in SharePoint → INDEXUS marks the customer as "Contract Received"</w:t>
      </w:r>
    </w:p>
    <w:p>
      <w:pPr>
        <w:pStyle w:val="ListParagraph"/>
        <w:numPr>
          <w:ilvl w:val="0"/>
          <w:numId w:val="1"/>
        </w:numPr>
        <w:spacing w:after="60" w:before="60"/>
      </w:pPr>
      <w:r>
        <w:rPr>
          <w:rFonts w:ascii="Calibri" w:cs="Calibri" w:eastAsia="Calibri" w:hAnsi="Calibri"/>
          <w:color w:val="1A1A2E"/>
          <w:sz w:val="22"/>
          <w:szCs w:val="22"/>
        </w:rPr>
        <w:t xml:space="preserve">A lab result PDF is uploaded to a collection folder → collection status is updated</w:t>
      </w:r>
    </w:p>
    <w:p>
      <w:pPr>
        <w:spacing w:after="60"/>
      </w:pPr>
    </w:p>
    <w:p>
      <w:pPr>
        <w:spacing w:after="80" w:before="80"/>
      </w:pPr>
      <w:r>
        <w:rPr>
          <w:rFonts w:ascii="Calibri" w:cs="Calibri" w:eastAsia="Calibri" w:hAnsi="Calibri"/>
          <w:b/>
          <w:bCs/>
          <w:color w:val="1A1A2E"/>
          <w:sz w:val="22"/>
          <w:szCs w:val="22"/>
        </w:rPr>
        <w:t xml:space="preserve">Effort:</w:t>
      </w:r>
      <w:r>
        <w:rPr>
          <w:rFonts w:ascii="Calibri" w:cs="Calibri" w:eastAsia="Calibri" w:hAnsi="Calibri"/>
          <w:color w:val="1A1A2E"/>
          <w:sz w:val="22"/>
          <w:szCs w:val="22"/>
        </w:rPr>
        <w:t xml:space="preserve"> ~3 weeks</w:t>
      </w:r>
    </w:p>
    <w:p>
      <w:pPr>
        <w:spacing w:after="60"/>
      </w:pPr>
    </w:p>
    <w:p>
      <w:pPr>
        <w:pBdr>
          <w:bottom w:val="single" w:color="CCCCCC" w:sz="2"/>
        </w:pBdr>
        <w:spacing w:after="160" w:before="160"/>
      </w:pPr>
    </w:p>
    <w:p>
      <w:pPr>
        <w:spacing w:after="60"/>
      </w:pPr>
    </w:p>
    <w:p>
      <w:pPr>
        <w:spacing w:after="80" w:before="200"/>
      </w:pPr>
      <w:r>
        <w:rPr>
          <w:rFonts w:ascii="Calibri" w:cs="Calibri" w:eastAsia="Calibri" w:hAnsi="Calibri"/>
          <w:b/>
          <w:bCs/>
          <w:color w:val="276749"/>
          <w:sz w:val="24"/>
          <w:szCs w:val="24"/>
        </w:rPr>
        <w:t xml:space="preserve">3.8 Outlook Contact Sync</w:t>
      </w:r>
    </w:p>
    <w:p>
      <w:pPr>
        <w:spacing w:after="60"/>
      </w:pPr>
    </w:p>
    <w:p>
      <w:pPr>
        <w:spacing w:after="80" w:before="80"/>
      </w:pPr>
      <w:r>
        <w:rPr>
          <w:rFonts w:ascii="Calibri" w:cs="Calibri" w:eastAsia="Calibri" w:hAnsi="Calibri"/>
          <w:b/>
          <w:bCs/>
          <w:color w:val="1A1A2E"/>
          <w:sz w:val="22"/>
          <w:szCs w:val="22"/>
        </w:rPr>
        <w:t xml:space="preserve">What:</w:t>
      </w:r>
      <w:r>
        <w:rPr>
          <w:rFonts w:ascii="Calibri" w:cs="Calibri" w:eastAsia="Calibri" w:hAnsi="Calibri"/>
          <w:color w:val="1A1A2E"/>
          <w:sz w:val="22"/>
          <w:szCs w:val="22"/>
        </w:rPr>
        <w:t xml:space="preserve"> Two-way synchronization between INDEXUS customers and Outlook/MS365 contacts. Agents' Outlook address books stay up to date automatically.</w:t>
      </w:r>
    </w:p>
    <w:p>
      <w:pPr>
        <w:spacing w:after="60"/>
      </w:pPr>
    </w:p>
    <w:p>
      <w:pPr>
        <w:spacing w:after="80" w:before="80"/>
      </w:pPr>
      <w:r>
        <w:rPr>
          <w:rFonts w:ascii="Calibri" w:cs="Calibri" w:eastAsia="Calibri" w:hAnsi="Calibri"/>
          <w:b/>
          <w:bCs/>
          <w:color w:val="1A1A2E"/>
          <w:sz w:val="22"/>
          <w:szCs w:val="22"/>
        </w:rPr>
        <w:t xml:space="preserve">How it works:</w:t>
      </w:r>
    </w:p>
    <w:p>
      <w:pPr>
        <w:pStyle w:val="ListParagraph"/>
        <w:numPr>
          <w:ilvl w:val="0"/>
          <w:numId w:val="1"/>
        </w:numPr>
        <w:spacing w:after="60" w:before="60"/>
      </w:pPr>
      <w:r>
        <w:rPr>
          <w:rFonts w:ascii="Calibri" w:cs="Calibri" w:eastAsia="Calibri" w:hAnsi="Calibri"/>
          <w:color w:val="1A1A2E"/>
          <w:sz w:val="22"/>
          <w:szCs w:val="22"/>
        </w:rPr>
        <w:t xml:space="preserve">When a customer is created/updated → pushed to Outlook contacts</w:t>
      </w:r>
    </w:p>
    <w:p>
      <w:pPr>
        <w:pStyle w:val="ListParagraph"/>
        <w:numPr>
          <w:ilvl w:val="0"/>
          <w:numId w:val="1"/>
        </w:numPr>
        <w:spacing w:after="60" w:before="60"/>
      </w:pPr>
      <w:r>
        <w:rPr>
          <w:rFonts w:ascii="Calibri" w:cs="Calibri" w:eastAsia="Calibri" w:hAnsi="Calibri"/>
          <w:color w:val="1A1A2E"/>
          <w:sz w:val="22"/>
          <w:szCs w:val="22"/>
        </w:rPr>
        <w:t xml:space="preserve">Custom Outlook contact folder: "INDEXUS Customers"</w:t>
      </w:r>
    </w:p>
    <w:p>
      <w:pPr>
        <w:pStyle w:val="ListParagraph"/>
        <w:numPr>
          <w:ilvl w:val="0"/>
          <w:numId w:val="1"/>
        </w:numPr>
        <w:spacing w:after="60" w:before="60"/>
      </w:pPr>
      <w:r>
        <w:rPr>
          <w:rFonts w:ascii="Calibri" w:cs="Calibri" w:eastAsia="Calibri" w:hAnsi="Calibri"/>
          <w:color w:val="1A1A2E"/>
          <w:sz w:val="22"/>
          <w:szCs w:val="22"/>
        </w:rPr>
        <w:t xml:space="preserve">Supports phone, email, address, notes</w:t>
      </w:r>
    </w:p>
    <w:p>
      <w:pPr>
        <w:spacing w:after="60"/>
      </w:pPr>
    </w:p>
    <w:p>
      <w:pPr>
        <w:spacing w:after="80" w:before="80"/>
      </w:pPr>
      <w:r>
        <w:rPr>
          <w:rFonts w:ascii="Calibri" w:cs="Calibri" w:eastAsia="Calibri" w:hAnsi="Calibri"/>
          <w:b/>
          <w:bCs/>
          <w:color w:val="1A1A2E"/>
          <w:sz w:val="22"/>
          <w:szCs w:val="22"/>
        </w:rPr>
        <w:t xml:space="preserve">Effort:</w:t>
      </w:r>
      <w:r>
        <w:rPr>
          <w:rFonts w:ascii="Calibri" w:cs="Calibri" w:eastAsia="Calibri" w:hAnsi="Calibri"/>
          <w:color w:val="1A1A2E"/>
          <w:sz w:val="22"/>
          <w:szCs w:val="22"/>
        </w:rPr>
        <w:t xml:space="preserve"> ~2 weeks</w:t>
      </w:r>
    </w:p>
    <w:p>
      <w:pPr>
        <w:spacing w:after="60"/>
      </w:pPr>
    </w:p>
    <w:p>
      <w:pPr>
        <w:pBdr>
          <w:bottom w:val="single" w:color="CCCCCC" w:sz="2"/>
        </w:pBdr>
        <w:spacing w:after="160" w:before="160"/>
      </w:pPr>
    </w:p>
    <w:p>
      <w:pPr>
        <w:spacing w:after="60"/>
      </w:pPr>
    </w:p>
    <w:p>
      <w:pPr>
        <w:spacing w:after="120" w:before="280"/>
      </w:pPr>
      <w:r>
        <w:rPr>
          <w:rFonts w:ascii="Calibri" w:cs="Calibri" w:eastAsia="Calibri" w:hAnsi="Calibri"/>
          <w:b/>
          <w:bCs/>
          <w:color w:val="2B6CB0"/>
          <w:sz w:val="28"/>
          <w:szCs w:val="28"/>
        </w:rPr>
        <w:t xml:space="preserve">PRIORITY 3 — Future Consideration</w:t>
      </w:r>
    </w:p>
    <w:p>
      <w:pPr>
        <w:spacing w:after="60"/>
      </w:pPr>
    </w:p>
    <w:p>
      <w:pPr>
        <w:pBdr>
          <w:bottom w:val="single" w:color="CCCCCC" w:sz="2"/>
        </w:pBdr>
        <w:spacing w:after="160" w:before="160"/>
      </w:pPr>
    </w:p>
    <w:p>
      <w:pPr>
        <w:spacing w:after="60"/>
      </w:pPr>
    </w:p>
    <w:p>
      <w:pPr>
        <w:spacing w:after="80" w:before="200"/>
      </w:pPr>
      <w:r>
        <w:rPr>
          <w:rFonts w:ascii="Calibri" w:cs="Calibri" w:eastAsia="Calibri" w:hAnsi="Calibri"/>
          <w:b/>
          <w:bCs/>
          <w:color w:val="276749"/>
          <w:sz w:val="24"/>
          <w:szCs w:val="24"/>
        </w:rPr>
        <w:t xml:space="preserve">3.9 Microsoft Teams Integration</w:t>
      </w:r>
    </w:p>
    <w:p>
      <w:pPr>
        <w:spacing w:after="60"/>
      </w:pPr>
    </w:p>
    <w:p>
      <w:pPr>
        <w:spacing w:after="80" w:before="80"/>
      </w:pPr>
      <w:r>
        <w:rPr>
          <w:rFonts w:ascii="Calibri" w:cs="Calibri" w:eastAsia="Calibri" w:hAnsi="Calibri"/>
          <w:color w:val="1A1A2E"/>
          <w:sz w:val="22"/>
          <w:szCs w:val="22"/>
        </w:rPr>
        <w:t xml:space="preserve">Read/send messages to Teams channels from INDEXUS. Create Teams meetings. Mostly valuable if the team actively uses Teams for internal communication.</w:t>
      </w:r>
    </w:p>
    <w:p>
      <w:pPr>
        <w:spacing w:after="60"/>
      </w:pPr>
    </w:p>
    <w:p>
      <w:pPr>
        <w:spacing w:after="80" w:before="80"/>
      </w:pPr>
      <w:r>
        <w:rPr>
          <w:rFonts w:ascii="Calibri" w:cs="Calibri" w:eastAsia="Calibri" w:hAnsi="Calibri"/>
          <w:b/>
          <w:bCs/>
          <w:color w:val="1A1A2E"/>
          <w:sz w:val="22"/>
          <w:szCs w:val="22"/>
        </w:rPr>
        <w:t xml:space="preserve">Effort:</w:t>
      </w:r>
      <w:r>
        <w:rPr>
          <w:rFonts w:ascii="Calibri" w:cs="Calibri" w:eastAsia="Calibri" w:hAnsi="Calibri"/>
          <w:color w:val="1A1A2E"/>
          <w:sz w:val="22"/>
          <w:szCs w:val="22"/>
        </w:rPr>
        <w:t xml:space="preserve"> ~4 weeks</w:t>
      </w:r>
    </w:p>
    <w:p>
      <w:pPr>
        <w:spacing w:after="60"/>
      </w:pPr>
    </w:p>
    <w:p>
      <w:pPr>
        <w:pBdr>
          <w:bottom w:val="single" w:color="CCCCCC" w:sz="2"/>
        </w:pBdr>
        <w:spacing w:after="160" w:before="160"/>
      </w:pPr>
    </w:p>
    <w:p>
      <w:pPr>
        <w:spacing w:after="60"/>
      </w:pPr>
    </w:p>
    <w:p>
      <w:pPr>
        <w:spacing w:after="80" w:before="200"/>
      </w:pPr>
      <w:r>
        <w:rPr>
          <w:rFonts w:ascii="Calibri" w:cs="Calibri" w:eastAsia="Calibri" w:hAnsi="Calibri"/>
          <w:b/>
          <w:bCs/>
          <w:color w:val="276749"/>
          <w:sz w:val="24"/>
          <w:szCs w:val="24"/>
        </w:rPr>
        <w:t xml:space="preserve">3.10 Microsoft Planner Integration</w:t>
      </w:r>
    </w:p>
    <w:p>
      <w:pPr>
        <w:spacing w:after="60"/>
      </w:pPr>
    </w:p>
    <w:p>
      <w:pPr>
        <w:spacing w:after="80" w:before="80"/>
      </w:pPr>
      <w:r>
        <w:rPr>
          <w:rFonts w:ascii="Calibri" w:cs="Calibri" w:eastAsia="Calibri" w:hAnsi="Calibri"/>
          <w:color w:val="1A1A2E"/>
          <w:sz w:val="22"/>
          <w:szCs w:val="22"/>
        </w:rPr>
        <w:t xml:space="preserve">Create tasks in Microsoft Planner from INDEXUS (complementing the existing internal task system). Useful for teams who use Planner as their primary task manager.</w:t>
      </w:r>
    </w:p>
    <w:p>
      <w:pPr>
        <w:spacing w:after="60"/>
      </w:pPr>
    </w:p>
    <w:p>
      <w:pPr>
        <w:spacing w:after="80" w:before="80"/>
      </w:pPr>
      <w:r>
        <w:rPr>
          <w:rFonts w:ascii="Calibri" w:cs="Calibri" w:eastAsia="Calibri" w:hAnsi="Calibri"/>
          <w:b/>
          <w:bCs/>
          <w:color w:val="1A1A2E"/>
          <w:sz w:val="22"/>
          <w:szCs w:val="22"/>
        </w:rPr>
        <w:t xml:space="preserve">Effort:</w:t>
      </w:r>
      <w:r>
        <w:rPr>
          <w:rFonts w:ascii="Calibri" w:cs="Calibri" w:eastAsia="Calibri" w:hAnsi="Calibri"/>
          <w:color w:val="1A1A2E"/>
          <w:sz w:val="22"/>
          <w:szCs w:val="22"/>
        </w:rPr>
        <w:t xml:space="preserve"> ~2 weeks</w:t>
      </w:r>
    </w:p>
    <w:p>
      <w:pPr>
        <w:spacing w:after="60"/>
      </w:pPr>
    </w:p>
    <w:p>
      <w:pPr>
        <w:pBdr>
          <w:bottom w:val="single" w:color="CCCCCC" w:sz="2"/>
        </w:pBdr>
        <w:spacing w:after="160" w:before="160"/>
      </w:pPr>
    </w:p>
    <w:p>
      <w:pPr>
        <w:spacing w:after="60"/>
      </w:pPr>
    </w:p>
    <w:p>
      <w:pPr>
        <w:spacing w:after="80" w:before="200"/>
      </w:pPr>
      <w:r>
        <w:rPr>
          <w:rFonts w:ascii="Calibri" w:cs="Calibri" w:eastAsia="Calibri" w:hAnsi="Calibri"/>
          <w:b/>
          <w:bCs/>
          <w:color w:val="276749"/>
          <w:sz w:val="24"/>
          <w:szCs w:val="24"/>
        </w:rPr>
        <w:t xml:space="preserve">3.11 SharePoint Lists as Data Sources</w:t>
      </w:r>
    </w:p>
    <w:p>
      <w:pPr>
        <w:spacing w:after="60"/>
      </w:pPr>
    </w:p>
    <w:p>
      <w:pPr>
        <w:spacing w:after="80" w:before="80"/>
      </w:pPr>
      <w:r>
        <w:rPr>
          <w:rFonts w:ascii="Calibri" w:cs="Calibri" w:eastAsia="Calibri" w:hAnsi="Calibri"/>
          <w:color w:val="1A1A2E"/>
          <w:sz w:val="22"/>
          <w:szCs w:val="22"/>
        </w:rPr>
        <w:t xml:space="preserve">Use SharePoint lists (structured tables) as configuration data sources for INDEXUS — for example, pricing lists, product catalogs, country configurations. Business users maintain these lists in SharePoint; INDEXUS reads them via API.</w:t>
      </w:r>
    </w:p>
    <w:p>
      <w:pPr>
        <w:spacing w:after="60"/>
      </w:pPr>
    </w:p>
    <w:p>
      <w:pPr>
        <w:spacing w:after="80" w:before="80"/>
      </w:pPr>
      <w:r>
        <w:rPr>
          <w:rFonts w:ascii="Calibri" w:cs="Calibri" w:eastAsia="Calibri" w:hAnsi="Calibri"/>
          <w:b/>
          <w:bCs/>
          <w:color w:val="1A1A2E"/>
          <w:sz w:val="22"/>
          <w:szCs w:val="22"/>
        </w:rPr>
        <w:t xml:space="preserve">Effort:</w:t>
      </w:r>
      <w:r>
        <w:rPr>
          <w:rFonts w:ascii="Calibri" w:cs="Calibri" w:eastAsia="Calibri" w:hAnsi="Calibri"/>
          <w:color w:val="1A1A2E"/>
          <w:sz w:val="22"/>
          <w:szCs w:val="22"/>
        </w:rPr>
        <w:t xml:space="preserve"> ~3 weeks</w:t>
      </w:r>
    </w:p>
    <w:p>
      <w:pPr>
        <w:spacing w:after="60"/>
      </w:pPr>
    </w:p>
    <w:p>
      <w:pPr>
        <w:pBdr>
          <w:bottom w:val="single" w:color="CCCCCC" w:sz="2"/>
        </w:pBdr>
        <w:spacing w:after="160" w:before="160"/>
      </w:pPr>
    </w:p>
    <w:p>
      <w:pPr>
        <w:spacing w:after="60"/>
      </w:pPr>
    </w:p>
    <w:p>
      <w:pPr>
        <w:pBdr>
          <w:bottom w:val="single" w:color="2C5282" w:sz="4"/>
        </w:pBdr>
        <w:spacing w:after="160" w:before="400"/>
      </w:pPr>
      <w:r>
        <w:rPr>
          <w:rFonts w:ascii="Calibri" w:cs="Calibri" w:eastAsia="Calibri" w:hAnsi="Calibri"/>
          <w:b/>
          <w:bCs/>
          <w:color w:val="1E4D8C"/>
          <w:sz w:val="34"/>
          <w:szCs w:val="34"/>
        </w:rPr>
        <w:t xml:space="preserve">4. Recommended Implementation Order</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Phase</w:t>
            </w:r>
          </w:p>
        </w:tc>
        <w:tc>
          <w:tcPr>
            <w:tcW w:type="dxa" w:w="2200"/>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Features</w:t>
            </w:r>
          </w:p>
        </w:tc>
        <w:tc>
          <w:tcPr>
            <w:tcW w:type="dxa" w:w="2200"/>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Effort</w:t>
            </w:r>
          </w:p>
        </w:tc>
        <w:tc>
          <w:tcPr>
            <w:tcW w:type="dxa" w:w="2200"/>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Outcome</w:t>
            </w:r>
          </w:p>
        </w:tc>
      </w:tr>
      <w:tr>
        <w:trPr>
          <w:tblHeader w:val="false"/>
        </w:trPr>
        <w:tc>
          <w:tcPr>
            <w:tcW w:type="dxa" w:w="22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Phase 1</w:t>
            </w:r>
          </w:p>
        </w:tc>
        <w:tc>
          <w:tcPr>
            <w:tcW w:type="dxa" w:w="22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3.1 Customer folders + 3.2 Contract auto-upload</w:t>
            </w:r>
          </w:p>
        </w:tc>
        <w:tc>
          <w:tcPr>
            <w:tcW w:type="dxa" w:w="22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~4 weeks</w:t>
            </w:r>
          </w:p>
        </w:tc>
        <w:tc>
          <w:tcPr>
            <w:tcW w:type="dxa" w:w="22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Every customer has a SharePoint archive. Signed contracts saved automatically.</w:t>
            </w:r>
          </w:p>
        </w:tc>
      </w:tr>
      <w:tr>
        <w:trPr>
          <w:tblHeader w:val="false"/>
        </w:trPr>
        <w:tc>
          <w:tcPr>
            <w:tcW w:type="dxa" w:w="22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Phase 2</w:t>
            </w:r>
          </w:p>
        </w:tc>
        <w:tc>
          <w:tcPr>
            <w:tcW w:type="dxa" w:w="22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3.3 Office Online preview + 3.4 Calendar meetings</w:t>
            </w:r>
          </w:p>
        </w:tc>
        <w:tc>
          <w:tcPr>
            <w:tcW w:type="dxa" w:w="22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~3 weeks</w:t>
            </w:r>
          </w:p>
        </w:tc>
        <w:tc>
          <w:tcPr>
            <w:tcW w:type="dxa" w:w="22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Open Office files inline. Schedule customer meetings from INDEXUS.</w:t>
            </w:r>
          </w:p>
        </w:tc>
      </w:tr>
      <w:tr>
        <w:trPr>
          <w:tblHeader w:val="false"/>
        </w:trPr>
        <w:tc>
          <w:tcPr>
            <w:tcW w:type="dxa" w:w="22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Phase 3</w:t>
            </w:r>
          </w:p>
        </w:tc>
        <w:tc>
          <w:tcPr>
            <w:tcW w:type="dxa" w:w="22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3.5 Templates from SharePoint</w:t>
            </w:r>
          </w:p>
        </w:tc>
        <w:tc>
          <w:tcPr>
            <w:tcW w:type="dxa" w:w="22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~2 weeks</w:t>
            </w:r>
          </w:p>
        </w:tc>
        <w:tc>
          <w:tcPr>
            <w:tcW w:type="dxa" w:w="22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Business team maintains contract templates in Word, no dev required for template changes.</w:t>
            </w:r>
          </w:p>
        </w:tc>
      </w:tr>
      <w:tr>
        <w:trPr>
          <w:tblHeader w:val="false"/>
        </w:trPr>
        <w:tc>
          <w:tcPr>
            <w:tcW w:type="dxa" w:w="22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Phase 4</w:t>
            </w:r>
          </w:p>
        </w:tc>
        <w:tc>
          <w:tcPr>
            <w:tcW w:type="dxa" w:w="22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3.6 Metadata + 3.7 Webhooks</w:t>
            </w:r>
          </w:p>
        </w:tc>
        <w:tc>
          <w:tcPr>
            <w:tcW w:type="dxa" w:w="22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~6 weeks</w:t>
            </w:r>
          </w:p>
        </w:tc>
        <w:tc>
          <w:tcPr>
            <w:tcW w:type="dxa" w:w="22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SharePoint becomes a fully integrated document management system.</w:t>
            </w:r>
          </w:p>
        </w:tc>
      </w:tr>
      <w:tr>
        <w:trPr>
          <w:tblHeader w:val="false"/>
        </w:trPr>
        <w:tc>
          <w:tcPr>
            <w:tcW w:type="dxa" w:w="22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Phase 5</w:t>
            </w:r>
          </w:p>
        </w:tc>
        <w:tc>
          <w:tcPr>
            <w:tcW w:type="dxa" w:w="22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3.8–3.11</w:t>
            </w:r>
          </w:p>
        </w:tc>
        <w:tc>
          <w:tcPr>
            <w:tcW w:type="dxa" w:w="22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varies</w:t>
            </w:r>
          </w:p>
        </w:tc>
        <w:tc>
          <w:tcPr>
            <w:tcW w:type="dxa" w:w="22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Full Microsoft 365 ecosystem integration.</w:t>
            </w:r>
          </w:p>
        </w:tc>
      </w:tr>
    </w:tbl>
    <w:p>
      <w:pPr>
        <w:spacing w:after="120"/>
      </w:pPr>
    </w:p>
    <w:p>
      <w:pPr>
        <w:spacing w:after="60"/>
      </w:pPr>
    </w:p>
    <w:p>
      <w:pPr>
        <w:pBdr>
          <w:bottom w:val="single" w:color="CCCCCC" w:sz="2"/>
        </w:pBdr>
        <w:spacing w:after="160" w:before="160"/>
      </w:pPr>
    </w:p>
    <w:p>
      <w:pPr>
        <w:spacing w:after="60"/>
      </w:pPr>
    </w:p>
    <w:p>
      <w:pPr>
        <w:pBdr>
          <w:bottom w:val="single" w:color="2C5282" w:sz="4"/>
        </w:pBdr>
        <w:spacing w:after="160" w:before="400"/>
      </w:pPr>
      <w:r>
        <w:rPr>
          <w:rFonts w:ascii="Calibri" w:cs="Calibri" w:eastAsia="Calibri" w:hAnsi="Calibri"/>
          <w:b/>
          <w:bCs/>
          <w:color w:val="1E4D8C"/>
          <w:sz w:val="34"/>
          <w:szCs w:val="34"/>
        </w:rPr>
        <w:t xml:space="preserve">5. Technical Notes</w:t>
      </w:r>
    </w:p>
    <w:p>
      <w:pPr>
        <w:spacing w:after="60"/>
      </w:pPr>
    </w:p>
    <w:p>
      <w:pPr>
        <w:spacing w:after="120" w:before="280"/>
      </w:pPr>
      <w:r>
        <w:rPr>
          <w:rFonts w:ascii="Calibri" w:cs="Calibri" w:eastAsia="Calibri" w:hAnsi="Calibri"/>
          <w:b/>
          <w:bCs/>
          <w:color w:val="2B6CB0"/>
          <w:sz w:val="28"/>
          <w:szCs w:val="28"/>
        </w:rPr>
        <w:t xml:space="preserve">SharePoint Folder Structure — Recommended Design</w:t>
      </w:r>
    </w:p>
    <w:p>
      <w:pPr>
        <w:spacing w:after="60"/>
      </w:pPr>
    </w:p>
    <w:p>
      <w:pPr>
        <w:shd w:fill="F7FAFC" w:color="F7FAFC" w:val="solid"/>
        <w:spacing w:after="30" w:before="30"/>
        <w:ind w:left="431"/>
      </w:pPr>
      <w:r>
        <w:rPr>
          <w:rFonts w:ascii="Courier New" w:cs="Courier New" w:eastAsia="Courier New" w:hAnsi="Courier New"/>
          <w:color w:val="2D3748"/>
          <w:sz w:val="18"/>
          <w:szCs w:val="18"/>
        </w:rPr>
        <w:t xml:space="preserve">SharePoint Document Library (root)</w:t>
      </w:r>
    </w:p>
    <w:p>
      <w:pPr>
        <w:shd w:fill="F7FAFC" w:color="F7FAFC" w:val="solid"/>
        <w:spacing w:after="30" w:before="30"/>
        <w:ind w:left="431"/>
      </w:pPr>
      <w:r>
        <w:rPr>
          <w:rFonts w:ascii="Courier New" w:cs="Courier New" w:eastAsia="Courier New" w:hAnsi="Courier New"/>
          <w:color w:val="2D3748"/>
          <w:sz w:val="18"/>
          <w:szCs w:val="18"/>
        </w:rPr>
        <w:t xml:space="preserve">├── Customers/</w:t>
      </w:r>
    </w:p>
    <w:p>
      <w:pPr>
        <w:shd w:fill="F7FAFC" w:color="F7FAFC" w:val="solid"/>
        <w:spacing w:after="30" w:before="30"/>
        <w:ind w:left="431"/>
      </w:pPr>
      <w:r>
        <w:rPr>
          <w:rFonts w:ascii="Courier New" w:cs="Courier New" w:eastAsia="Courier New" w:hAnsi="Courier New"/>
          <w:color w:val="2D3748"/>
          <w:sz w:val="18"/>
          <w:szCs w:val="18"/>
        </w:rPr>
        <w:t xml:space="preserve">│   ├── SK/</w:t>
      </w:r>
    </w:p>
    <w:p>
      <w:pPr>
        <w:shd w:fill="F7FAFC" w:color="F7FAFC" w:val="solid"/>
        <w:spacing w:after="30" w:before="30"/>
        <w:ind w:left="431"/>
      </w:pPr>
      <w:r>
        <w:rPr>
          <w:rFonts w:ascii="Courier New" w:cs="Courier New" w:eastAsia="Courier New" w:hAnsi="Courier New"/>
          <w:color w:val="2D3748"/>
          <w:sz w:val="18"/>
          <w:szCs w:val="18"/>
        </w:rPr>
        <w:t xml:space="preserve">│   │   ├── Novakova_Jana_cust-abc123/</w:t>
      </w:r>
    </w:p>
    <w:p>
      <w:pPr>
        <w:shd w:fill="F7FAFC" w:color="F7FAFC" w:val="solid"/>
        <w:spacing w:after="30" w:before="30"/>
        <w:ind w:left="431"/>
      </w:pPr>
      <w:r>
        <w:rPr>
          <w:rFonts w:ascii="Courier New" w:cs="Courier New" w:eastAsia="Courier New" w:hAnsi="Courier New"/>
          <w:color w:val="2D3748"/>
          <w:sz w:val="18"/>
          <w:szCs w:val="18"/>
        </w:rPr>
        <w:t xml:space="preserve">│   │   │   ├── Contracts/</w:t>
      </w:r>
    </w:p>
    <w:p>
      <w:pPr>
        <w:shd w:fill="F7FAFC" w:color="F7FAFC" w:val="solid"/>
        <w:spacing w:after="30" w:before="30"/>
        <w:ind w:left="431"/>
      </w:pPr>
      <w:r>
        <w:rPr>
          <w:rFonts w:ascii="Courier New" w:cs="Courier New" w:eastAsia="Courier New" w:hAnsi="Courier New"/>
          <w:color w:val="2D3748"/>
          <w:sz w:val="18"/>
          <w:szCs w:val="18"/>
        </w:rPr>
        <w:t xml:space="preserve">│   │   │   │   └── Contract_2026-03-15.pdf</w:t>
      </w:r>
    </w:p>
    <w:p>
      <w:pPr>
        <w:shd w:fill="F7FAFC" w:color="F7FAFC" w:val="solid"/>
        <w:spacing w:after="30" w:before="30"/>
        <w:ind w:left="431"/>
      </w:pPr>
      <w:r>
        <w:rPr>
          <w:rFonts w:ascii="Courier New" w:cs="Courier New" w:eastAsia="Courier New" w:hAnsi="Courier New"/>
          <w:color w:val="2D3748"/>
          <w:sz w:val="18"/>
          <w:szCs w:val="18"/>
        </w:rPr>
        <w:t xml:space="preserve">│   │   │   ├── Collections/</w:t>
      </w:r>
    </w:p>
    <w:p>
      <w:pPr>
        <w:shd w:fill="F7FAFC" w:color="F7FAFC" w:val="solid"/>
        <w:spacing w:after="30" w:before="30"/>
        <w:ind w:left="431"/>
      </w:pPr>
      <w:r>
        <w:rPr>
          <w:rFonts w:ascii="Courier New" w:cs="Courier New" w:eastAsia="Courier New" w:hAnsi="Courier New"/>
          <w:color w:val="2D3748"/>
          <w:sz w:val="18"/>
          <w:szCs w:val="18"/>
        </w:rPr>
        <w:t xml:space="preserve">│   │   │   │   └── BirthCertificate_scan.pdf</w:t>
      </w:r>
    </w:p>
    <w:p>
      <w:pPr>
        <w:shd w:fill="F7FAFC" w:color="F7FAFC" w:val="solid"/>
        <w:spacing w:after="30" w:before="30"/>
        <w:ind w:left="431"/>
      </w:pPr>
      <w:r>
        <w:rPr>
          <w:rFonts w:ascii="Courier New" w:cs="Courier New" w:eastAsia="Courier New" w:hAnsi="Courier New"/>
          <w:color w:val="2D3748"/>
          <w:sz w:val="18"/>
          <w:szCs w:val="18"/>
        </w:rPr>
        <w:t xml:space="preserve">│   │   │   └── Correspondence/</w:t>
      </w:r>
    </w:p>
    <w:p>
      <w:pPr>
        <w:shd w:fill="F7FAFC" w:color="F7FAFC" w:val="solid"/>
        <w:spacing w:after="30" w:before="30"/>
        <w:ind w:left="431"/>
      </w:pPr>
      <w:r>
        <w:rPr>
          <w:rFonts w:ascii="Courier New" w:cs="Courier New" w:eastAsia="Courier New" w:hAnsi="Courier New"/>
          <w:color w:val="2D3748"/>
          <w:sz w:val="18"/>
          <w:szCs w:val="18"/>
        </w:rPr>
        <w:t xml:space="preserve">│   ├── CZ/</w:t>
      </w:r>
    </w:p>
    <w:p>
      <w:pPr>
        <w:shd w:fill="F7FAFC" w:color="F7FAFC" w:val="solid"/>
        <w:spacing w:after="30" w:before="30"/>
        <w:ind w:left="431"/>
      </w:pPr>
      <w:r>
        <w:rPr>
          <w:rFonts w:ascii="Courier New" w:cs="Courier New" w:eastAsia="Courier New" w:hAnsi="Courier New"/>
          <w:color w:val="2D3748"/>
          <w:sz w:val="18"/>
          <w:szCs w:val="18"/>
        </w:rPr>
        <w:t xml:space="preserve">│   └── HU/</w:t>
      </w:r>
    </w:p>
    <w:p>
      <w:pPr>
        <w:shd w:fill="F7FAFC" w:color="F7FAFC" w:val="solid"/>
        <w:spacing w:after="30" w:before="30"/>
        <w:ind w:left="431"/>
      </w:pPr>
      <w:r>
        <w:rPr>
          <w:rFonts w:ascii="Courier New" w:cs="Courier New" w:eastAsia="Courier New" w:hAnsi="Courier New"/>
          <w:color w:val="2D3748"/>
          <w:sz w:val="18"/>
          <w:szCs w:val="18"/>
        </w:rPr>
        <w:t xml:space="preserve">├── Templates/</w:t>
      </w:r>
    </w:p>
    <w:p>
      <w:pPr>
        <w:shd w:fill="F7FAFC" w:color="F7FAFC" w:val="solid"/>
        <w:spacing w:after="30" w:before="30"/>
        <w:ind w:left="431"/>
      </w:pPr>
      <w:r>
        <w:rPr>
          <w:rFonts w:ascii="Courier New" w:cs="Courier New" w:eastAsia="Courier New" w:hAnsi="Courier New"/>
          <w:color w:val="2D3748"/>
          <w:sz w:val="18"/>
          <w:szCs w:val="18"/>
        </w:rPr>
        <w:t xml:space="preserve">│   ├── Contracts/</w:t>
      </w:r>
    </w:p>
    <w:p>
      <w:pPr>
        <w:shd w:fill="F7FAFC" w:color="F7FAFC" w:val="solid"/>
        <w:spacing w:after="30" w:before="30"/>
        <w:ind w:left="431"/>
      </w:pPr>
      <w:r>
        <w:rPr>
          <w:rFonts w:ascii="Courier New" w:cs="Courier New" w:eastAsia="Courier New" w:hAnsi="Courier New"/>
          <w:color w:val="2D3748"/>
          <w:sz w:val="18"/>
          <w:szCs w:val="18"/>
        </w:rPr>
        <w:t xml:space="preserve">│   │   ├── SK_Standard_v3.docx</w:t>
      </w:r>
    </w:p>
    <w:p>
      <w:pPr>
        <w:shd w:fill="F7FAFC" w:color="F7FAFC" w:val="solid"/>
        <w:spacing w:after="30" w:before="30"/>
        <w:ind w:left="431"/>
      </w:pPr>
      <w:r>
        <w:rPr>
          <w:rFonts w:ascii="Courier New" w:cs="Courier New" w:eastAsia="Courier New" w:hAnsi="Courier New"/>
          <w:color w:val="2D3748"/>
          <w:sz w:val="18"/>
          <w:szCs w:val="18"/>
        </w:rPr>
        <w:t xml:space="preserve">│   │   └── CZ_Premium_v2.docx</w:t>
      </w:r>
    </w:p>
    <w:p>
      <w:pPr>
        <w:shd w:fill="F7FAFC" w:color="F7FAFC" w:val="solid"/>
        <w:spacing w:after="30" w:before="30"/>
        <w:ind w:left="431"/>
      </w:pPr>
      <w:r>
        <w:rPr>
          <w:rFonts w:ascii="Courier New" w:cs="Courier New" w:eastAsia="Courier New" w:hAnsi="Courier New"/>
          <w:color w:val="2D3748"/>
          <w:sz w:val="18"/>
          <w:szCs w:val="18"/>
        </w:rPr>
        <w:t xml:space="preserve">│   └── Emails/</w:t>
      </w:r>
    </w:p>
    <w:p>
      <w:pPr>
        <w:shd w:fill="F7FAFC" w:color="F7FAFC" w:val="solid"/>
        <w:spacing w:after="30" w:before="30"/>
        <w:ind w:left="431"/>
      </w:pPr>
      <w:r>
        <w:rPr>
          <w:rFonts w:ascii="Courier New" w:cs="Courier New" w:eastAsia="Courier New" w:hAnsi="Courier New"/>
          <w:color w:val="2D3748"/>
          <w:sz w:val="18"/>
          <w:szCs w:val="18"/>
        </w:rPr>
        <w:t xml:space="preserve">├── Campaigns/</w:t>
      </w:r>
    </w:p>
    <w:p>
      <w:pPr>
        <w:shd w:fill="F7FAFC" w:color="F7FAFC" w:val="solid"/>
        <w:spacing w:after="30" w:before="30"/>
        <w:ind w:left="431"/>
      </w:pPr>
      <w:r>
        <w:rPr>
          <w:rFonts w:ascii="Courier New" w:cs="Courier New" w:eastAsia="Courier New" w:hAnsi="Courier New"/>
          <w:color w:val="2D3748"/>
          <w:sz w:val="18"/>
          <w:szCs w:val="18"/>
        </w:rPr>
        <w:t xml:space="preserve">│   ├── Scripts/</w:t>
      </w:r>
    </w:p>
    <w:p>
      <w:pPr>
        <w:shd w:fill="F7FAFC" w:color="F7FAFC" w:val="solid"/>
        <w:spacing w:after="30" w:before="30"/>
        <w:ind w:left="431"/>
      </w:pPr>
      <w:r>
        <w:rPr>
          <w:rFonts w:ascii="Courier New" w:cs="Courier New" w:eastAsia="Courier New" w:hAnsi="Courier New"/>
          <w:color w:val="2D3748"/>
          <w:sz w:val="18"/>
          <w:szCs w:val="18"/>
        </w:rPr>
        <w:t xml:space="preserve">│   └── Materials/</w:t>
      </w:r>
    </w:p>
    <w:p>
      <w:pPr>
        <w:shd w:fill="F7FAFC" w:color="F7FAFC" w:val="solid"/>
        <w:spacing w:after="30" w:before="30"/>
        <w:ind w:left="431"/>
      </w:pPr>
      <w:r>
        <w:rPr>
          <w:rFonts w:ascii="Courier New" w:cs="Courier New" w:eastAsia="Courier New" w:hAnsi="Courier New"/>
          <w:color w:val="2D3748"/>
          <w:sz w:val="18"/>
          <w:szCs w:val="18"/>
        </w:rPr>
        <w:t xml:space="preserve">└── Internal/</w:t>
      </w:r>
    </w:p>
    <w:p>
      <w:pPr>
        <w:shd w:fill="F7FAFC" w:color="F7FAFC" w:val="solid"/>
        <w:spacing w:after="30" w:before="30"/>
        <w:ind w:left="431"/>
      </w:pPr>
      <w:r>
        <w:rPr>
          <w:rFonts w:ascii="Courier New" w:cs="Courier New" w:eastAsia="Courier New" w:hAnsi="Courier New"/>
          <w:color w:val="2D3748"/>
          <w:sz w:val="18"/>
          <w:szCs w:val="18"/>
        </w:rPr>
        <w:t xml:space="preserve">    ├── SOPs/</w:t>
      </w:r>
    </w:p>
    <w:p>
      <w:pPr>
        <w:shd w:fill="F7FAFC" w:color="F7FAFC" w:val="solid"/>
        <w:spacing w:after="30" w:before="30"/>
        <w:ind w:left="431"/>
      </w:pPr>
      <w:r>
        <w:rPr>
          <w:rFonts w:ascii="Courier New" w:cs="Courier New" w:eastAsia="Courier New" w:hAnsi="Courier New"/>
          <w:color w:val="2D3748"/>
          <w:sz w:val="18"/>
          <w:szCs w:val="18"/>
        </w:rPr>
        <w:t xml:space="preserve">    └── Training/</w:t>
      </w:r>
    </w:p>
    <w:p>
      <w:pPr>
        <w:spacing w:after="60"/>
      </w:pPr>
    </w:p>
    <w:p>
      <w:pPr>
        <w:spacing w:after="120" w:before="280"/>
      </w:pPr>
      <w:r>
        <w:rPr>
          <w:rFonts w:ascii="Calibri" w:cs="Calibri" w:eastAsia="Calibri" w:hAnsi="Calibri"/>
          <w:b/>
          <w:bCs/>
          <w:color w:val="2B6CB0"/>
          <w:sz w:val="28"/>
          <w:szCs w:val="28"/>
        </w:rPr>
        <w:t xml:space="preserve">Graph API Endpoints Needed (not yet implemented)</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00"/>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Feature</w:t>
            </w:r>
          </w:p>
        </w:tc>
        <w:tc>
          <w:tcPr>
            <w:tcW w:type="dxa" w:w="4400"/>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Graph API endpoint</w:t>
            </w:r>
          </w:p>
        </w:tc>
      </w:tr>
      <w:tr>
        <w:trPr>
          <w:tblHeader w:val="false"/>
        </w:trPr>
        <w:tc>
          <w:tcPr>
            <w:tcW w:type="dxa" w:w="44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Create calendar event</w:t>
            </w:r>
          </w:p>
        </w:tc>
        <w:tc>
          <w:tcPr>
            <w:tcW w:type="dxa" w:w="44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POST /me/events</w:t>
            </w:r>
          </w:p>
        </w:tc>
      </w:tr>
      <w:tr>
        <w:trPr>
          <w:tblHeader w:val="false"/>
        </w:trPr>
        <w:tc>
          <w:tcPr>
            <w:tcW w:type="dxa" w:w="44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Embed Office file</w:t>
            </w:r>
          </w:p>
        </w:tc>
        <w:tc>
          <w:tcPr>
            <w:tcW w:type="dxa" w:w="44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GET /drives/{id}/items/{id}/preview</w:t>
            </w:r>
          </w:p>
        </w:tc>
      </w:tr>
      <w:tr>
        <w:trPr>
          <w:tblHeader w:val="false"/>
        </w:trPr>
        <w:tc>
          <w:tcPr>
            <w:tcW w:type="dxa" w:w="44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File metadata (columns)</w:t>
            </w:r>
          </w:p>
        </w:tc>
        <w:tc>
          <w:tcPr>
            <w:tcW w:type="dxa" w:w="44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GET/PATCH /sites/{id}/lists/{id}/items/{id}</w:t>
            </w:r>
          </w:p>
        </w:tc>
      </w:tr>
      <w:tr>
        <w:trPr>
          <w:tblHeader w:val="false"/>
        </w:trPr>
        <w:tc>
          <w:tcPr>
            <w:tcW w:type="dxa" w:w="44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Subscribe to changes</w:t>
            </w:r>
          </w:p>
        </w:tc>
        <w:tc>
          <w:tcPr>
            <w:tcW w:type="dxa" w:w="44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POST /subscriptions</w:t>
            </w:r>
          </w:p>
        </w:tc>
      </w:tr>
      <w:tr>
        <w:trPr>
          <w:tblHeader w:val="false"/>
        </w:trPr>
        <w:tc>
          <w:tcPr>
            <w:tcW w:type="dxa" w:w="44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Sync contacts</w:t>
            </w:r>
          </w:p>
        </w:tc>
        <w:tc>
          <w:tcPr>
            <w:tcW w:type="dxa" w:w="44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POST/PATCH /me/contacts</w:t>
            </w:r>
          </w:p>
        </w:tc>
      </w:tr>
      <w:tr>
        <w:trPr>
          <w:tblHeader w:val="false"/>
        </w:trPr>
        <w:tc>
          <w:tcPr>
            <w:tcW w:type="dxa" w:w="44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Teams messages</w:t>
            </w:r>
          </w:p>
        </w:tc>
        <w:tc>
          <w:tcPr>
            <w:tcW w:type="dxa" w:w="44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POST /teams/{id}/channels/{id}/messages</w:t>
            </w:r>
          </w:p>
        </w:tc>
      </w:tr>
      <w:tr>
        <w:trPr>
          <w:tblHeader w:val="false"/>
        </w:trPr>
        <w:tc>
          <w:tcPr>
            <w:tcW w:type="dxa" w:w="44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Create Teams meeting</w:t>
            </w:r>
          </w:p>
        </w:tc>
        <w:tc>
          <w:tcPr>
            <w:tcW w:type="dxa" w:w="44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POST /me/onlineMeetings</w:t>
            </w:r>
          </w:p>
        </w:tc>
      </w:tr>
    </w:tbl>
    <w:p>
      <w:pPr>
        <w:spacing w:after="120"/>
      </w:pPr>
    </w:p>
    <w:p>
      <w:pPr>
        <w:spacing w:after="60"/>
      </w:pPr>
    </w:p>
    <w:p>
      <w:pPr>
        <w:spacing w:after="120" w:before="280"/>
      </w:pPr>
      <w:r>
        <w:rPr>
          <w:rFonts w:ascii="Calibri" w:cs="Calibri" w:eastAsia="Calibri" w:hAnsi="Calibri"/>
          <w:b/>
          <w:bCs/>
          <w:color w:val="2B6CB0"/>
          <w:sz w:val="28"/>
          <w:szCs w:val="28"/>
        </w:rPr>
        <w:t xml:space="preserve">What Requires New Azure AD Permissions</w:t>
      </w:r>
    </w:p>
    <w:p>
      <w:pPr>
        <w:spacing w:after="60"/>
      </w:pPr>
    </w:p>
    <w:p>
      <w:pPr>
        <w:spacing w:after="80" w:before="80"/>
      </w:pPr>
      <w:r>
        <w:rPr>
          <w:rFonts w:ascii="Calibri" w:cs="Calibri" w:eastAsia="Calibri" w:hAnsi="Calibri"/>
          <w:color w:val="1A1A2E"/>
          <w:sz w:val="22"/>
          <w:szCs w:val="22"/>
        </w:rPr>
        <w:t xml:space="preserve">Current permissions (/.default scope) cover most features. For some advanced scenarios, explicit additional permissions may need to be added in Azure AD:</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00"/>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Feature</w:t>
            </w:r>
          </w:p>
        </w:tc>
        <w:tc>
          <w:tcPr>
            <w:tcW w:type="dxa" w:w="4400"/>
            <w:shd w:fill="1E4D8C" w:color="1E4D8C" w:val="solid"/>
            <w:tcMar>
              <w:top w:type="dxa" w:w="80"/>
              <w:left w:type="dxa" w:w="120"/>
              <w:bottom w:type="dxa" w:w="80"/>
              <w:right w:type="dxa" w:w="120"/>
            </w:tcMar>
          </w:tcPr>
          <w:p>
            <w:pPr>
              <w:spacing w:after="80" w:before="80"/>
            </w:pPr>
            <w:r>
              <w:rPr>
                <w:rFonts w:ascii="Calibri" w:cs="Calibri" w:eastAsia="Calibri" w:hAnsi="Calibri"/>
                <w:b/>
                <w:bCs/>
                <w:color w:val="FFFFFF"/>
                <w:sz w:val="19"/>
                <w:szCs w:val="19"/>
              </w:rPr>
              <w:t xml:space="preserve">Permission needed</w:t>
            </w:r>
          </w:p>
        </w:tc>
      </w:tr>
      <w:tr>
        <w:trPr>
          <w:tblHeader w:val="false"/>
        </w:trPr>
        <w:tc>
          <w:tcPr>
            <w:tcW w:type="dxa" w:w="44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Calendar write</w:t>
            </w:r>
          </w:p>
        </w:tc>
        <w:tc>
          <w:tcPr>
            <w:tcW w:type="dxa" w:w="44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Calendars.ReadWrite</w:t>
            </w:r>
          </w:p>
        </w:tc>
      </w:tr>
      <w:tr>
        <w:trPr>
          <w:tblHeader w:val="false"/>
        </w:trPr>
        <w:tc>
          <w:tcPr>
            <w:tcW w:type="dxa" w:w="44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Contact write</w:t>
            </w:r>
          </w:p>
        </w:tc>
        <w:tc>
          <w:tcPr>
            <w:tcW w:type="dxa" w:w="44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Contacts.ReadWrite</w:t>
            </w:r>
          </w:p>
        </w:tc>
      </w:tr>
      <w:tr>
        <w:trPr>
          <w:tblHeader w:val="false"/>
        </w:trPr>
        <w:tc>
          <w:tcPr>
            <w:tcW w:type="dxa" w:w="44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Teams messages</w:t>
            </w:r>
          </w:p>
        </w:tc>
        <w:tc>
          <w:tcPr>
            <w:tcW w:type="dxa" w:w="44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ChannelMessage.Send</w:t>
            </w:r>
          </w:p>
        </w:tc>
      </w:tr>
      <w:tr>
        <w:trPr>
          <w:tblHeader w:val="false"/>
        </w:trPr>
        <w:tc>
          <w:tcPr>
            <w:tcW w:type="dxa" w:w="44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Teams meetings</w:t>
            </w:r>
          </w:p>
        </w:tc>
        <w:tc>
          <w:tcPr>
            <w:tcW w:type="dxa" w:w="4400"/>
            <w:shd w:fill="EBF4FF" w:color="EBF4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OnlineMeetings.ReadWrite</w:t>
            </w:r>
          </w:p>
        </w:tc>
      </w:tr>
      <w:tr>
        <w:trPr>
          <w:tblHeader w:val="false"/>
        </w:trPr>
        <w:tc>
          <w:tcPr>
            <w:tcW w:type="dxa" w:w="44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SharePoint webhooks</w:t>
            </w:r>
          </w:p>
        </w:tc>
        <w:tc>
          <w:tcPr>
            <w:tcW w:type="dxa" w:w="4400"/>
            <w:shd w:fill="FFFFFF" w:color="FFFFFF" w:val="solid"/>
            <w:tcMar>
              <w:top w:type="dxa" w:w="80"/>
              <w:left w:type="dxa" w:w="120"/>
              <w:bottom w:type="dxa" w:w="80"/>
              <w:right w:type="dxa" w:w="120"/>
            </w:tcMar>
          </w:tcPr>
          <w:p>
            <w:pPr>
              <w:spacing w:after="80" w:before="80"/>
            </w:pPr>
            <w:r>
              <w:rPr>
                <w:rFonts w:ascii="Calibri" w:cs="Calibri" w:eastAsia="Calibri" w:hAnsi="Calibri"/>
                <w:b w:val="false"/>
                <w:bCs w:val="false"/>
                <w:color w:val="1A1A2E"/>
                <w:sz w:val="19"/>
                <w:szCs w:val="19"/>
              </w:rPr>
              <w:t xml:space="preserve">Already covered by Sites.FullControl.All</w:t>
            </w:r>
          </w:p>
        </w:tc>
      </w:tr>
    </w:tbl>
    <w:p>
      <w:pPr>
        <w:spacing w:after="120"/>
      </w:pPr>
    </w:p>
    <w:p>
      <w:pPr>
        <w:spacing w:after="60"/>
      </w:pPr>
    </w:p>
    <w:p>
      <w:pPr>
        <w:spacing w:after="80" w:before="80"/>
        <w:ind w:left="504"/>
      </w:pPr>
      <w:r>
        <w:rPr>
          <w:rFonts w:ascii="Calibri" w:cs="Calibri" w:eastAsia="Calibri" w:hAnsi="Calibri"/>
          <w:i/>
          <w:iCs/>
          <w:color w:val="555577"/>
          <w:sz w:val="20"/>
          <w:szCs w:val="20"/>
        </w:rPr>
        <w:t xml:space="preserve">Most of these are likely already granted if admin consent was used. Check the Azure AD app registration → API permissions to confirm.</w:t>
      </w:r>
    </w:p>
    <w:p>
      <w:pPr>
        <w:spacing w:after="60"/>
      </w:pPr>
    </w:p>
    <w:p>
      <w:pPr>
        <w:pBdr>
          <w:bottom w:val="single" w:color="CCCCCC" w:sz="2"/>
        </w:pBdr>
        <w:spacing w:after="160" w:before="160"/>
      </w:pPr>
    </w:p>
    <w:p>
      <w:pPr>
        <w:spacing w:after="60"/>
      </w:pPr>
    </w:p>
    <w:p>
      <w:pPr>
        <w:pBdr>
          <w:bottom w:val="single" w:color="2C5282" w:sz="4"/>
        </w:pBdr>
        <w:spacing w:after="160" w:before="400"/>
      </w:pPr>
      <w:r>
        <w:rPr>
          <w:rFonts w:ascii="Calibri" w:cs="Calibri" w:eastAsia="Calibri" w:hAnsi="Calibri"/>
          <w:b/>
          <w:bCs/>
          <w:color w:val="1E4D8C"/>
          <w:sz w:val="34"/>
          <w:szCs w:val="34"/>
        </w:rPr>
        <w:t xml:space="preserve">6. Summary</w:t>
      </w:r>
    </w:p>
    <w:p>
      <w:pPr>
        <w:spacing w:after="60"/>
      </w:pPr>
    </w:p>
    <w:p>
      <w:pPr>
        <w:spacing w:after="80" w:before="80"/>
      </w:pPr>
      <w:r>
        <w:rPr>
          <w:rFonts w:ascii="Calibri" w:cs="Calibri" w:eastAsia="Calibri" w:hAnsi="Calibri"/>
          <w:b/>
          <w:bCs/>
          <w:color w:val="1A1A2E"/>
          <w:sz w:val="22"/>
          <w:szCs w:val="22"/>
        </w:rPr>
        <w:t xml:space="preserve">What INDEXUS already has in NexusPoint:</w:t>
      </w:r>
    </w:p>
    <w:p>
      <w:pPr>
        <w:spacing w:after="80" w:before="80"/>
      </w:pPr>
      <w:r>
        <w:rPr>
          <w:rFonts w:ascii="Calibri" w:cs="Calibri" w:eastAsia="Calibri" w:hAnsi="Calibri"/>
          <w:color w:val="1A1A2E"/>
          <w:sz w:val="22"/>
          <w:szCs w:val="22"/>
        </w:rPr>
        <w:t xml:space="preserve">A complete SharePoint file manager (browse, upload, download, delete, preview, share, versions, permissions, search). This is already excellent coverage.</w:t>
      </w:r>
    </w:p>
    <w:p>
      <w:pPr>
        <w:spacing w:after="60"/>
      </w:pPr>
    </w:p>
    <w:p>
      <w:pPr>
        <w:spacing w:after="80" w:before="80"/>
      </w:pPr>
      <w:r>
        <w:rPr>
          <w:rFonts w:ascii="Calibri" w:cs="Calibri" w:eastAsia="Calibri" w:hAnsi="Calibri"/>
          <w:b/>
          <w:bCs/>
          <w:color w:val="1A1A2E"/>
          <w:sz w:val="22"/>
          <w:szCs w:val="22"/>
        </w:rPr>
        <w:t xml:space="preserve">The biggest untapped opportunities:</w:t>
      </w:r>
    </w:p>
    <w:p>
      <w:pPr>
        <w:pStyle w:val="ListParagraph"/>
        <w:numPr>
          <w:ilvl w:val="0"/>
          <w:numId w:val="2"/>
        </w:numPr>
        <w:spacing w:after="60" w:before="60"/>
      </w:pPr>
      <w:r>
        <w:rPr>
          <w:rFonts w:ascii="Calibri" w:cs="Calibri" w:eastAsia="Calibri" w:hAnsi="Calibri"/>
          <w:b/>
          <w:bCs/>
          <w:color w:val="1A1A2E"/>
          <w:sz w:val="22"/>
          <w:szCs w:val="22"/>
        </w:rPr>
        <w:t xml:space="preserve">Customer-linked document folders</w:t>
      </w:r>
      <w:r>
        <w:rPr>
          <w:rFonts w:ascii="Calibri" w:cs="Calibri" w:eastAsia="Calibri" w:hAnsi="Calibri"/>
          <w:color w:val="1A1A2E"/>
          <w:sz w:val="22"/>
          <w:szCs w:val="22"/>
        </w:rPr>
        <w:t xml:space="preserve"> — connecting SharePoint storage to INDEXUS customer records</w:t>
      </w:r>
    </w:p>
    <w:p>
      <w:pPr>
        <w:pStyle w:val="ListParagraph"/>
        <w:numPr>
          <w:ilvl w:val="0"/>
          <w:numId w:val="2"/>
        </w:numPr>
        <w:spacing w:after="60" w:before="60"/>
      </w:pPr>
      <w:r>
        <w:rPr>
          <w:rFonts w:ascii="Calibri" w:cs="Calibri" w:eastAsia="Calibri" w:hAnsi="Calibri"/>
          <w:b/>
          <w:bCs/>
          <w:color w:val="1A1A2E"/>
          <w:sz w:val="22"/>
          <w:szCs w:val="22"/>
        </w:rPr>
        <w:t xml:space="preserve">Contract auto-upload after signing</w:t>
      </w:r>
      <w:r>
        <w:rPr>
          <w:rFonts w:ascii="Calibri" w:cs="Calibri" w:eastAsia="Calibri" w:hAnsi="Calibri"/>
          <w:color w:val="1A1A2E"/>
          <w:sz w:val="22"/>
          <w:szCs w:val="22"/>
        </w:rPr>
        <w:t xml:space="preserve"> — zero-effort document archiving</w:t>
      </w:r>
    </w:p>
    <w:p>
      <w:pPr>
        <w:pStyle w:val="ListParagraph"/>
        <w:numPr>
          <w:ilvl w:val="0"/>
          <w:numId w:val="2"/>
        </w:numPr>
        <w:spacing w:after="60" w:before="60"/>
      </w:pPr>
      <w:r>
        <w:rPr>
          <w:rFonts w:ascii="Calibri" w:cs="Calibri" w:eastAsia="Calibri" w:hAnsi="Calibri"/>
          <w:b/>
          <w:bCs/>
          <w:color w:val="1A1A2E"/>
          <w:sz w:val="22"/>
          <w:szCs w:val="22"/>
        </w:rPr>
        <w:t xml:space="preserve">Office Online inline editing</w:t>
      </w:r>
      <w:r>
        <w:rPr>
          <w:rFonts w:ascii="Calibri" w:cs="Calibri" w:eastAsia="Calibri" w:hAnsi="Calibri"/>
          <w:color w:val="1A1A2E"/>
          <w:sz w:val="22"/>
          <w:szCs w:val="22"/>
        </w:rPr>
        <w:t xml:space="preserve"> — open Word/Excel in browser, no downloads</w:t>
      </w:r>
    </w:p>
    <w:p>
      <w:pPr>
        <w:pStyle w:val="ListParagraph"/>
        <w:numPr>
          <w:ilvl w:val="0"/>
          <w:numId w:val="2"/>
        </w:numPr>
        <w:spacing w:after="60" w:before="60"/>
      </w:pPr>
      <w:r>
        <w:rPr>
          <w:rFonts w:ascii="Calibri" w:cs="Calibri" w:eastAsia="Calibri" w:hAnsi="Calibri"/>
          <w:b/>
          <w:bCs/>
          <w:color w:val="1A1A2E"/>
          <w:sz w:val="22"/>
          <w:szCs w:val="22"/>
        </w:rPr>
        <w:t xml:space="preserve">Calendar event creation</w:t>
      </w:r>
      <w:r>
        <w:rPr>
          <w:rFonts w:ascii="Calibri" w:cs="Calibri" w:eastAsia="Calibri" w:hAnsi="Calibri"/>
          <w:color w:val="1A1A2E"/>
          <w:sz w:val="22"/>
          <w:szCs w:val="22"/>
        </w:rPr>
        <w:t xml:space="preserve"> — schedule meetings with customers from INDEXUS</w:t>
      </w:r>
    </w:p>
    <w:p>
      <w:pPr>
        <w:spacing w:after="60"/>
      </w:pPr>
    </w:p>
    <w:p>
      <w:pPr>
        <w:spacing w:after="80" w:before="80"/>
      </w:pPr>
      <w:r>
        <w:rPr>
          <w:rFonts w:ascii="Calibri" w:cs="Calibri" w:eastAsia="Calibri" w:hAnsi="Calibri"/>
          <w:b/>
          <w:bCs/>
          <w:color w:val="1A1A2E"/>
          <w:sz w:val="22"/>
          <w:szCs w:val="22"/>
        </w:rPr>
        <w:t xml:space="preserve">What requires no new permissions:</w:t>
      </w:r>
      <w:r>
        <w:rPr>
          <w:rFonts w:ascii="Calibri" w:cs="Calibri" w:eastAsia="Calibri" w:hAnsi="Calibri"/>
          <w:color w:val="1A1A2E"/>
          <w:sz w:val="22"/>
          <w:szCs w:val="22"/>
        </w:rPr>
        <w:t xml:space="preserve"> Customer folders, contract auto-upload, Office Online embedding, calendar writing (permission likely already granted).</w:t>
      </w:r>
    </w:p>
    <w:p>
      <w:pPr>
        <w:spacing w:after="60"/>
      </w:pPr>
    </w:p>
    <w:p>
      <w:pPr>
        <w:spacing w:after="80" w:before="80"/>
      </w:pPr>
      <w:r>
        <w:rPr>
          <w:rFonts w:ascii="Calibri" w:cs="Calibri" w:eastAsia="Calibri" w:hAnsi="Calibri"/>
          <w:b/>
          <w:bCs/>
          <w:color w:val="1A1A2E"/>
          <w:sz w:val="22"/>
          <w:szCs w:val="22"/>
        </w:rPr>
        <w:t xml:space="preserve">Bottom line:</w:t>
      </w:r>
      <w:r>
        <w:rPr>
          <w:rFonts w:ascii="Calibri" w:cs="Calibri" w:eastAsia="Calibri" w:hAnsi="Calibri"/>
          <w:color w:val="1A1A2E"/>
          <w:sz w:val="22"/>
          <w:szCs w:val="22"/>
        </w:rPr>
        <w:t xml:space="preserve"> The SharePoint API connection is fully established and powerful. The next step is connecting SharePoint storage to INDEXUS business objects (customers, contracts, collections) rather than treating NexusPoint as a standalone file browser.</w:t>
      </w:r>
    </w:p>
    <w:p>
      <w:pPr>
        <w:spacing w:after="60"/>
      </w:pPr>
    </w:p>
    <w:p>
      <w:pPr>
        <w:pBdr>
          <w:bottom w:val="single" w:color="CCCCCC" w:sz="2"/>
        </w:pBdr>
        <w:spacing w:after="160" w:before="160"/>
      </w:pPr>
    </w:p>
    <w:p>
      <w:pPr>
        <w:spacing w:after="60"/>
      </w:pPr>
    </w:p>
    <w:p>
      <w:pPr>
        <w:spacing w:after="80" w:before="80"/>
      </w:pPr>
      <w:r>
        <w:rPr>
          <w:rFonts w:ascii="Calibri" w:cs="Calibri" w:eastAsia="Calibri" w:hAnsi="Calibri"/>
          <w:color w:val="1A1A2E"/>
          <w:sz w:val="22"/>
          <w:szCs w:val="22"/>
        </w:rPr>
        <w:t xml:space="preserve">*INDEXUS NexusPoint Analysis | May 2026*</w:t>
      </w:r>
    </w:p>
    <w:p>
      <w:pPr>
        <w:spacing w:after="60"/>
      </w:pPr>
    </w:p>
    <w:sectPr>
      <w:headerReference w:type="default" r:id="rId7"/>
      <w:footerReference w:type="default" r:id="rId8"/>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AAAAAA"/>
        <w:sz w:val="16"/>
        <w:szCs w:val="16"/>
      </w:rPr>
      <w:t xml:space="preserve">May 2026  |  Confidential  |  INDEXUS CRM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NexusPoint — SharePoint Analysis &amp; Roadmap | INDEXUS CRM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2026-05-21T06:40:06.981Z</dcterms:created>
  <dcterms:modified xsi:type="dcterms:W3CDTF">2026-05-21T06:40:06.981Z</dcterms:modified>
</cp:coreProperties>
</file>

<file path=docProps/custom.xml><?xml version="1.0" encoding="utf-8"?>
<Properties xmlns="http://schemas.openxmlformats.org/officeDocument/2006/custom-properties" xmlns:vt="http://schemas.openxmlformats.org/officeDocument/2006/docPropsVTypes"/>
</file>