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3B2F" w14:textId="1DD5A49B" w:rsidR="008E6A6E" w:rsidRDefault="008E6A6E"/>
    <w:p w14:paraId="6F65CE9C" w14:textId="364B1D67" w:rsidR="00AD24B6" w:rsidRPr="008D7FBB" w:rsidRDefault="008D7FBB" w:rsidP="008D7FBB">
      <w:pPr>
        <w:jc w:val="center"/>
        <w:rPr>
          <w:rFonts w:ascii="Georgia" w:hAnsi="Georgia"/>
          <w:sz w:val="28"/>
        </w:rPr>
      </w:pPr>
      <w:r w:rsidRPr="008D7FBB">
        <w:rPr>
          <w:rFonts w:ascii="Georgia" w:hAnsi="Georgia"/>
          <w:sz w:val="28"/>
        </w:rPr>
        <w:t xml:space="preserve">Report: Company Benefit vs Company Number </w:t>
      </w:r>
    </w:p>
    <w:p w14:paraId="2E0933F3" w14:textId="77777777" w:rsidR="00AD24B6" w:rsidRDefault="00AD24B6" w:rsidP="000F7BF1">
      <w:pPr>
        <w:rPr>
          <w:rFonts w:ascii="Georgia" w:hAnsi="Georgia"/>
          <w:sz w:val="22"/>
        </w:rPr>
      </w:pPr>
    </w:p>
    <w:p w14:paraId="49ADC125" w14:textId="6602BB43" w:rsidR="008E6A6E" w:rsidRPr="008D7FBB" w:rsidRDefault="000F7BF1" w:rsidP="000F7BF1">
      <w:pPr>
        <w:rPr>
          <w:rFonts w:ascii="Times" w:hAnsi="Times"/>
          <w:sz w:val="22"/>
        </w:rPr>
      </w:pPr>
      <w:r w:rsidRPr="008D7FBB">
        <w:rPr>
          <w:rFonts w:ascii="Times" w:hAnsi="Times"/>
          <w:sz w:val="22"/>
        </w:rPr>
        <w:t>The company wants to use prediction model to better understand the relationship between company size and corresponding spending on benefits. The manag</w:t>
      </w:r>
      <w:r w:rsidR="00AD24B6" w:rsidRPr="008D7FBB">
        <w:rPr>
          <w:rFonts w:ascii="Times" w:hAnsi="Times"/>
          <w:sz w:val="22"/>
        </w:rPr>
        <w:t xml:space="preserve">er </w:t>
      </w:r>
      <w:r w:rsidRPr="008D7FBB">
        <w:rPr>
          <w:rFonts w:ascii="Times" w:hAnsi="Times"/>
          <w:sz w:val="22"/>
        </w:rPr>
        <w:t xml:space="preserve">level is interested in understanding a fifty-five </w:t>
      </w:r>
      <w:r w:rsidR="00AD24B6" w:rsidRPr="008D7FBB">
        <w:rPr>
          <w:rFonts w:ascii="Times" w:hAnsi="Times"/>
          <w:sz w:val="22"/>
        </w:rPr>
        <w:t>employees’</w:t>
      </w:r>
      <w:r w:rsidRPr="008D7FBB">
        <w:rPr>
          <w:rFonts w:ascii="Times" w:hAnsi="Times"/>
          <w:sz w:val="22"/>
        </w:rPr>
        <w:t xml:space="preserve"> company. A prediction model is built based on historical data to better predict the average cost on benefits. </w:t>
      </w:r>
      <w:r w:rsidR="00AD24B6" w:rsidRPr="008D7FBB">
        <w:rPr>
          <w:rFonts w:ascii="Times" w:hAnsi="Times"/>
          <w:sz w:val="22"/>
        </w:rPr>
        <w:t xml:space="preserve">The cost is between 24.314 and 26.979 at 95% confidence interval. </w:t>
      </w:r>
      <w:r w:rsidRPr="008D7FBB">
        <w:rPr>
          <w:rFonts w:ascii="Times" w:hAnsi="Times"/>
          <w:sz w:val="22"/>
        </w:rPr>
        <w:t xml:space="preserve">And </w:t>
      </w:r>
      <w:proofErr w:type="gramStart"/>
      <w:r w:rsidRPr="008D7FBB">
        <w:rPr>
          <w:rFonts w:ascii="Times" w:hAnsi="Times"/>
          <w:sz w:val="22"/>
        </w:rPr>
        <w:t>also</w:t>
      </w:r>
      <w:proofErr w:type="gramEnd"/>
      <w:r w:rsidRPr="008D7FBB">
        <w:rPr>
          <w:rFonts w:ascii="Times" w:hAnsi="Times"/>
          <w:sz w:val="22"/>
        </w:rPr>
        <w:t xml:space="preserve"> we found out for small company (less than twenty employees), average cost will increase dramatically as long as the company fires more employee. </w:t>
      </w:r>
      <w:proofErr w:type="gramStart"/>
      <w:r w:rsidRPr="008D7FBB">
        <w:rPr>
          <w:rFonts w:ascii="Times" w:hAnsi="Times"/>
          <w:sz w:val="22"/>
        </w:rPr>
        <w:t>However</w:t>
      </w:r>
      <w:proofErr w:type="gramEnd"/>
      <w:r w:rsidRPr="008D7FBB">
        <w:rPr>
          <w:rFonts w:ascii="Times" w:hAnsi="Times"/>
          <w:sz w:val="22"/>
        </w:rPr>
        <w:t xml:space="preserve"> for middle size company (twenty to one hundred employees), the average cost doesn’t change very much. </w:t>
      </w:r>
    </w:p>
    <w:p w14:paraId="4C33DE93" w14:textId="752CC40D" w:rsidR="00482FBB" w:rsidRDefault="00482FBB"/>
    <w:p w14:paraId="593636F0" w14:textId="77777777" w:rsidR="00482FBB" w:rsidRDefault="00482FBB" w:rsidP="00482FBB">
      <w:pPr>
        <w:jc w:val="center"/>
      </w:pPr>
      <w:r>
        <w:rPr>
          <w:noProof/>
        </w:rPr>
        <w:drawing>
          <wp:inline distT="0" distB="0" distL="0" distR="0" wp14:anchorId="62C4C169" wp14:editId="313CB622">
            <wp:extent cx="3897630" cy="3891280"/>
            <wp:effectExtent l="0" t="0" r="1270" b="0"/>
            <wp:docPr id="8" name="Picture 8" descr="/var/folders/3_/crnk9d9j5m5g28vqfj33539h0000gn/T/com.microsoft.Word/Content.MSO/DBBCE8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3_/crnk9d9j5m5g28vqfj33539h0000gn/T/com.microsoft.Word/Content.MSO/DBBCE86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8356" w14:textId="77777777" w:rsidR="00482FBB" w:rsidRDefault="00482FBB" w:rsidP="00482FBB"/>
    <w:p w14:paraId="19492E2C" w14:textId="77777777" w:rsidR="00482FBB" w:rsidRPr="00482FBB" w:rsidRDefault="00482FBB" w:rsidP="00482FBB">
      <w:pPr>
        <w:rPr>
          <w:rFonts w:ascii="Times" w:hAnsi="Times"/>
          <w:sz w:val="22"/>
        </w:rPr>
      </w:pPr>
      <w:r w:rsidRPr="00482FBB">
        <w:rPr>
          <w:rFonts w:ascii="Times" w:hAnsi="Times"/>
          <w:sz w:val="22"/>
        </w:rPr>
        <w:t xml:space="preserve">The up and lower boundary for confidence interval (95%) is shown as blue region around the prediction line. The red point </w:t>
      </w:r>
      <w:proofErr w:type="gramStart"/>
      <w:r w:rsidRPr="00482FBB">
        <w:rPr>
          <w:rFonts w:ascii="Times" w:hAnsi="Times"/>
          <w:sz w:val="22"/>
        </w:rPr>
        <w:t>represent</w:t>
      </w:r>
      <w:proofErr w:type="gramEnd"/>
      <w:r w:rsidRPr="00482FBB">
        <w:rPr>
          <w:rFonts w:ascii="Times" w:hAnsi="Times"/>
          <w:sz w:val="22"/>
        </w:rPr>
        <w:t xml:space="preserve"> the average cost in benefit for company that has 55 employees. The cost is [24.314, 26.979] at 95% confidence interval. </w:t>
      </w:r>
    </w:p>
    <w:p w14:paraId="277CFCBE" w14:textId="77777777" w:rsidR="00482FBB" w:rsidRPr="00482FBB" w:rsidRDefault="00482FBB" w:rsidP="00482FBB">
      <w:pPr>
        <w:rPr>
          <w:rFonts w:ascii="Times" w:hAnsi="Times"/>
          <w:sz w:val="22"/>
        </w:rPr>
      </w:pPr>
    </w:p>
    <w:p w14:paraId="516A11CB" w14:textId="00800C51" w:rsidR="00482FBB" w:rsidRPr="00482FBB" w:rsidRDefault="00482FBB">
      <w:pPr>
        <w:rPr>
          <w:rFonts w:ascii="Times" w:hAnsi="Times"/>
          <w:sz w:val="22"/>
        </w:rPr>
      </w:pPr>
      <w:r w:rsidRPr="00482FBB">
        <w:rPr>
          <w:rFonts w:ascii="Times" w:hAnsi="Times"/>
          <w:sz w:val="22"/>
        </w:rPr>
        <w:t>The prediction interval would be wider than confidence interval because we take the true error term into account. By calculation, 95% prediction interval for the average cost for a single company is [ 24.225, 27.068]</w:t>
      </w:r>
    </w:p>
    <w:p w14:paraId="2E904438" w14:textId="77777777" w:rsidR="007B13B0" w:rsidRDefault="007B13B0"/>
    <w:p w14:paraId="659C1D3F" w14:textId="4B65226B" w:rsidR="009620D8" w:rsidRDefault="007B13B0">
      <w:pPr>
        <w:rPr>
          <w:shd w:val="pct15" w:color="auto" w:fill="FFFFFF"/>
        </w:rPr>
      </w:pPr>
      <w:r w:rsidRPr="007B13B0">
        <w:rPr>
          <w:shd w:val="pct15" w:color="auto" w:fill="FFFFFF"/>
        </w:rPr>
        <w:t>Data Exploratory Analysis</w:t>
      </w:r>
    </w:p>
    <w:p w14:paraId="01E6360C" w14:textId="77777777" w:rsidR="00482FBB" w:rsidRPr="007B13B0" w:rsidRDefault="00482FBB">
      <w:pPr>
        <w:rPr>
          <w:shd w:val="pct15" w:color="auto" w:fill="FFFFFF"/>
        </w:rPr>
      </w:pPr>
    </w:p>
    <w:p w14:paraId="311AED94" w14:textId="76AC3046" w:rsidR="00AE3030" w:rsidRDefault="009620D8" w:rsidP="00AE3030">
      <w:r>
        <w:t xml:space="preserve">Data only has two </w:t>
      </w:r>
      <w:r w:rsidR="008E6A6E">
        <w:t>variables</w:t>
      </w:r>
      <w:r>
        <w:t>: one is the number of the employees, second variable ‘cost</w:t>
      </w:r>
      <w:r w:rsidR="00AE3030">
        <w:t>’ is</w:t>
      </w:r>
      <w:r>
        <w:t xml:space="preserve"> the average cost in the benefits associated with the employees. </w:t>
      </w:r>
      <w:r w:rsidR="00AE3030">
        <w:t>Since we only have one predictor</w:t>
      </w:r>
      <w:r w:rsidR="008E6A6E">
        <w:t xml:space="preserve">: </w:t>
      </w:r>
      <w:r w:rsidR="00AE3030">
        <w:lastRenderedPageBreak/>
        <w:t>employee number. We don’t need to worry about the collinearity</w:t>
      </w:r>
      <w:r w:rsidR="008E6A6E">
        <w:t xml:space="preserve"> between predictors. First step is to understand the data. </w:t>
      </w:r>
    </w:p>
    <w:p w14:paraId="71190B9F" w14:textId="77777777" w:rsidR="009620D8" w:rsidRDefault="009620D8"/>
    <w:p w14:paraId="68DFD031" w14:textId="6EAF4C25" w:rsidR="009620D8" w:rsidRPr="008E6A6E" w:rsidRDefault="008E6A6E" w:rsidP="008E6A6E">
      <w:pPr>
        <w:jc w:val="center"/>
        <w:rPr>
          <w:i/>
        </w:rPr>
      </w:pPr>
      <w:r w:rsidRPr="008E6A6E">
        <w:rPr>
          <w:i/>
        </w:rPr>
        <w:t>Variables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023"/>
        <w:gridCol w:w="1020"/>
        <w:gridCol w:w="1020"/>
        <w:gridCol w:w="1013"/>
        <w:gridCol w:w="1021"/>
        <w:gridCol w:w="1021"/>
        <w:gridCol w:w="1021"/>
        <w:gridCol w:w="1021"/>
      </w:tblGrid>
      <w:tr w:rsidR="00AE3030" w14:paraId="5E7C28ED" w14:textId="77777777" w:rsidTr="00462FFC">
        <w:tc>
          <w:tcPr>
            <w:tcW w:w="1038" w:type="dxa"/>
            <w:shd w:val="clear" w:color="auto" w:fill="9CC2E5" w:themeFill="accent5" w:themeFillTint="99"/>
          </w:tcPr>
          <w:p w14:paraId="6D42C456" w14:textId="77777777" w:rsidR="00AE3030" w:rsidRDefault="00AE3030"/>
        </w:tc>
        <w:tc>
          <w:tcPr>
            <w:tcW w:w="1039" w:type="dxa"/>
            <w:shd w:val="clear" w:color="auto" w:fill="9CC2E5" w:themeFill="accent5" w:themeFillTint="99"/>
          </w:tcPr>
          <w:p w14:paraId="3572FD98" w14:textId="77777777" w:rsidR="00AE3030" w:rsidRDefault="00AE3030">
            <w:r>
              <w:t>Count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17778EDB" w14:textId="77777777" w:rsidR="00AE3030" w:rsidRDefault="00AE3030">
            <w:r>
              <w:t>Mean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60B02AD8" w14:textId="77777777" w:rsidR="00AE3030" w:rsidRDefault="00AE3030">
            <w:r>
              <w:t>STD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61687EA7" w14:textId="77777777" w:rsidR="00AE3030" w:rsidRDefault="00AE3030">
            <w:r>
              <w:t>Min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00CFB2E0" w14:textId="77777777" w:rsidR="00AE3030" w:rsidRDefault="00AE3030">
            <w:r>
              <w:t>25%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3B0DE58F" w14:textId="77777777" w:rsidR="00AE3030" w:rsidRDefault="00AE3030">
            <w:r>
              <w:t>50%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1F2C82E8" w14:textId="77777777" w:rsidR="00AE3030" w:rsidRDefault="00AE3030">
            <w:r>
              <w:t>75%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09A6C910" w14:textId="77777777" w:rsidR="00AE3030" w:rsidRDefault="00AE3030">
            <w:r>
              <w:t>Max</w:t>
            </w:r>
          </w:p>
        </w:tc>
      </w:tr>
      <w:tr w:rsidR="00AE3030" w14:paraId="0EB75410" w14:textId="77777777" w:rsidTr="00462FFC">
        <w:tc>
          <w:tcPr>
            <w:tcW w:w="1038" w:type="dxa"/>
            <w:shd w:val="clear" w:color="auto" w:fill="DEEAF6" w:themeFill="accent5" w:themeFillTint="33"/>
          </w:tcPr>
          <w:p w14:paraId="5C3AFC30" w14:textId="77777777" w:rsidR="00AE3030" w:rsidRDefault="00AE3030">
            <w:r>
              <w:t xml:space="preserve">Employee 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5DE9B373" w14:textId="77777777" w:rsidR="00AE3030" w:rsidRDefault="00AE3030">
            <w:r>
              <w:t>500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69961FD6" w14:textId="77777777" w:rsidR="00AE3030" w:rsidRDefault="00AE3030">
            <w:r>
              <w:t>53.10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3F504582" w14:textId="77777777" w:rsidR="00AE3030" w:rsidRDefault="00AE3030">
            <w:r>
              <w:t>28.95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0587743B" w14:textId="77777777" w:rsidR="00AE3030" w:rsidRDefault="00AE3030">
            <w:r>
              <w:t>1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3882B368" w14:textId="77777777" w:rsidR="00AE3030" w:rsidRDefault="00AE3030">
            <w:r>
              <w:t>30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09296A8F" w14:textId="77777777" w:rsidR="00AE3030" w:rsidRDefault="00AE3030">
            <w:r>
              <w:t>52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14E9B842" w14:textId="77777777" w:rsidR="00AE3030" w:rsidRDefault="00AE3030">
            <w:r>
              <w:t>79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654E7A51" w14:textId="77777777" w:rsidR="00AE3030" w:rsidRDefault="00AE3030">
            <w:r>
              <w:t>101</w:t>
            </w:r>
          </w:p>
        </w:tc>
      </w:tr>
      <w:tr w:rsidR="00AE3030" w14:paraId="6C8848DB" w14:textId="77777777" w:rsidTr="00462FFC">
        <w:tc>
          <w:tcPr>
            <w:tcW w:w="1038" w:type="dxa"/>
            <w:shd w:val="clear" w:color="auto" w:fill="DEEAF6" w:themeFill="accent5" w:themeFillTint="33"/>
          </w:tcPr>
          <w:p w14:paraId="2A20AD1A" w14:textId="77777777" w:rsidR="00AE3030" w:rsidRDefault="00AE3030">
            <w:r>
              <w:t>Cost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429D7644" w14:textId="77777777" w:rsidR="00AE3030" w:rsidRDefault="00AE3030">
            <w:r>
              <w:t>500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2DCEF4E8" w14:textId="77777777" w:rsidR="00AE3030" w:rsidRDefault="00AE3030">
            <w:r>
              <w:t>34.39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779638D3" w14:textId="77777777" w:rsidR="00AE3030" w:rsidRDefault="00AE3030">
            <w:r>
              <w:t>16.18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590F00F8" w14:textId="77777777" w:rsidR="00AE3030" w:rsidRDefault="00AE3030">
            <w:r>
              <w:t>9.03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2FA50FEC" w14:textId="77777777" w:rsidR="00AE3030" w:rsidRDefault="00AE3030">
            <w:r>
              <w:t>25.20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6A60A4CD" w14:textId="77777777" w:rsidR="00AE3030" w:rsidRDefault="00AE3030">
            <w:r>
              <w:t>30.93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189F4509" w14:textId="77777777" w:rsidR="00AE3030" w:rsidRDefault="00AE3030">
            <w:r>
              <w:t>36.89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312827B6" w14:textId="77777777" w:rsidR="00AE3030" w:rsidRDefault="00AE3030">
            <w:r>
              <w:t>95.81</w:t>
            </w:r>
          </w:p>
        </w:tc>
      </w:tr>
    </w:tbl>
    <w:p w14:paraId="435FEE4C" w14:textId="77777777" w:rsidR="00AE3030" w:rsidRDefault="00AE3030"/>
    <w:p w14:paraId="57021473" w14:textId="56090F97" w:rsidR="00AE3030" w:rsidRDefault="00AE3030" w:rsidP="00AE3030">
      <w:r>
        <w:t xml:space="preserve">Both employee and cost are totally 500 each so there is no missing value. </w:t>
      </w:r>
      <w:r w:rsidR="009620D8">
        <w:t>Response variable ‘cost’ is a continuing number</w:t>
      </w:r>
      <w:r>
        <w:t xml:space="preserve">. Therefore, 1) this is not a binary problem. I will use regression analysis to develop a model. And 2) we will eliminate the logistic regression method due to the continuing number in response variable.  </w:t>
      </w:r>
      <w:r w:rsidR="008E6A6E">
        <w:t>Second step is checking the outliers in the existing datasets. Since this is a regression problem, some of the regression methods such as linear regression is very sensitive to the outlier.</w:t>
      </w:r>
    </w:p>
    <w:p w14:paraId="34A80047" w14:textId="77777777" w:rsidR="008E6A6E" w:rsidRDefault="008E6A6E" w:rsidP="00AE3030"/>
    <w:p w14:paraId="05D7592C" w14:textId="77777777" w:rsidR="00AE3030" w:rsidRPr="00AE3030" w:rsidRDefault="00AE3030" w:rsidP="008E6A6E">
      <w:pPr>
        <w:jc w:val="center"/>
      </w:pPr>
      <w:r w:rsidRPr="00AE3030">
        <w:rPr>
          <w:noProof/>
        </w:rPr>
        <w:drawing>
          <wp:inline distT="0" distB="0" distL="0" distR="0" wp14:anchorId="2F227FFB" wp14:editId="59947E13">
            <wp:extent cx="2965663" cy="2337780"/>
            <wp:effectExtent l="0" t="0" r="0" b="0"/>
            <wp:docPr id="1" name="Picture 1" descr="/var/folders/3_/crnk9d9j5m5g28vqfj33539h0000gn/T/com.microsoft.Word/Content.MSO/DAD5A7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_/crnk9d9j5m5g28vqfj33539h0000gn/T/com.microsoft.Word/Content.MSO/DAD5A7D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090" cy="234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94D9" w14:textId="1600F9E5" w:rsidR="009620D8" w:rsidRDefault="008E6A6E">
      <w:r>
        <w:t xml:space="preserve">Employee Number: </w:t>
      </w:r>
      <w:r w:rsidR="00AE3030">
        <w:t xml:space="preserve">Based on predictor boxplot, there is no outliers in the employee number. Majority </w:t>
      </w:r>
      <w:r w:rsidR="00CE7508">
        <w:t xml:space="preserve">companies have fifty-three employees. </w:t>
      </w:r>
    </w:p>
    <w:p w14:paraId="464F1496" w14:textId="3A3CEDDD" w:rsidR="00CE7508" w:rsidRDefault="00CE7508"/>
    <w:p w14:paraId="4E7E0F53" w14:textId="551ECD66" w:rsidR="007B13B0" w:rsidRDefault="007B13B0"/>
    <w:p w14:paraId="19BAB1A0" w14:textId="2A3D0C5C" w:rsidR="007B13B0" w:rsidRDefault="007B13B0"/>
    <w:p w14:paraId="030FF8F9" w14:textId="0D9D137F" w:rsidR="007B13B0" w:rsidRPr="007B13B0" w:rsidRDefault="007B13B0" w:rsidP="007B13B0">
      <w:pPr>
        <w:jc w:val="center"/>
        <w:rPr>
          <w:i/>
        </w:rPr>
      </w:pPr>
      <w:r w:rsidRPr="007B13B0">
        <w:rPr>
          <w:i/>
        </w:rPr>
        <w:t>Cost Outlier Analysis Plot</w:t>
      </w:r>
    </w:p>
    <w:p w14:paraId="6F556628" w14:textId="77777777" w:rsidR="007B13B0" w:rsidRDefault="007B13B0" w:rsidP="007B13B0">
      <w:pPr>
        <w:jc w:val="center"/>
      </w:pPr>
    </w:p>
    <w:p w14:paraId="1F58DA13" w14:textId="72D4F8B0" w:rsidR="007B13B0" w:rsidRDefault="00CE7508" w:rsidP="007B13B0">
      <w:pPr>
        <w:jc w:val="center"/>
      </w:pPr>
      <w:r w:rsidRPr="00CE7508">
        <w:rPr>
          <w:noProof/>
        </w:rPr>
        <w:drawing>
          <wp:inline distT="0" distB="0" distL="0" distR="0" wp14:anchorId="30B57A17" wp14:editId="48EE1B52">
            <wp:extent cx="2547416" cy="1962540"/>
            <wp:effectExtent l="0" t="0" r="0" b="0"/>
            <wp:docPr id="2" name="Picture 2" descr="/var/folders/3_/crnk9d9j5m5g28vqfj33539h0000gn/T/com.microsoft.Word/Content.MSO/85DF4C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_/crnk9d9j5m5g28vqfj33539h0000gn/T/com.microsoft.Word/Content.MSO/85DF4CE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96" cy="19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3B0">
        <w:rPr>
          <w:noProof/>
        </w:rPr>
        <w:drawing>
          <wp:inline distT="0" distB="0" distL="0" distR="0" wp14:anchorId="6364713B" wp14:editId="69C3A986">
            <wp:extent cx="2803270" cy="1970827"/>
            <wp:effectExtent l="0" t="0" r="3810" b="0"/>
            <wp:docPr id="10" name="Picture 10" descr="/var/folders/3_/crnk9d9j5m5g28vqfj33539h0000gn/T/com.microsoft.Word/Content.MSO/3CF22F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3_/crnk9d9j5m5g28vqfj33539h0000gn/T/com.microsoft.Word/Content.MSO/3CF22FC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94" cy="201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8A78" w14:textId="77777777" w:rsidR="00CE7508" w:rsidRPr="00CE7508" w:rsidRDefault="00CE7508" w:rsidP="008E6A6E">
      <w:pPr>
        <w:jc w:val="center"/>
      </w:pPr>
    </w:p>
    <w:p w14:paraId="352DFE7A" w14:textId="77777777" w:rsidR="005D716D" w:rsidRDefault="005D716D"/>
    <w:p w14:paraId="408862D7" w14:textId="5E019F8A" w:rsidR="005D716D" w:rsidRDefault="005D716D" w:rsidP="008E6A6E">
      <w:pPr>
        <w:jc w:val="center"/>
      </w:pPr>
      <w:r>
        <w:t>Outliers based on ‘Cost’ variable</w:t>
      </w:r>
    </w:p>
    <w:p w14:paraId="7F525801" w14:textId="77777777" w:rsidR="007B13B0" w:rsidRPr="007B13B0" w:rsidRDefault="007B13B0" w:rsidP="008E6A6E">
      <w:pPr>
        <w:jc w:val="center"/>
        <w:rPr>
          <w:sz w:val="1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5D716D" w14:paraId="05D80E02" w14:textId="77777777" w:rsidTr="00462FFC">
        <w:trPr>
          <w:jc w:val="center"/>
        </w:trPr>
        <w:tc>
          <w:tcPr>
            <w:tcW w:w="3117" w:type="dxa"/>
            <w:shd w:val="clear" w:color="auto" w:fill="9CC2E5" w:themeFill="accent5" w:themeFillTint="99"/>
          </w:tcPr>
          <w:p w14:paraId="4B44A7C0" w14:textId="77777777" w:rsidR="005D716D" w:rsidRDefault="005D716D" w:rsidP="00462FFC">
            <w:pPr>
              <w:jc w:val="center"/>
            </w:pPr>
            <w:r>
              <w:t>Employee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23E43BD5" w14:textId="77777777" w:rsidR="005D716D" w:rsidRDefault="005D716D" w:rsidP="00462FFC">
            <w:pPr>
              <w:jc w:val="center"/>
            </w:pPr>
            <w:r>
              <w:t>Cost</w:t>
            </w:r>
          </w:p>
        </w:tc>
      </w:tr>
      <w:tr w:rsidR="005D716D" w14:paraId="74523948" w14:textId="77777777" w:rsidTr="00462FFC">
        <w:trPr>
          <w:jc w:val="center"/>
        </w:trPr>
        <w:tc>
          <w:tcPr>
            <w:tcW w:w="3117" w:type="dxa"/>
            <w:shd w:val="clear" w:color="auto" w:fill="DEEAF6" w:themeFill="accent5" w:themeFillTint="33"/>
          </w:tcPr>
          <w:p w14:paraId="4C9E1BF9" w14:textId="77777777" w:rsidR="005D716D" w:rsidRDefault="005D716D" w:rsidP="00462FFC">
            <w:pPr>
              <w:jc w:val="center"/>
            </w:pPr>
            <w:r>
              <w:t>2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68A3F09A" w14:textId="77777777" w:rsidR="005D716D" w:rsidRDefault="005D716D" w:rsidP="00462FFC">
            <w:pPr>
              <w:jc w:val="center"/>
            </w:pPr>
            <w:r>
              <w:t>86.7</w:t>
            </w:r>
          </w:p>
        </w:tc>
      </w:tr>
      <w:tr w:rsidR="005D716D" w14:paraId="7621B2CF" w14:textId="77777777" w:rsidTr="00462FFC">
        <w:trPr>
          <w:jc w:val="center"/>
        </w:trPr>
        <w:tc>
          <w:tcPr>
            <w:tcW w:w="3117" w:type="dxa"/>
            <w:shd w:val="clear" w:color="auto" w:fill="DEEAF6" w:themeFill="accent5" w:themeFillTint="33"/>
          </w:tcPr>
          <w:p w14:paraId="116C6A3B" w14:textId="77777777" w:rsidR="005D716D" w:rsidRDefault="005D716D" w:rsidP="00462FFC">
            <w:pPr>
              <w:jc w:val="center"/>
            </w:pPr>
            <w:r>
              <w:t>3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073422A4" w14:textId="77777777" w:rsidR="005D716D" w:rsidRDefault="005D716D" w:rsidP="00462FFC">
            <w:pPr>
              <w:jc w:val="center"/>
            </w:pPr>
            <w:r>
              <w:t>88.25</w:t>
            </w:r>
          </w:p>
        </w:tc>
      </w:tr>
      <w:tr w:rsidR="005D716D" w14:paraId="5EDB70CC" w14:textId="77777777" w:rsidTr="00462FFC">
        <w:trPr>
          <w:jc w:val="center"/>
        </w:trPr>
        <w:tc>
          <w:tcPr>
            <w:tcW w:w="3117" w:type="dxa"/>
            <w:shd w:val="clear" w:color="auto" w:fill="DEEAF6" w:themeFill="accent5" w:themeFillTint="33"/>
          </w:tcPr>
          <w:p w14:paraId="05D5A91D" w14:textId="77777777" w:rsidR="005D716D" w:rsidRDefault="005D716D" w:rsidP="00462FFC">
            <w:pPr>
              <w:jc w:val="center"/>
            </w:pPr>
            <w:r>
              <w:t>3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70C55F07" w14:textId="77777777" w:rsidR="005D716D" w:rsidRDefault="005D716D" w:rsidP="00462FFC">
            <w:pPr>
              <w:jc w:val="center"/>
            </w:pPr>
            <w:r>
              <w:t>93.46</w:t>
            </w:r>
          </w:p>
        </w:tc>
      </w:tr>
      <w:tr w:rsidR="005D716D" w14:paraId="31A0B25F" w14:textId="77777777" w:rsidTr="00462FFC">
        <w:trPr>
          <w:jc w:val="center"/>
        </w:trPr>
        <w:tc>
          <w:tcPr>
            <w:tcW w:w="3117" w:type="dxa"/>
            <w:shd w:val="clear" w:color="auto" w:fill="DEEAF6" w:themeFill="accent5" w:themeFillTint="33"/>
          </w:tcPr>
          <w:p w14:paraId="2383399F" w14:textId="77777777" w:rsidR="005D716D" w:rsidRDefault="005D716D" w:rsidP="00462FFC">
            <w:pPr>
              <w:jc w:val="center"/>
            </w:pPr>
            <w:r>
              <w:t>….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7C4657BC" w14:textId="77777777" w:rsidR="005D716D" w:rsidRDefault="005D716D" w:rsidP="00462FFC">
            <w:pPr>
              <w:jc w:val="center"/>
            </w:pPr>
            <w:r>
              <w:t>….</w:t>
            </w:r>
          </w:p>
        </w:tc>
      </w:tr>
      <w:tr w:rsidR="005D716D" w14:paraId="24E331D0" w14:textId="77777777" w:rsidTr="00462FFC">
        <w:trPr>
          <w:jc w:val="center"/>
        </w:trPr>
        <w:tc>
          <w:tcPr>
            <w:tcW w:w="3117" w:type="dxa"/>
            <w:shd w:val="clear" w:color="auto" w:fill="DEEAF6" w:themeFill="accent5" w:themeFillTint="33"/>
          </w:tcPr>
          <w:p w14:paraId="7CE7AFB7" w14:textId="77777777" w:rsidR="005D716D" w:rsidRDefault="005D716D" w:rsidP="00462FFC">
            <w:pPr>
              <w:jc w:val="center"/>
            </w:pPr>
            <w:r>
              <w:t>7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5F4CEB13" w14:textId="77777777" w:rsidR="005D716D" w:rsidRDefault="005D716D" w:rsidP="00462FFC">
            <w:pPr>
              <w:jc w:val="center"/>
            </w:pPr>
            <w:r>
              <w:t>83.716</w:t>
            </w:r>
          </w:p>
        </w:tc>
      </w:tr>
    </w:tbl>
    <w:p w14:paraId="40B1CA42" w14:textId="77777777" w:rsidR="005D716D" w:rsidRDefault="005D716D"/>
    <w:p w14:paraId="1BA4A4F7" w14:textId="266450C7" w:rsidR="007B13B0" w:rsidRDefault="00CE7508">
      <w:r>
        <w:t>By filtering out the cost value larger than ‘75</w:t>
      </w:r>
      <w:r w:rsidRPr="00CE7508">
        <w:rPr>
          <w:vertAlign w:val="superscript"/>
        </w:rPr>
        <w:t>th</w:t>
      </w:r>
      <w:r>
        <w:t xml:space="preserve"> Percentile +1.5*IQR’, I </w:t>
      </w:r>
      <w:r w:rsidR="008E6A6E">
        <w:t>found</w:t>
      </w:r>
      <w:r>
        <w:t xml:space="preserve"> out nineteen </w:t>
      </w:r>
      <w:r w:rsidR="008E6A6E">
        <w:t>outliers</w:t>
      </w:r>
      <w:r>
        <w:t xml:space="preserve"> from the cost variable. </w:t>
      </w:r>
      <w:proofErr w:type="gramStart"/>
      <w:r w:rsidR="007B13B0">
        <w:t>Also</w:t>
      </w:r>
      <w:proofErr w:type="gramEnd"/>
      <w:r w:rsidR="007B13B0">
        <w:t xml:space="preserve"> from histogram, the cost distribution is right skewed. </w:t>
      </w:r>
      <w:r>
        <w:t xml:space="preserve">However, I don’t want to delete those outliers. Those outliers </w:t>
      </w:r>
      <w:r w:rsidR="007B13B0">
        <w:t>belong to</w:t>
      </w:r>
      <w:r>
        <w:t xml:space="preserve"> small number of employees ranging from one to </w:t>
      </w:r>
      <w:r w:rsidR="005D716D">
        <w:t>seven</w:t>
      </w:r>
      <w:r>
        <w:t xml:space="preserve"> per company. </w:t>
      </w:r>
      <w:r w:rsidR="00BA7E20">
        <w:t>At</w:t>
      </w:r>
      <w:r w:rsidR="007B13B0">
        <w:t xml:space="preserve"> this step, I would use log transformation to deal with the right skewed distribution. </w:t>
      </w:r>
    </w:p>
    <w:p w14:paraId="237BBE98" w14:textId="08288334" w:rsidR="005D716D" w:rsidRDefault="005D716D"/>
    <w:p w14:paraId="1C8F520C" w14:textId="4F6EF4C5" w:rsidR="00CB0EE3" w:rsidRPr="00CB0EE3" w:rsidRDefault="00CB0EE3" w:rsidP="00CB0EE3">
      <w:pPr>
        <w:jc w:val="center"/>
      </w:pPr>
      <w:r w:rsidRPr="00CB0EE3">
        <w:rPr>
          <w:noProof/>
        </w:rPr>
        <w:drawing>
          <wp:inline distT="0" distB="0" distL="0" distR="0" wp14:anchorId="567689BF" wp14:editId="6C8DE479">
            <wp:extent cx="4276587" cy="2349407"/>
            <wp:effectExtent l="0" t="0" r="3810" b="635"/>
            <wp:docPr id="5" name="Picture 5" descr="/var/folders/3_/crnk9d9j5m5g28vqfj33539h0000gn/T/com.microsoft.Word/Content.MSO/252E58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_/crnk9d9j5m5g28vqfj33539h0000gn/T/com.microsoft.Word/Content.MSO/252E58F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44" cy="24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13CC" w14:textId="1961C98D" w:rsidR="00CB0EE3" w:rsidRDefault="00CB0EE3"/>
    <w:p w14:paraId="787B4D33" w14:textId="77777777" w:rsidR="005C47CF" w:rsidRDefault="005C47CF"/>
    <w:p w14:paraId="5D4B814B" w14:textId="5037671B" w:rsidR="005D716D" w:rsidRDefault="005D716D">
      <w:r>
        <w:t xml:space="preserve">Next, I use scatter plot to visualize the relationship between employee number and cost. The </w:t>
      </w:r>
      <w:r w:rsidR="00CB0EE3">
        <w:t xml:space="preserve">data </w:t>
      </w:r>
      <w:r>
        <w:t xml:space="preserve">trend </w:t>
      </w:r>
      <w:r w:rsidR="008A0621">
        <w:t>convinces</w:t>
      </w:r>
      <w:r>
        <w:t xml:space="preserve"> me to try polynomial regression model first. At beginning, the employee cost is expensive as the </w:t>
      </w:r>
      <w:r w:rsidR="008A0621">
        <w:t xml:space="preserve">companies shrinks their sizes.  </w:t>
      </w:r>
      <w:r w:rsidR="00753F04">
        <w:t xml:space="preserve">Then the cost tends to be steady </w:t>
      </w:r>
      <w:r w:rsidR="00CB0EE3">
        <w:t>(</w:t>
      </w:r>
      <w:r w:rsidR="00DA35FA">
        <w:rPr>
          <w:rFonts w:hint="eastAsia"/>
        </w:rPr>
        <w:t>betw</w:t>
      </w:r>
      <w:r w:rsidR="00DA35FA">
        <w:t>een 20 and 40</w:t>
      </w:r>
      <w:r w:rsidR="00CB0EE3">
        <w:t xml:space="preserve">) </w:t>
      </w:r>
      <w:r w:rsidR="00753F04">
        <w:t>even though the company increases its employee pull size</w:t>
      </w:r>
      <w:r w:rsidR="00CB0EE3">
        <w:t xml:space="preserve">. </w:t>
      </w:r>
    </w:p>
    <w:p w14:paraId="34ABFD4D" w14:textId="77777777" w:rsidR="005D716D" w:rsidRDefault="005D716D"/>
    <w:p w14:paraId="102B5A86" w14:textId="10F45333" w:rsidR="00526301" w:rsidRPr="00526301" w:rsidRDefault="00526301" w:rsidP="00526301"/>
    <w:p w14:paraId="452151C2" w14:textId="0EA6C316" w:rsidR="005D716D" w:rsidRPr="007B13B0" w:rsidRDefault="007B13B0" w:rsidP="005D716D">
      <w:pPr>
        <w:rPr>
          <w:shd w:val="pct15" w:color="auto" w:fill="FFFFFF"/>
        </w:rPr>
      </w:pPr>
      <w:r w:rsidRPr="007B13B0">
        <w:rPr>
          <w:shd w:val="pct15" w:color="auto" w:fill="FFFFFF"/>
        </w:rPr>
        <w:t>Modeling</w:t>
      </w:r>
    </w:p>
    <w:p w14:paraId="0006B8F9" w14:textId="77777777" w:rsidR="0005509F" w:rsidRDefault="0005509F"/>
    <w:p w14:paraId="1CF2E90C" w14:textId="3A6BABB3" w:rsidR="00F53391" w:rsidRDefault="0005509F">
      <w:r>
        <w:t xml:space="preserve">Based on the data </w:t>
      </w:r>
      <w:r w:rsidR="00F53391">
        <w:t xml:space="preserve">exploration, </w:t>
      </w:r>
      <w:r>
        <w:t xml:space="preserve">I have applied </w:t>
      </w:r>
      <w:r w:rsidR="005E0B2E">
        <w:t>six</w:t>
      </w:r>
      <w:r w:rsidR="00F53391">
        <w:t xml:space="preserve"> major regression models</w:t>
      </w:r>
      <w:r w:rsidR="005E0B2E">
        <w:t xml:space="preserve">: Lasso, Ridge, Linear Regression, Random Forest and Gradient Boosting. </w:t>
      </w:r>
      <w:r w:rsidR="00F53391">
        <w:t xml:space="preserve"> After using cross validation, I rank </w:t>
      </w:r>
      <w:r w:rsidR="005E0B2E">
        <w:t>models</w:t>
      </w:r>
      <w:r w:rsidR="00F53391">
        <w:t xml:space="preserve"> based on R_2 and mean square error. </w:t>
      </w:r>
    </w:p>
    <w:p w14:paraId="2DE33ADE" w14:textId="1D94830E" w:rsidR="00F53391" w:rsidRDefault="00F53391"/>
    <w:p w14:paraId="65746FEC" w14:textId="3EF6A7A5" w:rsidR="006E5DF5" w:rsidRDefault="006E5DF5"/>
    <w:p w14:paraId="178A48E6" w14:textId="77777777" w:rsidR="006E5DF5" w:rsidRDefault="006E5DF5"/>
    <w:p w14:paraId="4C217E3E" w14:textId="6B57134C" w:rsidR="005E0B2E" w:rsidRDefault="005E0B2E" w:rsidP="005E0B2E">
      <w:pPr>
        <w:jc w:val="center"/>
        <w:rPr>
          <w:i/>
        </w:rPr>
      </w:pPr>
      <w:r w:rsidRPr="003E2EFA">
        <w:rPr>
          <w:i/>
        </w:rPr>
        <w:lastRenderedPageBreak/>
        <w:t>Model Performance Ranking</w:t>
      </w:r>
    </w:p>
    <w:p w14:paraId="068C3204" w14:textId="77777777" w:rsidR="003E2EFA" w:rsidRPr="003E2EFA" w:rsidRDefault="003E2EFA" w:rsidP="005E0B2E">
      <w:pPr>
        <w:jc w:val="center"/>
        <w:rPr>
          <w:i/>
          <w:sz w:val="11"/>
          <w:szCs w:val="1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299" w14:paraId="054FE244" w14:textId="77777777" w:rsidTr="00DE05B5">
        <w:tc>
          <w:tcPr>
            <w:tcW w:w="3116" w:type="dxa"/>
            <w:shd w:val="clear" w:color="auto" w:fill="BDD6EE" w:themeFill="accent5" w:themeFillTint="66"/>
          </w:tcPr>
          <w:p w14:paraId="01561F09" w14:textId="77777777" w:rsidR="00FD2299" w:rsidRDefault="00FD2299">
            <w:r>
              <w:t>Model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5FF13B37" w14:textId="77777777" w:rsidR="00FD2299" w:rsidRDefault="00FD2299">
            <w:r>
              <w:t>R_2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4479877F" w14:textId="77777777" w:rsidR="00FD2299" w:rsidRDefault="00FD2299">
            <w:r>
              <w:t>Mean Square Error</w:t>
            </w:r>
          </w:p>
        </w:tc>
      </w:tr>
      <w:tr w:rsidR="005E0B2E" w14:paraId="718F39C5" w14:textId="77777777" w:rsidTr="00DE05B5">
        <w:tc>
          <w:tcPr>
            <w:tcW w:w="3116" w:type="dxa"/>
            <w:shd w:val="clear" w:color="auto" w:fill="FBE4D5" w:themeFill="accent2" w:themeFillTint="33"/>
          </w:tcPr>
          <w:p w14:paraId="1EF35240" w14:textId="01D8555D" w:rsidR="005E0B2E" w:rsidRDefault="005E0B2E" w:rsidP="005E0B2E">
            <w:r>
              <w:t>Random Forest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77A72F8C" w14:textId="634F9245" w:rsidR="005E0B2E" w:rsidRDefault="005E0B2E" w:rsidP="005E0B2E">
            <w:r w:rsidRPr="006D32B5">
              <w:rPr>
                <w:rFonts w:asciiTheme="minorHAnsi" w:eastAsiaTheme="minorEastAsia" w:hAnsiTheme="minorHAnsi" w:cstheme="minorBidi"/>
              </w:rPr>
              <w:t>-29.1026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63D806F1" w14:textId="7EAB57D4" w:rsidR="005E0B2E" w:rsidRPr="00FD2299" w:rsidRDefault="005E0B2E" w:rsidP="005E0B2E">
            <w:r w:rsidRPr="006D32B5">
              <w:t>176.0</w:t>
            </w:r>
          </w:p>
        </w:tc>
      </w:tr>
      <w:tr w:rsidR="005E0B2E" w14:paraId="5EAC5B81" w14:textId="77777777" w:rsidTr="00DE05B5">
        <w:tc>
          <w:tcPr>
            <w:tcW w:w="3116" w:type="dxa"/>
            <w:shd w:val="clear" w:color="auto" w:fill="FBE4D5" w:themeFill="accent2" w:themeFillTint="33"/>
          </w:tcPr>
          <w:p w14:paraId="142EB97D" w14:textId="0E554D0A" w:rsidR="005E0B2E" w:rsidRDefault="005E0B2E" w:rsidP="005E0B2E">
            <w:r>
              <w:t>Gradient Boosting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5F8EB98A" w14:textId="79793732" w:rsidR="005E0B2E" w:rsidRDefault="005E0B2E" w:rsidP="005E0B2E">
            <w:r w:rsidRPr="006D32B5">
              <w:t>-30.123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170C7C4" w14:textId="3A476CB4" w:rsidR="005E0B2E" w:rsidRPr="00FD2299" w:rsidRDefault="005E0B2E" w:rsidP="005E0B2E">
            <w:r>
              <w:t>180.1</w:t>
            </w:r>
          </w:p>
        </w:tc>
      </w:tr>
      <w:tr w:rsidR="00FD2299" w14:paraId="77550F08" w14:textId="77777777" w:rsidTr="00DE05B5">
        <w:tc>
          <w:tcPr>
            <w:tcW w:w="3116" w:type="dxa"/>
            <w:shd w:val="clear" w:color="auto" w:fill="F7CAAC" w:themeFill="accent2" w:themeFillTint="66"/>
          </w:tcPr>
          <w:p w14:paraId="64A7F6FC" w14:textId="77777777" w:rsidR="00FD2299" w:rsidRDefault="00FD2299">
            <w:r>
              <w:t>Lasso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1ABB08CD" w14:textId="77777777" w:rsidR="00FD2299" w:rsidRDefault="00FD2299">
            <w:r>
              <w:t>0.154708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144D5F7E" w14:textId="77777777" w:rsidR="00FD2299" w:rsidRDefault="00FD2299">
            <w:r w:rsidRPr="00FD2299">
              <w:t>14.073788</w:t>
            </w:r>
          </w:p>
        </w:tc>
      </w:tr>
      <w:tr w:rsidR="00FD2299" w14:paraId="308DCA74" w14:textId="77777777" w:rsidTr="00DE05B5">
        <w:tc>
          <w:tcPr>
            <w:tcW w:w="3116" w:type="dxa"/>
            <w:shd w:val="clear" w:color="auto" w:fill="F7CAAC" w:themeFill="accent2" w:themeFillTint="66"/>
          </w:tcPr>
          <w:p w14:paraId="152E90D5" w14:textId="77777777" w:rsidR="00FD2299" w:rsidRDefault="00FD2299">
            <w:r>
              <w:t>Ridge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3676F6A6" w14:textId="77777777" w:rsidR="00FD2299" w:rsidRDefault="00FD2299">
            <w:r w:rsidRPr="00FD2299">
              <w:t>0.154458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0CE10BC9" w14:textId="77777777" w:rsidR="00FD2299" w:rsidRDefault="00FD2299">
            <w:r w:rsidRPr="00FD2299">
              <w:t>14.075871</w:t>
            </w:r>
          </w:p>
        </w:tc>
      </w:tr>
      <w:tr w:rsidR="00FD2299" w14:paraId="3BB75BD9" w14:textId="77777777" w:rsidTr="00DE05B5">
        <w:tc>
          <w:tcPr>
            <w:tcW w:w="3116" w:type="dxa"/>
            <w:shd w:val="clear" w:color="auto" w:fill="F7CAAC" w:themeFill="accent2" w:themeFillTint="66"/>
          </w:tcPr>
          <w:p w14:paraId="4A9C92F7" w14:textId="0ADF7D8D" w:rsidR="00FD2299" w:rsidRDefault="00FD2299">
            <w:r w:rsidRPr="00FD2299">
              <w:t>Linear</w:t>
            </w:r>
            <w:r w:rsidR="005E0B2E">
              <w:t xml:space="preserve"> </w:t>
            </w:r>
            <w:r w:rsidRPr="00FD2299">
              <w:t>Regression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73BEEADD" w14:textId="77777777" w:rsidR="00FD2299" w:rsidRDefault="00FD2299">
            <w:r w:rsidRPr="00FD2299">
              <w:t>0.154458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7E451804" w14:textId="77777777" w:rsidR="00FD2299" w:rsidRDefault="00FD2299">
            <w:r w:rsidRPr="00FD2299">
              <w:t>14.075872</w:t>
            </w:r>
          </w:p>
        </w:tc>
      </w:tr>
      <w:tr w:rsidR="00FD2299" w14:paraId="74974B3D" w14:textId="77777777" w:rsidTr="00DE05B5">
        <w:tc>
          <w:tcPr>
            <w:tcW w:w="3116" w:type="dxa"/>
            <w:shd w:val="clear" w:color="auto" w:fill="F4B083" w:themeFill="accent2" w:themeFillTint="99"/>
          </w:tcPr>
          <w:p w14:paraId="044B5A32" w14:textId="77777777" w:rsidR="00FD2299" w:rsidRDefault="00FD2299">
            <w:r>
              <w:t>Polynomial (Degree=3)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59CFD2C8" w14:textId="77777777" w:rsidR="00FD2299" w:rsidRDefault="00FD2299">
            <w:r w:rsidRPr="00FD2299">
              <w:t>0.3553</w:t>
            </w:r>
            <w:r>
              <w:t>41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14D6195A" w14:textId="77777777" w:rsidR="00FD2299" w:rsidRDefault="00FD2299">
            <w:r w:rsidRPr="00FD2299">
              <w:t>10.413948</w:t>
            </w:r>
          </w:p>
        </w:tc>
      </w:tr>
      <w:tr w:rsidR="00FD2299" w14:paraId="0F55EA59" w14:textId="77777777" w:rsidTr="00DE05B5">
        <w:tc>
          <w:tcPr>
            <w:tcW w:w="3116" w:type="dxa"/>
            <w:shd w:val="clear" w:color="auto" w:fill="F4B083" w:themeFill="accent2" w:themeFillTint="99"/>
          </w:tcPr>
          <w:p w14:paraId="6B2E502E" w14:textId="77777777" w:rsidR="00FD2299" w:rsidRDefault="00FD2299">
            <w:r>
              <w:t>Polynomial (Degree=4)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AC6D9A3" w14:textId="77777777" w:rsidR="00FD2299" w:rsidRPr="00FD2299" w:rsidRDefault="00FD2299">
            <w:r w:rsidRPr="00FD2299">
              <w:t>0.68800</w:t>
            </w:r>
            <w:r w:rsidR="003B6D78">
              <w:t>0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99835D4" w14:textId="77777777" w:rsidR="00FD2299" w:rsidRPr="00FD2299" w:rsidRDefault="00FD2299">
            <w:r w:rsidRPr="00FD2299">
              <w:t>8.31419</w:t>
            </w:r>
          </w:p>
        </w:tc>
      </w:tr>
      <w:tr w:rsidR="00FD2299" w14:paraId="4359D505" w14:textId="77777777" w:rsidTr="00DE05B5">
        <w:tc>
          <w:tcPr>
            <w:tcW w:w="3116" w:type="dxa"/>
            <w:shd w:val="clear" w:color="auto" w:fill="F4B083" w:themeFill="accent2" w:themeFillTint="99"/>
          </w:tcPr>
          <w:p w14:paraId="6E0C141F" w14:textId="77777777" w:rsidR="00FD2299" w:rsidRDefault="00FD2299">
            <w:r>
              <w:t>Polynomial (Degree=5)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06CE784" w14:textId="77777777" w:rsidR="00FD2299" w:rsidRPr="00FD2299" w:rsidRDefault="00FD2299">
            <w:r w:rsidRPr="00FD2299">
              <w:t>0.7013</w:t>
            </w:r>
            <w:r w:rsidR="003B6D78">
              <w:t>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CFA8F57" w14:textId="77777777" w:rsidR="00FD2299" w:rsidRPr="00FD2299" w:rsidRDefault="00FD2299">
            <w:r w:rsidRPr="00FD2299">
              <w:t>8.36108</w:t>
            </w:r>
          </w:p>
        </w:tc>
      </w:tr>
      <w:tr w:rsidR="00FD2299" w14:paraId="7B4443C1" w14:textId="77777777" w:rsidTr="00DE05B5">
        <w:tc>
          <w:tcPr>
            <w:tcW w:w="3116" w:type="dxa"/>
            <w:shd w:val="clear" w:color="auto" w:fill="F4B083" w:themeFill="accent2" w:themeFillTint="99"/>
          </w:tcPr>
          <w:p w14:paraId="684E078A" w14:textId="77777777" w:rsidR="00FD2299" w:rsidRDefault="00FD2299">
            <w:r>
              <w:t>Polynomial (Degree=6)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14843A76" w14:textId="77777777" w:rsidR="00FD2299" w:rsidRPr="00FD2299" w:rsidRDefault="00FD2299">
            <w:r w:rsidRPr="00FD2299">
              <w:t>0.702746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FC387FA" w14:textId="77777777" w:rsidR="00FD2299" w:rsidRPr="00FD2299" w:rsidRDefault="00FD2299">
            <w:r w:rsidRPr="00FD2299">
              <w:t>8.2313</w:t>
            </w:r>
          </w:p>
        </w:tc>
      </w:tr>
      <w:tr w:rsidR="00FD2299" w14:paraId="117E2DDB" w14:textId="77777777" w:rsidTr="00DE05B5">
        <w:tc>
          <w:tcPr>
            <w:tcW w:w="3116" w:type="dxa"/>
            <w:shd w:val="clear" w:color="auto" w:fill="F4B083" w:themeFill="accent2" w:themeFillTint="99"/>
          </w:tcPr>
          <w:p w14:paraId="04E83D53" w14:textId="77777777" w:rsidR="00FD2299" w:rsidRDefault="00FD2299">
            <w:r>
              <w:t>Polynomial (Degree=7)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5C855684" w14:textId="77777777" w:rsidR="00FD2299" w:rsidRPr="00FD2299" w:rsidRDefault="003B6D78">
            <w:r w:rsidRPr="003B6D78">
              <w:t>0.72355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254FD18" w14:textId="77777777" w:rsidR="00FD2299" w:rsidRPr="00FD2299" w:rsidRDefault="003B6D78">
            <w:r w:rsidRPr="003B6D78">
              <w:t>7.3810</w:t>
            </w:r>
            <w:r>
              <w:t>1</w:t>
            </w:r>
          </w:p>
        </w:tc>
      </w:tr>
      <w:tr w:rsidR="00FD2299" w14:paraId="53E364CA" w14:textId="77777777" w:rsidTr="00DE05B5">
        <w:trPr>
          <w:trHeight w:val="305"/>
        </w:trPr>
        <w:tc>
          <w:tcPr>
            <w:tcW w:w="3116" w:type="dxa"/>
            <w:shd w:val="clear" w:color="auto" w:fill="F4B083" w:themeFill="accent2" w:themeFillTint="99"/>
          </w:tcPr>
          <w:p w14:paraId="30B1DD83" w14:textId="77777777" w:rsidR="00FD2299" w:rsidRDefault="00FD2299">
            <w:r>
              <w:t>Polynomial (Degree=8)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328BC8DA" w14:textId="77777777" w:rsidR="00FD2299" w:rsidRPr="00FD2299" w:rsidRDefault="00FD2299">
            <w:r w:rsidRPr="00FD2299">
              <w:t>0.76890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37A51A01" w14:textId="77777777" w:rsidR="00FD2299" w:rsidRPr="00FD2299" w:rsidRDefault="003B6D78">
            <w:r w:rsidRPr="003B6D78">
              <w:t>7.13449</w:t>
            </w:r>
          </w:p>
        </w:tc>
      </w:tr>
      <w:tr w:rsidR="00FD2299" w14:paraId="3E00E01A" w14:textId="77777777" w:rsidTr="00D413C6">
        <w:tc>
          <w:tcPr>
            <w:tcW w:w="3116" w:type="dxa"/>
            <w:shd w:val="clear" w:color="auto" w:fill="FF7D41"/>
          </w:tcPr>
          <w:p w14:paraId="559E7DB6" w14:textId="77777777" w:rsidR="00FD2299" w:rsidRDefault="00FD2299">
            <w:r>
              <w:t>Polynomial (Degree=9)</w:t>
            </w:r>
          </w:p>
        </w:tc>
        <w:tc>
          <w:tcPr>
            <w:tcW w:w="3117" w:type="dxa"/>
            <w:shd w:val="clear" w:color="auto" w:fill="FF7D41"/>
          </w:tcPr>
          <w:p w14:paraId="3C499146" w14:textId="77777777" w:rsidR="00FD2299" w:rsidRPr="00FD2299" w:rsidRDefault="00FD2299">
            <w:r w:rsidRPr="00FD2299">
              <w:t>0.83154</w:t>
            </w:r>
          </w:p>
        </w:tc>
        <w:tc>
          <w:tcPr>
            <w:tcW w:w="3117" w:type="dxa"/>
            <w:shd w:val="clear" w:color="auto" w:fill="FF7D41"/>
          </w:tcPr>
          <w:p w14:paraId="6D570251" w14:textId="77777777" w:rsidR="00FD2299" w:rsidRPr="00FD2299" w:rsidRDefault="00FD2299">
            <w:r w:rsidRPr="00FD2299">
              <w:t>5.84742</w:t>
            </w:r>
          </w:p>
        </w:tc>
      </w:tr>
    </w:tbl>
    <w:p w14:paraId="42A216E4" w14:textId="77777777" w:rsidR="00F53391" w:rsidRDefault="00F53391"/>
    <w:p w14:paraId="5F5513AD" w14:textId="77777777" w:rsidR="00F53391" w:rsidRDefault="00F53391"/>
    <w:p w14:paraId="5DE0AE6F" w14:textId="77777777" w:rsidR="00F53391" w:rsidRDefault="00F53391"/>
    <w:p w14:paraId="0F90C952" w14:textId="77777777" w:rsidR="0046046D" w:rsidRDefault="00F53391">
      <w:r>
        <w:t>It turns out</w:t>
      </w:r>
      <w:r w:rsidR="0046046D">
        <w:t xml:space="preserve"> </w:t>
      </w:r>
      <w:r w:rsidR="0046046D">
        <w:rPr>
          <w:rFonts w:hint="eastAsia"/>
        </w:rPr>
        <w:t>that</w:t>
      </w:r>
      <w:r w:rsidR="0046046D">
        <w:t xml:space="preserve"> polynomial regression with nine degrees has the best prediction power: R^2 is 83.154% and mean square error is only 5.84. </w:t>
      </w:r>
    </w:p>
    <w:p w14:paraId="7F66DAEB" w14:textId="77777777" w:rsidR="005E0B2E" w:rsidRDefault="005E0B2E"/>
    <w:p w14:paraId="3C4D4211" w14:textId="30250EA2" w:rsidR="0046046D" w:rsidRDefault="005E0B2E">
      <w:r>
        <w:t xml:space="preserve">I also want to have a visual evaluation on my model result. Therefore, </w:t>
      </w:r>
      <w:r w:rsidR="0046046D">
        <w:t xml:space="preserve">I plotted the polynomial regression models with </w:t>
      </w:r>
      <w:r>
        <w:t>four</w:t>
      </w:r>
      <w:r w:rsidR="0046046D">
        <w:t xml:space="preserve"> different degrees</w:t>
      </w:r>
      <w:r>
        <w:t xml:space="preserve"> (degree=5,6,7,8,9)</w:t>
      </w:r>
      <w:r w:rsidR="0046046D">
        <w:t xml:space="preserve"> on the scatter plot so that we will have a better visualization of the accuracy:</w:t>
      </w:r>
      <w:r w:rsidR="00526301">
        <w:t xml:space="preserve">  </w:t>
      </w:r>
    </w:p>
    <w:p w14:paraId="7EBA0E92" w14:textId="42CDFB4A" w:rsidR="00953653" w:rsidRDefault="00953653" w:rsidP="006E5DF5"/>
    <w:p w14:paraId="732E1049" w14:textId="2C1971B5" w:rsidR="00953653" w:rsidRPr="00462FFC" w:rsidRDefault="00953653" w:rsidP="00120BDE">
      <w:pPr>
        <w:jc w:val="center"/>
        <w:rPr>
          <w:i/>
        </w:rPr>
      </w:pPr>
      <w:r w:rsidRPr="00462FFC">
        <w:rPr>
          <w:i/>
        </w:rPr>
        <w:t xml:space="preserve">Polynomial </w:t>
      </w:r>
      <w:r w:rsidR="00462FFC" w:rsidRPr="00462FFC">
        <w:rPr>
          <w:i/>
        </w:rPr>
        <w:t>Model (Degree: 6,7,8,9) on Scatter Plot</w:t>
      </w:r>
    </w:p>
    <w:p w14:paraId="73110455" w14:textId="4583F025" w:rsidR="00120BDE" w:rsidRDefault="00120BDE" w:rsidP="00120BDE">
      <w:pPr>
        <w:jc w:val="center"/>
      </w:pPr>
      <w:r w:rsidRPr="00462FFC">
        <w:rPr>
          <w:noProof/>
        </w:rPr>
        <w:drawing>
          <wp:inline distT="0" distB="0" distL="0" distR="0" wp14:anchorId="4D19D519" wp14:editId="7BD49608">
            <wp:extent cx="4505255" cy="3640185"/>
            <wp:effectExtent l="0" t="0" r="3810" b="5080"/>
            <wp:docPr id="9" name="Picture 9" descr="/var/folders/3_/crnk9d9j5m5g28vqfj33539h0000gn/T/com.microsoft.Word/Content.MSO/394C8F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3_/crnk9d9j5m5g28vqfj33539h0000gn/T/com.microsoft.Word/Content.MSO/394C8F5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88" cy="3656856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</wp:inline>
        </w:drawing>
      </w:r>
    </w:p>
    <w:p w14:paraId="277AD410" w14:textId="77777777" w:rsidR="00120BDE" w:rsidRDefault="00120BDE"/>
    <w:p w14:paraId="7AEC5512" w14:textId="77777777" w:rsidR="0046046D" w:rsidRDefault="0046046D"/>
    <w:p w14:paraId="1932F33D" w14:textId="256CFD59" w:rsidR="00865C72" w:rsidRDefault="00FE3D7F">
      <w:r>
        <w:t>B</w:t>
      </w:r>
      <w:bookmarkStart w:id="0" w:name="_GoBack"/>
      <w:bookmarkEnd w:id="0"/>
      <w:r>
        <w:t xml:space="preserve">efore we choose the </w:t>
      </w:r>
      <w:r w:rsidR="002C4848">
        <w:t>best metric to evaluate our</w:t>
      </w:r>
      <w:r>
        <w:t xml:space="preserve"> model</w:t>
      </w:r>
      <w:r w:rsidR="002C4848">
        <w:t>s</w:t>
      </w:r>
      <w:r>
        <w:t xml:space="preserve">, </w:t>
      </w:r>
      <w:r w:rsidR="00865C72">
        <w:t xml:space="preserve">let’s </w:t>
      </w:r>
      <w:r>
        <w:t xml:space="preserve">go back and rethink what is our business goal. The data given only have one predictor: employee number per company. Response variable is the </w:t>
      </w:r>
      <w:r w:rsidR="001C2E55">
        <w:t xml:space="preserve">average </w:t>
      </w:r>
      <w:r>
        <w:t xml:space="preserve">cost </w:t>
      </w:r>
      <w:r w:rsidR="001C2E55">
        <w:t>in benefits.</w:t>
      </w:r>
      <w:r w:rsidR="009B0EF6">
        <w:t xml:space="preserve"> </w:t>
      </w:r>
      <w:r w:rsidR="00865C72">
        <w:t xml:space="preserve">There are three possible scenarios: </w:t>
      </w:r>
    </w:p>
    <w:p w14:paraId="647FD836" w14:textId="77777777" w:rsidR="00865C72" w:rsidRDefault="00865C72"/>
    <w:p w14:paraId="7BDCC123" w14:textId="77777777" w:rsidR="00445711" w:rsidRDefault="009B0EF6" w:rsidP="00445711">
      <w:pPr>
        <w:pStyle w:val="ListParagraph"/>
        <w:numPr>
          <w:ilvl w:val="0"/>
          <w:numId w:val="1"/>
        </w:numPr>
      </w:pPr>
      <w:r>
        <w:t>The manager</w:t>
      </w:r>
      <w:r w:rsidR="004B40C2">
        <w:t>s</w:t>
      </w:r>
      <w:r>
        <w:t xml:space="preserve"> </w:t>
      </w:r>
      <w:r w:rsidR="004B40C2">
        <w:t xml:space="preserve">will </w:t>
      </w:r>
      <w:r>
        <w:t xml:space="preserve">use this prediction model to help them decide better company size with the goal of minimizing the company cost on benefits to pass through the upcoming recession. </w:t>
      </w:r>
    </w:p>
    <w:p w14:paraId="0E0FAC0B" w14:textId="581D6C9E" w:rsidR="004B40C2" w:rsidRDefault="009B0EF6" w:rsidP="00445711">
      <w:pPr>
        <w:pStyle w:val="ListParagraph"/>
        <w:numPr>
          <w:ilvl w:val="0"/>
          <w:numId w:val="1"/>
        </w:numPr>
      </w:pPr>
      <w:r>
        <w:t xml:space="preserve">Or the manager will use this model to decide how many employees should be fired </w:t>
      </w:r>
      <w:r w:rsidR="004B40C2">
        <w:t>or hired in the next season</w:t>
      </w:r>
      <w:r w:rsidR="00865C72">
        <w:t xml:space="preserve">. </w:t>
      </w:r>
    </w:p>
    <w:p w14:paraId="009057BD" w14:textId="7B91CC7B" w:rsidR="004B40C2" w:rsidRDefault="004B40C2" w:rsidP="00445711">
      <w:pPr>
        <w:pStyle w:val="ListParagraph"/>
        <w:numPr>
          <w:ilvl w:val="0"/>
          <w:numId w:val="1"/>
        </w:numPr>
      </w:pPr>
      <w:r>
        <w:t xml:space="preserve">Or the manager will use this model as a reference to adjust the cost on </w:t>
      </w:r>
      <w:r w:rsidR="00865C72">
        <w:t xml:space="preserve">employee’s </w:t>
      </w:r>
      <w:r>
        <w:t xml:space="preserve">benefits. Are we </w:t>
      </w:r>
      <w:r w:rsidR="00670CC7">
        <w:t>overpaying</w:t>
      </w:r>
      <w:r>
        <w:t xml:space="preserve"> </w:t>
      </w:r>
      <w:r w:rsidR="00865C72">
        <w:t xml:space="preserve">benefits to </w:t>
      </w:r>
      <w:r>
        <w:t xml:space="preserve">our </w:t>
      </w:r>
      <w:r w:rsidR="00865C72">
        <w:t>employee?</w:t>
      </w:r>
      <w:r>
        <w:t xml:space="preserve"> </w:t>
      </w:r>
      <w:r w:rsidR="00865C72">
        <w:t xml:space="preserve">If so, why? And how much of benefits in the next year? </w:t>
      </w:r>
    </w:p>
    <w:p w14:paraId="792CA605" w14:textId="6CA2BF43" w:rsidR="001C2E55" w:rsidRDefault="001C2E55"/>
    <w:p w14:paraId="7304A998" w14:textId="21915B57" w:rsidR="00F87331" w:rsidRDefault="00F87331">
      <w:r>
        <w:t xml:space="preserve"> </w:t>
      </w:r>
    </w:p>
    <w:p w14:paraId="3A906EE4" w14:textId="3ADBD7D2" w:rsidR="00865C72" w:rsidRDefault="002C4848">
      <w:r>
        <w:t xml:space="preserve">Higher prediction accuracy is </w:t>
      </w:r>
      <w:r w:rsidR="00865C72">
        <w:t>more importa</w:t>
      </w:r>
      <w:r w:rsidR="00445711">
        <w:t>nt</w:t>
      </w:r>
      <w:r w:rsidR="00865C72">
        <w:t xml:space="preserve"> comparing to the deviation of the predict</w:t>
      </w:r>
      <w:r w:rsidR="00F87331">
        <w:t>ion results</w:t>
      </w:r>
      <w:r w:rsidR="00445711">
        <w:t xml:space="preserve">. </w:t>
      </w:r>
      <w:r w:rsidR="00865C72">
        <w:t xml:space="preserve"> </w:t>
      </w:r>
      <w:r>
        <w:t>Therefore</w:t>
      </w:r>
      <w:r w:rsidR="005E0B2E">
        <w:t>,</w:t>
      </w:r>
      <w:r>
        <w:t xml:space="preserve"> I choose to use root mean square error to check whether our predicted cost far off the target and also use R^2 to check how much our model performed better than the baseline </w:t>
      </w:r>
      <w:r w:rsidR="009129CC">
        <w:t xml:space="preserve">(naïve mean model). Therefore the model minimizes error </w:t>
      </w:r>
      <w:proofErr w:type="gramStart"/>
      <w:r w:rsidR="009129CC">
        <w:t>( Low</w:t>
      </w:r>
      <w:proofErr w:type="gramEnd"/>
      <w:r w:rsidR="009129CC">
        <w:t xml:space="preserve"> RMSE) and  maximize prediction accuracy (High R^2) will be selected for the company. </w:t>
      </w:r>
    </w:p>
    <w:p w14:paraId="6A4EB3D8" w14:textId="0ED6BA42" w:rsidR="001C2E55" w:rsidRDefault="001C2E55"/>
    <w:p w14:paraId="3FDE5E8C" w14:textId="516C29CA" w:rsidR="009129CC" w:rsidRDefault="009129CC"/>
    <w:p w14:paraId="3D8BFFF4" w14:textId="3EE70EC1" w:rsidR="006D32B5" w:rsidRDefault="006D32B5"/>
    <w:p w14:paraId="412DD728" w14:textId="16A3F998" w:rsidR="006D32B5" w:rsidRDefault="006D3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32B5" w14:paraId="3C97B957" w14:textId="77777777" w:rsidTr="00462FFC">
        <w:tc>
          <w:tcPr>
            <w:tcW w:w="3116" w:type="dxa"/>
            <w:shd w:val="clear" w:color="auto" w:fill="BDD6EE" w:themeFill="accent5" w:themeFillTint="66"/>
          </w:tcPr>
          <w:p w14:paraId="56F11A63" w14:textId="77777777" w:rsidR="006D32B5" w:rsidRDefault="006D32B5" w:rsidP="00462FFC">
            <w:pPr>
              <w:jc w:val="center"/>
            </w:pPr>
            <w:r>
              <w:t>Model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7A8E3548" w14:textId="77777777" w:rsidR="006D32B5" w:rsidRDefault="006D32B5" w:rsidP="00462FFC">
            <w:pPr>
              <w:jc w:val="center"/>
            </w:pPr>
            <w:r>
              <w:t>R_2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3C9F0BE2" w14:textId="77777777" w:rsidR="006D32B5" w:rsidRDefault="006D32B5" w:rsidP="00462FFC">
            <w:pPr>
              <w:jc w:val="center"/>
            </w:pPr>
            <w:r>
              <w:t>Mean Square Error</w:t>
            </w:r>
          </w:p>
        </w:tc>
      </w:tr>
      <w:tr w:rsidR="006D32B5" w:rsidRPr="00FD2299" w14:paraId="65868C42" w14:textId="77777777" w:rsidTr="00462FFC">
        <w:tc>
          <w:tcPr>
            <w:tcW w:w="3116" w:type="dxa"/>
            <w:shd w:val="clear" w:color="auto" w:fill="FBE4D5" w:themeFill="accent2" w:themeFillTint="33"/>
          </w:tcPr>
          <w:p w14:paraId="23AE0916" w14:textId="5CC2F857" w:rsidR="006D32B5" w:rsidRDefault="006D32B5" w:rsidP="001C4815">
            <w:r>
              <w:t>Random Forest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669F5998" w14:textId="4CCEA77A" w:rsidR="006D32B5" w:rsidRPr="006D32B5" w:rsidRDefault="006D32B5" w:rsidP="001C4815">
            <w:pPr>
              <w:rPr>
                <w:rFonts w:asciiTheme="minorHAnsi" w:eastAsiaTheme="minorEastAsia" w:hAnsiTheme="minorHAnsi" w:cstheme="minorBidi"/>
              </w:rPr>
            </w:pPr>
            <w:r w:rsidRPr="006D32B5">
              <w:rPr>
                <w:rFonts w:asciiTheme="minorHAnsi" w:eastAsiaTheme="minorEastAsia" w:hAnsiTheme="minorHAnsi" w:cstheme="minorBidi"/>
              </w:rPr>
              <w:t>-29.1026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A3D1CCD" w14:textId="6BA12B3B" w:rsidR="006D32B5" w:rsidRPr="00FD2299" w:rsidRDefault="006D32B5" w:rsidP="001C4815">
            <w:r w:rsidRPr="006D32B5">
              <w:t>176.0</w:t>
            </w:r>
          </w:p>
        </w:tc>
      </w:tr>
      <w:tr w:rsidR="006D32B5" w:rsidRPr="00FD2299" w14:paraId="6038C364" w14:textId="77777777" w:rsidTr="00462FFC">
        <w:tc>
          <w:tcPr>
            <w:tcW w:w="3116" w:type="dxa"/>
            <w:shd w:val="clear" w:color="auto" w:fill="FBE4D5" w:themeFill="accent2" w:themeFillTint="33"/>
          </w:tcPr>
          <w:p w14:paraId="75BFAB1F" w14:textId="061CE05C" w:rsidR="006D32B5" w:rsidRDefault="006D32B5" w:rsidP="001C4815">
            <w:r>
              <w:t>Gradient Boosting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5514BAB9" w14:textId="6F6FC364" w:rsidR="006D32B5" w:rsidRDefault="006D32B5" w:rsidP="001C4815">
            <w:r w:rsidRPr="006D32B5">
              <w:t>-30.123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174C2BCB" w14:textId="5B414628" w:rsidR="006D32B5" w:rsidRPr="00FD2299" w:rsidRDefault="006D32B5" w:rsidP="001C4815">
            <w:r>
              <w:t>180.1</w:t>
            </w:r>
          </w:p>
        </w:tc>
      </w:tr>
    </w:tbl>
    <w:p w14:paraId="2BAAEA73" w14:textId="77777777" w:rsidR="006D32B5" w:rsidRDefault="006D32B5"/>
    <w:p w14:paraId="70B921BF" w14:textId="0401B4B7" w:rsidR="009129CC" w:rsidRDefault="00A4641B">
      <w:r>
        <w:t xml:space="preserve">I also tried to use random forest and gradient boost </w:t>
      </w:r>
      <w:r w:rsidR="00684E8D">
        <w:t xml:space="preserve">models. Both performed poorly comparing to polynomial. Maybe the data is truly coming from a linear model and that is why the step functions in tree-based regression performed poorly in our case. </w:t>
      </w:r>
    </w:p>
    <w:p w14:paraId="500DE3DF" w14:textId="77777777" w:rsidR="006D32B5" w:rsidRDefault="006D32B5"/>
    <w:p w14:paraId="1EC11A6A" w14:textId="116ECFC3" w:rsidR="00CB0EE3" w:rsidRDefault="00CB0EE3"/>
    <w:p w14:paraId="27DDF07E" w14:textId="0936DEDA" w:rsidR="005E0B2E" w:rsidRDefault="005E0B2E" w:rsidP="005E0B2E">
      <w:r>
        <w:t xml:space="preserve">PS: </w:t>
      </w:r>
    </w:p>
    <w:p w14:paraId="249C1C2A" w14:textId="6A6460AE" w:rsidR="005E0B2E" w:rsidRDefault="005E0B2E" w:rsidP="005E0B2E">
      <w:r>
        <w:t>One thing needs to be addressed: before using random forest or gradient boost, we need to transform the ‘cost’ variable from float to encode labels, such as integer:</w:t>
      </w:r>
    </w:p>
    <w:p w14:paraId="13F148DC" w14:textId="77777777" w:rsidR="005E0B2E" w:rsidRDefault="005E0B2E" w:rsidP="005E0B2E">
      <w:r>
        <w:t xml:space="preserve">We use </w:t>
      </w:r>
      <w:proofErr w:type="spellStart"/>
      <w:proofErr w:type="gramStart"/>
      <w:r>
        <w:t>preprocessing.LabelEncoder</w:t>
      </w:r>
      <w:proofErr w:type="spellEnd"/>
      <w:proofErr w:type="gramEnd"/>
      <w:r>
        <w:t xml:space="preserve">() package from </w:t>
      </w:r>
      <w:proofErr w:type="spellStart"/>
      <w:r>
        <w:t>Sklearn</w:t>
      </w:r>
      <w:proofErr w:type="spellEnd"/>
      <w:r>
        <w:t xml:space="preserve">: </w:t>
      </w:r>
    </w:p>
    <w:p w14:paraId="2A84CBFB" w14:textId="77777777" w:rsidR="005E0B2E" w:rsidRDefault="005E0B2E" w:rsidP="005E0B2E">
      <w:r>
        <w:lastRenderedPageBreak/>
        <w:t xml:space="preserve"> </w:t>
      </w:r>
      <w:r>
        <w:rPr>
          <w:noProof/>
        </w:rPr>
        <w:drawing>
          <wp:inline distT="0" distB="0" distL="0" distR="0" wp14:anchorId="5A0FE2C8" wp14:editId="2E7C0885">
            <wp:extent cx="5943600" cy="194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2E88" w14:textId="77777777" w:rsidR="005E0B2E" w:rsidRDefault="005E0B2E" w:rsidP="005E0B2E">
      <w:r>
        <w:t xml:space="preserve"> </w:t>
      </w:r>
    </w:p>
    <w:p w14:paraId="63252F80" w14:textId="77777777" w:rsidR="005E0B2E" w:rsidRDefault="005E0B2E"/>
    <w:sectPr w:rsidR="005E0B2E" w:rsidSect="00EE26B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6F62" w14:textId="77777777" w:rsidR="005E7129" w:rsidRDefault="005E7129" w:rsidP="008D7FBB">
      <w:r>
        <w:separator/>
      </w:r>
    </w:p>
  </w:endnote>
  <w:endnote w:type="continuationSeparator" w:id="0">
    <w:p w14:paraId="1C5602B6" w14:textId="77777777" w:rsidR="005E7129" w:rsidRDefault="005E7129" w:rsidP="008D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AB4E5" w14:textId="77777777" w:rsidR="008D7FBB" w:rsidRDefault="008D7FB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F943239" w14:textId="77777777" w:rsidR="008D7FBB" w:rsidRDefault="008D7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71E74" w14:textId="77777777" w:rsidR="005E7129" w:rsidRDefault="005E7129" w:rsidP="008D7FBB">
      <w:r>
        <w:separator/>
      </w:r>
    </w:p>
  </w:footnote>
  <w:footnote w:type="continuationSeparator" w:id="0">
    <w:p w14:paraId="0D6C9D85" w14:textId="77777777" w:rsidR="005E7129" w:rsidRDefault="005E7129" w:rsidP="008D7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30167" w14:textId="51C63D98" w:rsidR="008D7FBB" w:rsidRDefault="008D7FBB">
    <w:pPr>
      <w:pStyle w:val="Header"/>
    </w:pPr>
    <w:r>
      <w:t xml:space="preserve">MH535 </w:t>
    </w:r>
    <w:proofErr w:type="gramStart"/>
    <w:r>
      <w:t>Dave(</w:t>
    </w:r>
    <w:proofErr w:type="gramEnd"/>
    <w:r>
      <w:rPr>
        <w:rFonts w:hint="eastAsia"/>
      </w:rPr>
      <w:t>Wen</w:t>
    </w:r>
    <w:r>
      <w:t>ze) Wei</w:t>
    </w:r>
    <w:r>
      <w:ptab w:relativeTo="margin" w:alignment="center" w:leader="none"/>
    </w:r>
    <w:r>
      <w:ptab w:relativeTo="margin" w:alignment="right" w:leader="none"/>
    </w:r>
    <w:r>
      <w:t>ID:888191137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E06"/>
    <w:multiLevelType w:val="hybridMultilevel"/>
    <w:tmpl w:val="F196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D8"/>
    <w:rsid w:val="00014AC0"/>
    <w:rsid w:val="0005509F"/>
    <w:rsid w:val="000F7BF1"/>
    <w:rsid w:val="00120BDE"/>
    <w:rsid w:val="00163ACB"/>
    <w:rsid w:val="0016569E"/>
    <w:rsid w:val="001C2E55"/>
    <w:rsid w:val="00206A93"/>
    <w:rsid w:val="00210134"/>
    <w:rsid w:val="002C4848"/>
    <w:rsid w:val="003B6D78"/>
    <w:rsid w:val="003E2EFA"/>
    <w:rsid w:val="00445711"/>
    <w:rsid w:val="0046046D"/>
    <w:rsid w:val="00462FFC"/>
    <w:rsid w:val="00482FBB"/>
    <w:rsid w:val="004B40C2"/>
    <w:rsid w:val="004D4907"/>
    <w:rsid w:val="00526301"/>
    <w:rsid w:val="00532783"/>
    <w:rsid w:val="005374CA"/>
    <w:rsid w:val="005C47CF"/>
    <w:rsid w:val="005D716D"/>
    <w:rsid w:val="005E0B2E"/>
    <w:rsid w:val="005E7129"/>
    <w:rsid w:val="00613785"/>
    <w:rsid w:val="00670CC7"/>
    <w:rsid w:val="00684E8D"/>
    <w:rsid w:val="006D32B5"/>
    <w:rsid w:val="006E5DF5"/>
    <w:rsid w:val="00753F04"/>
    <w:rsid w:val="007B13B0"/>
    <w:rsid w:val="00865C72"/>
    <w:rsid w:val="008A0621"/>
    <w:rsid w:val="008D7FBB"/>
    <w:rsid w:val="008E6A6E"/>
    <w:rsid w:val="008F5E54"/>
    <w:rsid w:val="009129CC"/>
    <w:rsid w:val="00916A47"/>
    <w:rsid w:val="00953653"/>
    <w:rsid w:val="009620D8"/>
    <w:rsid w:val="009B0EF6"/>
    <w:rsid w:val="00A4641B"/>
    <w:rsid w:val="00AD24B6"/>
    <w:rsid w:val="00AE3030"/>
    <w:rsid w:val="00AF7DD1"/>
    <w:rsid w:val="00BA7093"/>
    <w:rsid w:val="00BA7E20"/>
    <w:rsid w:val="00CA74E3"/>
    <w:rsid w:val="00CB0EE3"/>
    <w:rsid w:val="00CE7508"/>
    <w:rsid w:val="00CF6E9B"/>
    <w:rsid w:val="00D131B3"/>
    <w:rsid w:val="00D413C6"/>
    <w:rsid w:val="00D54CA3"/>
    <w:rsid w:val="00DA35FA"/>
    <w:rsid w:val="00DB0D75"/>
    <w:rsid w:val="00DE05B5"/>
    <w:rsid w:val="00DF535C"/>
    <w:rsid w:val="00EE26BA"/>
    <w:rsid w:val="00F53391"/>
    <w:rsid w:val="00F87331"/>
    <w:rsid w:val="00FD2299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F939"/>
  <w15:chartTrackingRefBased/>
  <w15:docId w15:val="{C8224E27-4805-1146-BB32-93C12BE3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6301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30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571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8D7F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F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7F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F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 Wei</dc:creator>
  <cp:keywords/>
  <dc:description/>
  <cp:lastModifiedBy>Wenze Wei</cp:lastModifiedBy>
  <cp:revision>2</cp:revision>
  <dcterms:created xsi:type="dcterms:W3CDTF">2019-04-10T17:11:00Z</dcterms:created>
  <dcterms:modified xsi:type="dcterms:W3CDTF">2019-04-10T17:11:00Z</dcterms:modified>
</cp:coreProperties>
</file>