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80880" w14:textId="47509144" w:rsidR="00837731" w:rsidRDefault="00FF6524">
      <w:r>
        <w:t>We found not evidence, based upon the data we used, to support the conclusion that lead in water increased societal violence.</w:t>
      </w:r>
    </w:p>
    <w:p w14:paraId="04FDFBB7" w14:textId="40DBD980" w:rsidR="00FF6524" w:rsidRDefault="00FF6524">
      <w:r>
        <w:t>Line of investigation #1 compared the number of lead service lines (LSLs) by state to violence by state.  These variables were negatively and weakly correlated based upon our data.</w:t>
      </w:r>
    </w:p>
    <w:p w14:paraId="5823AEBD" w14:textId="1B04E06D" w:rsidR="00FF6524" w:rsidRDefault="00FF6524">
      <w:r>
        <w:t>Line of investigation #2 compared the violence per capita for cities in Missouri to the number of lead discharges into water (not the quantity) per city in Missouri.  These variables were positively and weakly correlated based upon our data.</w:t>
      </w:r>
    </w:p>
    <w:sectPr w:rsidR="00FF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8F"/>
    <w:rsid w:val="006A398F"/>
    <w:rsid w:val="00837731"/>
    <w:rsid w:val="00FF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5159"/>
  <w15:chartTrackingRefBased/>
  <w15:docId w15:val="{3757CAFD-CB1D-4593-88DA-9538DF4F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2</cp:revision>
  <dcterms:created xsi:type="dcterms:W3CDTF">2023-05-03T03:29:00Z</dcterms:created>
  <dcterms:modified xsi:type="dcterms:W3CDTF">2023-05-03T03:32:00Z</dcterms:modified>
</cp:coreProperties>
</file>