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2C03" w14:textId="75033821" w:rsidR="00837731" w:rsidRDefault="008271F1">
      <w:r>
        <w:t>Our conclusion is that, based upon the literature we read, lead can create a violent attitude in humans.  However, based upon our lines of investigation, and limited by the data we could find, we did not find a high correlation in either:</w:t>
      </w:r>
    </w:p>
    <w:p w14:paraId="1E703913" w14:textId="64F2E1CC" w:rsidR="008271F1" w:rsidRDefault="008271F1" w:rsidP="008271F1">
      <w:pPr>
        <w:pStyle w:val="ListParagraph"/>
        <w:numPr>
          <w:ilvl w:val="0"/>
          <w:numId w:val="1"/>
        </w:numPr>
      </w:pPr>
      <w:r>
        <w:t>State-by-state violent crime and the lead service lines per state</w:t>
      </w:r>
    </w:p>
    <w:p w14:paraId="60BC6083" w14:textId="7942D453" w:rsidR="008271F1" w:rsidRDefault="008271F1" w:rsidP="008271F1">
      <w:pPr>
        <w:pStyle w:val="ListParagraph"/>
        <w:numPr>
          <w:ilvl w:val="0"/>
          <w:numId w:val="1"/>
        </w:numPr>
      </w:pPr>
      <w:r>
        <w:t>City-by-city violent crime for Missouri and the recorded number of lead discharges into water in Missouri</w:t>
      </w:r>
    </w:p>
    <w:sectPr w:rsidR="0082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B1A27"/>
    <w:multiLevelType w:val="hybridMultilevel"/>
    <w:tmpl w:val="85629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94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12"/>
    <w:rsid w:val="00784612"/>
    <w:rsid w:val="008271F1"/>
    <w:rsid w:val="008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5CD4"/>
  <w15:chartTrackingRefBased/>
  <w15:docId w15:val="{5D749A26-C206-4687-A864-FFA3A7C3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2</cp:revision>
  <dcterms:created xsi:type="dcterms:W3CDTF">2023-05-03T02:39:00Z</dcterms:created>
  <dcterms:modified xsi:type="dcterms:W3CDTF">2023-05-03T02:42:00Z</dcterms:modified>
</cp:coreProperties>
</file>