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rFonts w:ascii="Open Sans ExtraBold" w:cs="Open Sans ExtraBold" w:eastAsia="Open Sans ExtraBold" w:hAnsi="Open Sans ExtraBold"/>
          <w:color w:val="f73939"/>
          <w:sz w:val="28"/>
          <w:szCs w:val="28"/>
        </w:rPr>
      </w:pPr>
      <w:bookmarkStart w:colFirst="0" w:colLast="0" w:name="_heading=h.kmrwb8xazjd2" w:id="0"/>
      <w:bookmarkEnd w:id="0"/>
      <w:sdt>
        <w:sdtPr>
          <w:tag w:val="goog_rdk_0"/>
        </w:sdtPr>
        <w:sdtContent>
          <w:commentRangeStart w:id="0"/>
        </w:sdtContent>
      </w:sdt>
      <w:r w:rsidDel="00000000" w:rsidR="00000000" w:rsidRPr="00000000">
        <w:rPr>
          <w:rFonts w:ascii="Rajdhani" w:cs="Rajdhani" w:eastAsia="Rajdhani" w:hAnsi="Rajdhani"/>
          <w:color w:val="000000"/>
          <w:sz w:val="36"/>
          <w:szCs w:val="36"/>
        </w:rPr>
        <w:drawing>
          <wp:inline distB="114300" distT="114300" distL="114300" distR="114300">
            <wp:extent cx="3552825" cy="1085850"/>
            <wp:effectExtent b="0" l="0" r="0" t="0"/>
            <wp:docPr id="37" name="image1.png"/>
            <a:graphic>
              <a:graphicData uri="http://schemas.openxmlformats.org/drawingml/2006/picture">
                <pic:pic>
                  <pic:nvPicPr>
                    <pic:cNvPr id="0" name="image1.png"/>
                    <pic:cNvPicPr preferRelativeResize="0"/>
                  </pic:nvPicPr>
                  <pic:blipFill>
                    <a:blip r:embed="rId9"/>
                    <a:srcRect b="0" l="2680" r="-2680" t="10236"/>
                    <a:stretch>
                      <a:fillRect/>
                    </a:stretch>
                  </pic:blipFill>
                  <pic:spPr>
                    <a:xfrm>
                      <a:off x="0" y="0"/>
                      <a:ext cx="3552825" cy="1085850"/>
                    </a:xfrm>
                    <a:prstGeom prst="rect"/>
                    <a:ln/>
                  </pic:spPr>
                </pic:pic>
              </a:graphicData>
            </a:graphic>
          </wp:inline>
        </w:drawing>
      </w:r>
      <w:commentRangeEnd w:id="0"/>
      <w:r w:rsidDel="00000000" w:rsidR="00000000" w:rsidRPr="00000000">
        <w:commentReference w:id="0"/>
      </w:r>
      <w:r w:rsidDel="00000000" w:rsidR="00000000" w:rsidRPr="00000000">
        <w:rPr>
          <w:rFonts w:ascii="Open Sans ExtraBold" w:cs="Open Sans ExtraBold" w:eastAsia="Open Sans ExtraBold" w:hAnsi="Open Sans ExtraBold"/>
          <w:color w:val="f73939"/>
          <w:sz w:val="28"/>
          <w:szCs w:val="28"/>
        </w:rPr>
        <w:drawing>
          <wp:anchor allowOverlap="1" behindDoc="0" distB="0" distT="0" distL="0" distR="0" hidden="0" layoutInCell="1" locked="0" relativeHeight="0" simplePos="0">
            <wp:simplePos x="0" y="0"/>
            <wp:positionH relativeFrom="page">
              <wp:posOffset>-19049</wp:posOffset>
            </wp:positionH>
            <wp:positionV relativeFrom="page">
              <wp:posOffset>-15874</wp:posOffset>
            </wp:positionV>
            <wp:extent cx="7786688" cy="1019175"/>
            <wp:effectExtent b="0" l="0" r="0" t="0"/>
            <wp:wrapSquare wrapText="bothSides" distB="0" distT="0" distL="0" distR="0"/>
            <wp:docPr id="35" name="image3.png"/>
            <a:graphic>
              <a:graphicData uri="http://schemas.openxmlformats.org/drawingml/2006/picture">
                <pic:pic>
                  <pic:nvPicPr>
                    <pic:cNvPr id="0" name="image3.png"/>
                    <pic:cNvPicPr preferRelativeResize="0"/>
                  </pic:nvPicPr>
                  <pic:blipFill>
                    <a:blip r:embed="rId10"/>
                    <a:srcRect b="17433" l="0" r="0" t="4259"/>
                    <a:stretch>
                      <a:fillRect/>
                    </a:stretch>
                  </pic:blipFill>
                  <pic:spPr>
                    <a:xfrm>
                      <a:off x="0" y="0"/>
                      <a:ext cx="7786688" cy="10191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Rajdhani" w:cs="Rajdhani" w:eastAsia="Rajdhani" w:hAnsi="Rajdhani"/>
          <w:b w:val="1"/>
          <w:color w:val="6d64e8"/>
          <w:sz w:val="50"/>
          <w:szCs w:val="50"/>
        </w:rPr>
      </w:pPr>
      <w:bookmarkStart w:colFirst="0" w:colLast="0" w:name="_heading=h.5unyobxjgkqk" w:id="1"/>
      <w:bookmarkEnd w:id="1"/>
      <w:r w:rsidDel="00000000" w:rsidR="00000000" w:rsidRPr="00000000">
        <w:rPr>
          <w:rFonts w:ascii="Rajdhani" w:cs="Rajdhani" w:eastAsia="Rajdhani" w:hAnsi="Rajdhani"/>
          <w:b w:val="1"/>
          <w:color w:val="f73939"/>
          <w:sz w:val="50"/>
          <w:szCs w:val="50"/>
          <w:rtl w:val="0"/>
        </w:rPr>
        <w:t xml:space="preserve">Diagramação com UML</w:t>
      </w:r>
      <w:r w:rsidDel="00000000" w:rsidR="00000000" w:rsidRPr="00000000">
        <w:rPr>
          <w:rtl w:val="0"/>
        </w:rPr>
      </w:r>
    </w:p>
    <w:p w:rsidR="00000000" w:rsidDel="00000000" w:rsidP="00000000" w:rsidRDefault="00000000" w:rsidRPr="00000000" w14:paraId="00000003">
      <w:pPr>
        <w:spacing w:before="0" w:line="276" w:lineRule="auto"/>
        <w:ind w:left="0" w:firstLine="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Agora que sabemos um pouco mais sobre diagramação, vamos analisar alguns casos. Em cada um devemos pensar nos atributos, responsabilidades e construtor certo para o problema de acordo com o contexto. </w:t>
      </w:r>
    </w:p>
    <w:p w:rsidR="00000000" w:rsidDel="00000000" w:rsidP="00000000" w:rsidRDefault="00000000" w:rsidRPr="00000000" w14:paraId="00000004">
      <w:pPr>
        <w:spacing w:before="0" w:line="276" w:lineRule="auto"/>
        <w:ind w:left="0" w:firstLine="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 </w:t>
      </w:r>
    </w:p>
    <w:p w:rsidR="00000000" w:rsidDel="00000000" w:rsidP="00000000" w:rsidRDefault="00000000" w:rsidRPr="00000000" w14:paraId="00000005">
      <w:pPr>
        <w:rPr>
          <w:rFonts w:ascii="Rajdhani" w:cs="Rajdhani" w:eastAsia="Rajdhani" w:hAnsi="Rajdhani"/>
          <w:b w:val="1"/>
          <w:color w:val="434343"/>
          <w:sz w:val="40"/>
          <w:szCs w:val="40"/>
        </w:rPr>
      </w:pPr>
      <w:r w:rsidDel="00000000" w:rsidR="00000000" w:rsidRPr="00000000">
        <w:rPr>
          <w:rFonts w:ascii="Rajdhani" w:cs="Rajdhani" w:eastAsia="Rajdhani" w:hAnsi="Rajdhani"/>
          <w:b w:val="1"/>
          <w:color w:val="434343"/>
          <w:sz w:val="40"/>
          <w:szCs w:val="40"/>
          <w:rtl w:val="0"/>
        </w:rPr>
        <w:t xml:space="preserve">Exercício N° 1</w:t>
      </w:r>
    </w:p>
    <w:p w:rsidR="00000000" w:rsidDel="00000000" w:rsidP="00000000" w:rsidRDefault="00000000" w:rsidRPr="00000000" w14:paraId="00000006">
      <w:pPr>
        <w:spacing w:before="0" w:line="276" w:lineRule="auto"/>
        <w:ind w:left="0" w:firstLine="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Tio Rico tem dinheiro guardado no </w:t>
      </w:r>
      <w:r w:rsidDel="00000000" w:rsidR="00000000" w:rsidRPr="00000000">
        <w:rPr>
          <w:rFonts w:ascii="Open Sans" w:cs="Open Sans" w:eastAsia="Open Sans" w:hAnsi="Open Sans"/>
          <w:b w:val="1"/>
          <w:color w:val="2d2d2d"/>
          <w:rtl w:val="0"/>
        </w:rPr>
        <w:t xml:space="preserve">Banco Digital</w:t>
      </w:r>
      <w:r w:rsidDel="00000000" w:rsidR="00000000" w:rsidRPr="00000000">
        <w:rPr>
          <w:rFonts w:ascii="Open Sans" w:cs="Open Sans" w:eastAsia="Open Sans" w:hAnsi="Open Sans"/>
          <w:color w:val="2d2d2d"/>
          <w:rtl w:val="0"/>
        </w:rPr>
        <w:t xml:space="preserve">. E, cada vez que ele </w:t>
      </w:r>
      <w:r w:rsidDel="00000000" w:rsidR="00000000" w:rsidRPr="00000000">
        <w:rPr>
          <w:rFonts w:ascii="Open Sans" w:cs="Open Sans" w:eastAsia="Open Sans" w:hAnsi="Open Sans"/>
          <w:color w:val="2d2d2d"/>
          <w:rtl w:val="0"/>
        </w:rPr>
        <w:t xml:space="preserve">sa</w:t>
      </w:r>
      <w:r w:rsidDel="00000000" w:rsidR="00000000" w:rsidRPr="00000000">
        <w:rPr>
          <w:rFonts w:ascii="Open Sans" w:cs="Open Sans" w:eastAsia="Open Sans" w:hAnsi="Open Sans"/>
          <w:color w:val="2d2d2d"/>
          <w:rtl w:val="0"/>
        </w:rPr>
        <w:t xml:space="preserve">ca um pouco de sua grande fortuna, ele verifica exatamente que o nome que aparece como dono da caixa econômica é seu, que não lhe falta um centavo de seu saldo, e que o número está correto. </w:t>
      </w:r>
      <w:r w:rsidDel="00000000" w:rsidR="00000000" w:rsidRPr="00000000">
        <w:rPr>
          <w:rFonts w:ascii="Open Sans" w:cs="Open Sans" w:eastAsia="Open Sans" w:hAnsi="Open Sans"/>
          <w:color w:val="2d2d2d"/>
          <w:rtl w:val="0"/>
        </w:rPr>
        <w:t xml:space="preserve">Você acabou de começar a operar o site do </w:t>
      </w:r>
      <w:r w:rsidDel="00000000" w:rsidR="00000000" w:rsidRPr="00000000">
        <w:rPr>
          <w:rFonts w:ascii="Open Sans" w:cs="Open Sans" w:eastAsia="Open Sans" w:hAnsi="Open Sans"/>
          <w:b w:val="1"/>
          <w:color w:val="2d2d2d"/>
          <w:rtl w:val="0"/>
        </w:rPr>
        <w:t xml:space="preserve">Banco Digital</w:t>
      </w:r>
      <w:r w:rsidDel="00000000" w:rsidR="00000000" w:rsidRPr="00000000">
        <w:rPr>
          <w:rFonts w:ascii="Open Sans" w:cs="Open Sans" w:eastAsia="Open Sans" w:hAnsi="Open Sans"/>
          <w:color w:val="2d2d2d"/>
          <w:rtl w:val="0"/>
        </w:rPr>
        <w:t xml:space="preserve">.</w:t>
      </w:r>
    </w:p>
    <w:p w:rsidR="00000000" w:rsidDel="00000000" w:rsidP="00000000" w:rsidRDefault="00000000" w:rsidRPr="00000000" w14:paraId="00000007">
      <w:pPr>
        <w:spacing w:before="0" w:line="276" w:lineRule="auto"/>
        <w:ind w:left="0" w:firstLine="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O Banco digital permite sacar, depositar e receber transferências (para a própria Conta). Para isso, é necessário indicar o saldo, titular, conta e agência. Quando Tio Rico abriu sua conta poupança, eles pediram o nome e saldo inicial. Com o número que ele conseguiu, eles o criaram.</w:t>
      </w:r>
      <w:r w:rsidDel="00000000" w:rsidR="00000000" w:rsidRPr="00000000">
        <w:rPr>
          <w:rtl w:val="0"/>
        </w:rPr>
      </w:r>
    </w:p>
    <w:p w:rsidR="00000000" w:rsidDel="00000000" w:rsidP="00000000" w:rsidRDefault="00000000" w:rsidRPr="00000000" w14:paraId="00000008">
      <w:pPr>
        <w:spacing w:before="0" w:line="276" w:lineRule="auto"/>
        <w:ind w:left="0" w:firstLine="0"/>
        <w:rPr>
          <w:rFonts w:ascii="Open Sans" w:cs="Open Sans" w:eastAsia="Open Sans" w:hAnsi="Open Sans"/>
          <w:color w:val="2d2d2d"/>
        </w:rPr>
      </w:pPr>
      <w:r w:rsidDel="00000000" w:rsidR="00000000" w:rsidRPr="00000000">
        <w:rPr>
          <w:rtl w:val="0"/>
        </w:rPr>
      </w:r>
    </w:p>
    <w:p w:rsidR="00000000" w:rsidDel="00000000" w:rsidP="00000000" w:rsidRDefault="00000000" w:rsidRPr="00000000" w14:paraId="00000009">
      <w:pPr>
        <w:spacing w:before="0" w:line="276" w:lineRule="auto"/>
        <w:ind w:left="0" w:firstLine="0"/>
        <w:rPr>
          <w:rFonts w:ascii="Open Sans" w:cs="Open Sans" w:eastAsia="Open Sans" w:hAnsi="Open Sans"/>
          <w:color w:val="2d2d2d"/>
        </w:rPr>
      </w:pPr>
      <w:r w:rsidDel="00000000" w:rsidR="00000000" w:rsidRPr="00000000">
        <w:rPr>
          <w:rtl w:val="0"/>
        </w:rPr>
      </w:r>
    </w:p>
    <w:p w:rsidR="00000000" w:rsidDel="00000000" w:rsidP="00000000" w:rsidRDefault="00000000" w:rsidRPr="00000000" w14:paraId="0000000A">
      <w:pPr>
        <w:spacing w:before="0" w:line="276" w:lineRule="auto"/>
        <w:ind w:left="0" w:firstLine="0"/>
        <w:rPr>
          <w:rFonts w:ascii="Open Sans" w:cs="Open Sans" w:eastAsia="Open Sans" w:hAnsi="Open Sans"/>
          <w:b w:val="1"/>
          <w:color w:val="2d2d2d"/>
          <w:sz w:val="16"/>
          <w:szCs w:val="16"/>
        </w:rPr>
      </w:pPr>
      <w:r w:rsidDel="00000000" w:rsidR="00000000" w:rsidRPr="00000000">
        <w:rPr>
          <w:rFonts w:ascii="Open Sans" w:cs="Open Sans" w:eastAsia="Open Sans" w:hAnsi="Open Sans"/>
          <w:b w:val="1"/>
          <w:color w:val="434343"/>
          <w:sz w:val="28"/>
          <w:szCs w:val="28"/>
          <w:rtl w:val="0"/>
        </w:rPr>
        <w:t xml:space="preserve">Atividade</w:t>
      </w:r>
      <w:r w:rsidDel="00000000" w:rsidR="00000000" w:rsidRPr="00000000">
        <w:rPr>
          <w:rtl w:val="0"/>
        </w:rPr>
      </w:r>
    </w:p>
    <w:p w:rsidR="00000000" w:rsidDel="00000000" w:rsidP="00000000" w:rsidRDefault="00000000" w:rsidRPr="00000000" w14:paraId="0000000B">
      <w:pPr>
        <w:spacing w:before="0" w:line="276" w:lineRule="auto"/>
        <w:ind w:left="0" w:firstLine="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Modele a</w:t>
      </w:r>
      <w:r w:rsidDel="00000000" w:rsidR="00000000" w:rsidRPr="00000000">
        <w:rPr>
          <w:rFonts w:ascii="Open Sans" w:cs="Open Sans" w:eastAsia="Open Sans" w:hAnsi="Open Sans"/>
          <w:b w:val="1"/>
          <w:color w:val="2d2d2d"/>
          <w:rtl w:val="0"/>
        </w:rPr>
        <w:t xml:space="preserve"> classe de banco para poupança</w:t>
      </w:r>
      <w:r w:rsidDel="00000000" w:rsidR="00000000" w:rsidRPr="00000000">
        <w:rPr>
          <w:rFonts w:ascii="Open Sans" w:cs="Open Sans" w:eastAsia="Open Sans" w:hAnsi="Open Sans"/>
          <w:color w:val="2d2d2d"/>
          <w:rtl w:val="0"/>
        </w:rPr>
        <w:t xml:space="preserve"> para que possa ser usada em um programa de banco. Adicione atributos ou métodos se eles parecerem estar ausentes.</w:t>
      </w:r>
    </w:p>
    <w:p w:rsidR="00000000" w:rsidDel="00000000" w:rsidP="00000000" w:rsidRDefault="00000000" w:rsidRPr="00000000" w14:paraId="0000000C">
      <w:pPr>
        <w:rPr>
          <w:rFonts w:ascii="Rajdhani" w:cs="Rajdhani" w:eastAsia="Rajdhani" w:hAnsi="Rajdhani"/>
          <w:b w:val="1"/>
          <w:color w:val="434343"/>
          <w:sz w:val="40"/>
          <w:szCs w:val="40"/>
        </w:rPr>
      </w:pPr>
      <w:r w:rsidDel="00000000" w:rsidR="00000000" w:rsidRPr="00000000">
        <w:rPr>
          <w:rtl w:val="0"/>
        </w:rPr>
      </w:r>
    </w:p>
    <w:p w:rsidR="00000000" w:rsidDel="00000000" w:rsidP="00000000" w:rsidRDefault="00000000" w:rsidRPr="00000000" w14:paraId="0000000D">
      <w:pPr>
        <w:rPr>
          <w:rFonts w:ascii="Rajdhani" w:cs="Rajdhani" w:eastAsia="Rajdhani" w:hAnsi="Rajdhani"/>
          <w:b w:val="1"/>
          <w:color w:val="434343"/>
          <w:sz w:val="40"/>
          <w:szCs w:val="40"/>
        </w:rPr>
      </w:pPr>
      <w:r w:rsidDel="00000000" w:rsidR="00000000" w:rsidRPr="00000000">
        <w:rPr>
          <w:rtl w:val="0"/>
        </w:rPr>
      </w:r>
    </w:p>
    <w:p w:rsidR="00000000" w:rsidDel="00000000" w:rsidP="00000000" w:rsidRDefault="00000000" w:rsidRPr="00000000" w14:paraId="0000000E">
      <w:pPr>
        <w:rPr>
          <w:rFonts w:ascii="Open Sans ExtraBold" w:cs="Open Sans ExtraBold" w:eastAsia="Open Sans ExtraBold" w:hAnsi="Open Sans ExtraBold"/>
          <w:color w:val="434343"/>
          <w:sz w:val="28"/>
          <w:szCs w:val="28"/>
        </w:rPr>
      </w:pPr>
      <w:r w:rsidDel="00000000" w:rsidR="00000000" w:rsidRPr="00000000">
        <w:rPr>
          <w:rFonts w:ascii="Rajdhani" w:cs="Rajdhani" w:eastAsia="Rajdhani" w:hAnsi="Rajdhani"/>
          <w:b w:val="1"/>
          <w:color w:val="434343"/>
          <w:sz w:val="40"/>
          <w:szCs w:val="40"/>
          <w:rtl w:val="0"/>
        </w:rPr>
        <w:t xml:space="preserve">Exercício N° 2</w:t>
      </w:r>
      <w:r w:rsidDel="00000000" w:rsidR="00000000" w:rsidRPr="00000000">
        <w:rPr>
          <w:rtl w:val="0"/>
        </w:rPr>
      </w:r>
    </w:p>
    <w:p w:rsidR="00000000" w:rsidDel="00000000" w:rsidP="00000000" w:rsidRDefault="00000000" w:rsidRPr="00000000" w14:paraId="0000000F">
      <w:pPr>
        <w:spacing w:before="0" w:line="276" w:lineRule="auto"/>
        <w:ind w:left="0" w:firstLine="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Paulina é cliente do </w:t>
      </w:r>
      <w:r w:rsidDel="00000000" w:rsidR="00000000" w:rsidRPr="00000000">
        <w:rPr>
          <w:rFonts w:ascii="Open Sans" w:cs="Open Sans" w:eastAsia="Open Sans" w:hAnsi="Open Sans"/>
          <w:b w:val="1"/>
          <w:color w:val="2d2d2d"/>
          <w:rtl w:val="0"/>
        </w:rPr>
        <w:t xml:space="preserve">Banco Digital </w:t>
      </w:r>
      <w:r w:rsidDel="00000000" w:rsidR="00000000" w:rsidRPr="00000000">
        <w:rPr>
          <w:rFonts w:ascii="Open Sans" w:cs="Open Sans" w:eastAsia="Open Sans" w:hAnsi="Open Sans"/>
          <w:color w:val="2d2d2d"/>
          <w:rtl w:val="0"/>
        </w:rPr>
        <w:t xml:space="preserve">e possui uma conta-corrente que lhe permite passar cheques para pagar eletrodomésticos. O banco oferece dois tipos de cheques:</w:t>
      </w:r>
    </w:p>
    <w:p w:rsidR="00000000" w:rsidDel="00000000" w:rsidP="00000000" w:rsidRDefault="00000000" w:rsidRPr="00000000" w14:paraId="00000010">
      <w:pPr>
        <w:numPr>
          <w:ilvl w:val="0"/>
          <w:numId w:val="1"/>
        </w:numPr>
        <w:spacing w:before="0" w:line="276" w:lineRule="auto"/>
        <w:ind w:left="720" w:hanging="36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Comum</w:t>
      </w:r>
    </w:p>
    <w:p w:rsidR="00000000" w:rsidDel="00000000" w:rsidP="00000000" w:rsidRDefault="00000000" w:rsidRPr="00000000" w14:paraId="00000011">
      <w:pPr>
        <w:numPr>
          <w:ilvl w:val="0"/>
          <w:numId w:val="1"/>
        </w:numPr>
        <w:spacing w:before="0" w:line="276" w:lineRule="auto"/>
        <w:ind w:left="720" w:hanging="36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Pagamento deferido</w:t>
      </w:r>
    </w:p>
    <w:p w:rsidR="00000000" w:rsidDel="00000000" w:rsidP="00000000" w:rsidRDefault="00000000" w:rsidRPr="00000000" w14:paraId="00000012">
      <w:pPr>
        <w:spacing w:before="0" w:line="276" w:lineRule="auto"/>
        <w:ind w:left="0" w:firstLine="0"/>
        <w:rPr>
          <w:rFonts w:ascii="Open Sans" w:cs="Open Sans" w:eastAsia="Open Sans" w:hAnsi="Open Sans"/>
          <w:color w:val="2d2d2d"/>
        </w:rPr>
      </w:pPr>
      <w:r w:rsidDel="00000000" w:rsidR="00000000" w:rsidRPr="00000000">
        <w:rPr>
          <w:rtl w:val="0"/>
        </w:rPr>
      </w:r>
    </w:p>
    <w:p w:rsidR="00000000" w:rsidDel="00000000" w:rsidP="00000000" w:rsidRDefault="00000000" w:rsidRPr="00000000" w14:paraId="00000013">
      <w:pPr>
        <w:spacing w:before="0" w:line="276" w:lineRule="auto"/>
        <w:ind w:left="0" w:firstLine="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Os cheques têm data de emissão e prazo de validade, com prazo máximo de 30 dias para apresentação a partir do prazo de validade. Eles podem ser transferidos para outras pessoas por meio de uma ação conhecida como endosso, que envolve escrever os dados do novo proprietário no verso do cheque.</w:t>
      </w:r>
    </w:p>
    <w:p w:rsidR="00000000" w:rsidDel="00000000" w:rsidP="00000000" w:rsidRDefault="00000000" w:rsidRPr="00000000" w14:paraId="00000014">
      <w:pPr>
        <w:spacing w:before="0" w:line="276" w:lineRule="auto"/>
        <w:ind w:left="0" w:firstLine="0"/>
        <w:rPr>
          <w:rFonts w:ascii="Open Sans" w:cs="Open Sans" w:eastAsia="Open Sans" w:hAnsi="Open Sans"/>
          <w:color w:val="2d2d2d"/>
        </w:rPr>
      </w:pPr>
      <w:r w:rsidDel="00000000" w:rsidR="00000000" w:rsidRPr="00000000">
        <w:rPr>
          <w:rtl w:val="0"/>
        </w:rPr>
      </w:r>
    </w:p>
    <w:p w:rsidR="00000000" w:rsidDel="00000000" w:rsidP="00000000" w:rsidRDefault="00000000" w:rsidRPr="00000000" w14:paraId="00000015">
      <w:pPr>
        <w:spacing w:before="0" w:line="276" w:lineRule="auto"/>
        <w:ind w:left="0" w:firstLine="0"/>
        <w:rPr>
          <w:rFonts w:ascii="Open Sans" w:cs="Open Sans" w:eastAsia="Open Sans" w:hAnsi="Open Sans"/>
          <w:b w:val="1"/>
          <w:color w:val="2d2d2d"/>
        </w:rPr>
      </w:pPr>
      <w:r w:rsidDel="00000000" w:rsidR="00000000" w:rsidRPr="00000000">
        <w:rPr>
          <w:rFonts w:ascii="Open Sans" w:cs="Open Sans" w:eastAsia="Open Sans" w:hAnsi="Open Sans"/>
          <w:b w:val="1"/>
          <w:color w:val="434343"/>
          <w:sz w:val="28"/>
          <w:szCs w:val="28"/>
          <w:rtl w:val="0"/>
        </w:rPr>
        <w:t xml:space="preserve">Atividade</w:t>
      </w:r>
      <w:r w:rsidDel="00000000" w:rsidR="00000000" w:rsidRPr="00000000">
        <w:rPr>
          <w:rtl w:val="0"/>
        </w:rPr>
      </w:r>
    </w:p>
    <w:p w:rsidR="00000000" w:rsidDel="00000000" w:rsidP="00000000" w:rsidRDefault="00000000" w:rsidRPr="00000000" w14:paraId="00000016">
      <w:pPr>
        <w:spacing w:before="0" w:line="276" w:lineRule="auto"/>
        <w:ind w:left="0" w:firstLine="0"/>
        <w:rPr>
          <w:rFonts w:ascii="Open Sans" w:cs="Open Sans" w:eastAsia="Open Sans" w:hAnsi="Open Sans"/>
          <w:color w:val="2d2d2d"/>
        </w:rPr>
      </w:pPr>
      <w:r w:rsidDel="00000000" w:rsidR="00000000" w:rsidRPr="00000000">
        <w:rPr>
          <w:rFonts w:ascii="Open Sans" w:cs="Open Sans" w:eastAsia="Open Sans" w:hAnsi="Open Sans"/>
          <w:color w:val="2d2d2d"/>
          <w:rtl w:val="0"/>
        </w:rPr>
        <w:t xml:space="preserve">Modelar </w:t>
      </w:r>
      <w:r w:rsidDel="00000000" w:rsidR="00000000" w:rsidRPr="00000000">
        <w:rPr>
          <w:rFonts w:ascii="Open Sans" w:cs="Open Sans" w:eastAsia="Open Sans" w:hAnsi="Open Sans"/>
          <w:b w:val="1"/>
          <w:color w:val="2d2d2d"/>
          <w:rtl w:val="0"/>
        </w:rPr>
        <w:t xml:space="preserve">a classe cheque</w:t>
      </w:r>
      <w:r w:rsidDel="00000000" w:rsidR="00000000" w:rsidRPr="00000000">
        <w:rPr>
          <w:rFonts w:ascii="Open Sans" w:cs="Open Sans" w:eastAsia="Open Sans" w:hAnsi="Open Sans"/>
          <w:color w:val="2d2d2d"/>
          <w:rtl w:val="0"/>
        </w:rPr>
        <w:t xml:space="preserve"> para que possa ser usada em um programa de banco. Adicione atributos ou métodos se eles parecerem estar ausentes.</w:t>
      </w:r>
    </w:p>
    <w:p w:rsidR="00000000" w:rsidDel="00000000" w:rsidP="00000000" w:rsidRDefault="00000000" w:rsidRPr="00000000" w14:paraId="00000017">
      <w:pPr>
        <w:spacing w:before="0" w:line="276" w:lineRule="auto"/>
        <w:ind w:left="0" w:firstLine="0"/>
        <w:rPr>
          <w:rFonts w:ascii="Open Sans" w:cs="Open Sans" w:eastAsia="Open Sans" w:hAnsi="Open Sans"/>
          <w:color w:val="2d2d2d"/>
        </w:rPr>
      </w:pPr>
      <w:r w:rsidDel="00000000" w:rsidR="00000000" w:rsidRPr="00000000">
        <w:rPr>
          <w:rtl w:val="0"/>
        </w:rPr>
      </w:r>
    </w:p>
    <w:p w:rsidR="00000000" w:rsidDel="00000000" w:rsidP="00000000" w:rsidRDefault="00000000" w:rsidRPr="00000000" w14:paraId="00000018">
      <w:pPr>
        <w:spacing w:before="0" w:line="276" w:lineRule="auto"/>
        <w:ind w:left="0" w:firstLine="0"/>
        <w:rPr>
          <w:rFonts w:ascii="Open Sans" w:cs="Open Sans" w:eastAsia="Open Sans" w:hAnsi="Open Sans"/>
          <w:color w:val="2d2d2d"/>
        </w:rPr>
      </w:pPr>
      <w:r w:rsidDel="00000000" w:rsidR="00000000" w:rsidRPr="00000000">
        <w:rPr>
          <w:rtl w:val="0"/>
        </w:rPr>
      </w:r>
    </w:p>
    <w:p w:rsidR="00000000" w:rsidDel="00000000" w:rsidP="00000000" w:rsidRDefault="00000000" w:rsidRPr="00000000" w14:paraId="00000019">
      <w:pPr>
        <w:spacing w:before="0" w:lineRule="auto"/>
        <w:ind w:left="0" w:firstLine="0"/>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Agora é a sua vez!</w:t>
      </w:r>
    </w:p>
    <w:p w:rsidR="00000000" w:rsidDel="00000000" w:rsidP="00000000" w:rsidRDefault="00000000" w:rsidRPr="00000000" w14:paraId="0000001A">
      <w:pPr>
        <w:spacing w:before="0" w:lineRule="auto"/>
        <w:ind w:left="0" w:firstLine="0"/>
        <w:rPr>
          <w:rFonts w:ascii="Open Sans" w:cs="Open Sans" w:eastAsia="Open Sans" w:hAnsi="Open Sans"/>
          <w:color w:val="00000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276225</wp:posOffset>
            </wp:positionV>
            <wp:extent cx="702858" cy="1671846"/>
            <wp:effectExtent b="0" l="0" r="0" t="0"/>
            <wp:wrapSquare wrapText="bothSides" distB="57150" distT="57150" distL="57150" distR="57150"/>
            <wp:docPr id="3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02858" cy="1671846"/>
                    </a:xfrm>
                    <a:prstGeom prst="rect"/>
                    <a:ln/>
                  </pic:spPr>
                </pic:pic>
              </a:graphicData>
            </a:graphic>
          </wp:anchor>
        </w:drawing>
      </w:r>
    </w:p>
    <w:p w:rsidR="00000000" w:rsidDel="00000000" w:rsidP="00000000" w:rsidRDefault="00000000" w:rsidRPr="00000000" w14:paraId="0000001B">
      <w:pPr>
        <w:spacing w:before="0" w:lineRule="auto"/>
        <w:ind w:left="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br w:type="textWrapping"/>
        <w:br w:type="textWrapping"/>
        <w:br w:type="textWrapping"/>
        <w:t xml:space="preserve">Até a próxima!</w:t>
      </w:r>
    </w:p>
    <w:p w:rsidR="00000000" w:rsidDel="00000000" w:rsidP="00000000" w:rsidRDefault="00000000" w:rsidRPr="00000000" w14:paraId="0000001C">
      <w:pPr>
        <w:spacing w:before="0" w:lineRule="auto"/>
        <w:ind w:left="0" w:firstLine="0"/>
        <w:rPr>
          <w:rFonts w:ascii="Open Sans" w:cs="Open Sans" w:eastAsia="Open Sans" w:hAnsi="Open Sans"/>
          <w:color w:val="000000"/>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080" w:top="108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mela de Bortoli Machado" w:id="0" w:date="2021-07-04T15:15:50Z">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se todos esses exercícios são cabíveis no tempo estipulado.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todo exercício deve ter a seguinte reflexão: é possível de ser realizado estipulado a partir do nível da turma? quanto tempo se espera entre uma ação e outra? o que fazer se alguma mesa não consiga concluir? como será o feedback se todos conseguirem? As respostas dessas reflexões também devem constar no script para que o trio tenha um guia do que se espera da atividade.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2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spacing w:line="240" w:lineRule="auto"/>
      <w:ind w:left="-1440" w:firstLine="0"/>
      <w:jc w:val="right"/>
      <w:rPr>
        <w:rFonts w:ascii="Rajdhani" w:cs="Rajdhani" w:eastAsia="Rajdhani" w:hAnsi="Rajdhani"/>
        <w:b w:val="1"/>
        <w:sz w:val="34"/>
        <w:szCs w:val="34"/>
      </w:rPr>
    </w:pP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22">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spacing w:before="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NAmFnIywBi9ez+3Fh7VjEgPSKw==">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