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BF15C" w14:textId="77777777" w:rsidR="00F26F4E" w:rsidRPr="00EE7449" w:rsidRDefault="00F26F4E" w:rsidP="00F26F4E">
      <w:pPr>
        <w:pStyle w:val="Heading2"/>
        <w:rPr>
          <w:sz w:val="28"/>
          <w:szCs w:val="28"/>
        </w:rPr>
      </w:pPr>
      <w:bookmarkStart w:id="0" w:name="_Toc78107528"/>
      <w:r w:rsidRPr="00EE7449">
        <w:rPr>
          <w:sz w:val="28"/>
          <w:szCs w:val="28"/>
        </w:rPr>
        <w:t>Practical Task Answers</w:t>
      </w:r>
      <w:bookmarkEnd w:id="0"/>
    </w:p>
    <w:p w14:paraId="74B74576" w14:textId="77777777" w:rsidR="00F26F4E" w:rsidRDefault="00F26F4E" w:rsidP="00F26F4E">
      <w:pPr>
        <w:pStyle w:val="Heading3"/>
        <w:spacing w:after="240"/>
        <w:rPr>
          <w:sz w:val="28"/>
          <w:szCs w:val="28"/>
        </w:rPr>
      </w:pPr>
      <w:bookmarkStart w:id="1" w:name="_Toc78107529"/>
      <w:r w:rsidRPr="00EE7449">
        <w:rPr>
          <w:sz w:val="28"/>
          <w:szCs w:val="28"/>
        </w:rPr>
        <w:t>Task 1</w:t>
      </w:r>
      <w:bookmarkEnd w:id="1"/>
    </w:p>
    <w:p w14:paraId="35F0C76A" w14:textId="77777777" w:rsidR="00F26F4E" w:rsidRPr="003E64C9" w:rsidRDefault="00F26F4E" w:rsidP="00F26F4E"/>
    <w:p w14:paraId="711EF79C" w14:textId="77777777" w:rsidR="00F26F4E" w:rsidRPr="0040098B" w:rsidRDefault="00F26F4E" w:rsidP="00F26F4E">
      <w:pPr>
        <w:pStyle w:val="Heading4"/>
        <w:spacing w:after="240"/>
        <w:rPr>
          <w:sz w:val="24"/>
          <w:szCs w:val="24"/>
        </w:rPr>
      </w:pPr>
      <w:r w:rsidRPr="0040098B">
        <w:rPr>
          <w:sz w:val="24"/>
          <w:szCs w:val="24"/>
        </w:rPr>
        <w:t>Summary</w:t>
      </w:r>
    </w:p>
    <w:p w14:paraId="4C0E0E29" w14:textId="77777777" w:rsidR="00F26F4E" w:rsidRDefault="00F26F4E" w:rsidP="00F26F4E">
      <w:pPr>
        <w:rPr>
          <w:rFonts w:asciiTheme="majorHAnsi" w:hAnsiTheme="majorHAnsi" w:cstheme="majorHAnsi"/>
          <w:sz w:val="22"/>
          <w:szCs w:val="22"/>
        </w:rPr>
      </w:pPr>
      <w:r w:rsidRPr="00EE7449">
        <w:rPr>
          <w:rFonts w:asciiTheme="majorHAnsi" w:hAnsiTheme="majorHAnsi" w:cstheme="majorHAnsi"/>
          <w:sz w:val="22"/>
          <w:szCs w:val="22"/>
        </w:rPr>
        <w:t>The following two websites</w:t>
      </w:r>
      <w:r>
        <w:rPr>
          <w:rFonts w:asciiTheme="majorHAnsi" w:hAnsiTheme="majorHAnsi" w:cstheme="majorHAnsi"/>
          <w:sz w:val="22"/>
          <w:szCs w:val="22"/>
        </w:rPr>
        <w:t xml:space="preserve"> analysed below</w:t>
      </w:r>
      <w:r w:rsidRPr="00EE7449">
        <w:rPr>
          <w:rFonts w:asciiTheme="majorHAnsi" w:hAnsiTheme="majorHAnsi" w:cstheme="majorHAnsi"/>
          <w:sz w:val="22"/>
          <w:szCs w:val="22"/>
        </w:rPr>
        <w:t xml:space="preserve"> are </w:t>
      </w:r>
      <w:r>
        <w:rPr>
          <w:rFonts w:asciiTheme="majorHAnsi" w:hAnsiTheme="majorHAnsi" w:cstheme="majorHAnsi"/>
          <w:sz w:val="22"/>
          <w:szCs w:val="22"/>
        </w:rPr>
        <w:t>close in design</w:t>
      </w:r>
      <w:r w:rsidRPr="00EE7449">
        <w:rPr>
          <w:rFonts w:asciiTheme="majorHAnsi" w:hAnsiTheme="majorHAnsi" w:cstheme="majorHAnsi"/>
          <w:sz w:val="22"/>
          <w:szCs w:val="22"/>
        </w:rPr>
        <w:t xml:space="preserve"> to my proposal idea</w:t>
      </w:r>
      <w:r>
        <w:rPr>
          <w:rFonts w:asciiTheme="majorHAnsi" w:hAnsiTheme="majorHAnsi" w:cstheme="majorHAnsi"/>
          <w:sz w:val="22"/>
          <w:szCs w:val="22"/>
        </w:rPr>
        <w:t>. They are both responsive to changes in screen size, and use block-like elements as their interactive components.</w:t>
      </w:r>
    </w:p>
    <w:p w14:paraId="524229B6" w14:textId="77777777" w:rsidR="00F26F4E" w:rsidRPr="00EE7449" w:rsidRDefault="00F26F4E" w:rsidP="00F26F4E">
      <w:pPr>
        <w:rPr>
          <w:sz w:val="22"/>
          <w:szCs w:val="22"/>
        </w:rPr>
      </w:pPr>
    </w:p>
    <w:p w14:paraId="4F471DC2" w14:textId="77777777" w:rsidR="00F26F4E" w:rsidRPr="0040098B" w:rsidRDefault="00F26F4E" w:rsidP="00F26F4E">
      <w:pPr>
        <w:pStyle w:val="Heading4"/>
        <w:rPr>
          <w:sz w:val="24"/>
          <w:szCs w:val="24"/>
        </w:rPr>
      </w:pPr>
      <w:r w:rsidRPr="0040098B">
        <w:rPr>
          <w:sz w:val="24"/>
          <w:szCs w:val="24"/>
        </w:rPr>
        <w:t>Site 1: Brittanica Quiz</w:t>
      </w:r>
    </w:p>
    <w:p w14:paraId="764D71DE" w14:textId="77777777" w:rsidR="00F26F4E" w:rsidRDefault="00F26F4E" w:rsidP="00F26F4E">
      <w:pPr>
        <w:rPr>
          <w:sz w:val="22"/>
          <w:szCs w:val="22"/>
        </w:rPr>
      </w:pPr>
      <w:r>
        <w:t xml:space="preserve">Link: </w:t>
      </w:r>
      <w:hyperlink r:id="rId4" w:history="1">
        <w:r w:rsidRPr="00EE7449">
          <w:rPr>
            <w:rStyle w:val="Hyperlink"/>
            <w:sz w:val="22"/>
            <w:szCs w:val="22"/>
          </w:rPr>
          <w:t>https://www.britannica.com/quiz/what-do-you-actually-know-about-the-internet</w:t>
        </w:r>
      </w:hyperlink>
    </w:p>
    <w:p w14:paraId="14163C0D" w14:textId="77777777" w:rsidR="00F26F4E" w:rsidRDefault="00F26F4E" w:rsidP="00F26F4E">
      <w:pPr>
        <w:rPr>
          <w:sz w:val="22"/>
          <w:szCs w:val="22"/>
        </w:rPr>
      </w:pPr>
      <w:r>
        <w:rPr>
          <w:sz w:val="22"/>
          <w:szCs w:val="22"/>
        </w:rPr>
        <w:t>The different components of this website scale and reposition effectively, in accordance with whether it is viewed on desktop (Figure 1) or mobile (Figure 2), allowing for clear, organised, and non-cluttered viewing on each medium while maintaining key data across both.</w:t>
      </w:r>
    </w:p>
    <w:p w14:paraId="340A6F81" w14:textId="77777777" w:rsidR="00F26F4E" w:rsidRDefault="00F26F4E" w:rsidP="00F26F4E">
      <w:pPr>
        <w:rPr>
          <w:sz w:val="22"/>
          <w:szCs w:val="22"/>
        </w:rPr>
      </w:pPr>
      <w:r>
        <w:rPr>
          <w:sz w:val="22"/>
          <w:szCs w:val="22"/>
        </w:rPr>
        <w:t>In the desktop view, all the components of the navigation bar are in view, whereas in the mobile view, it is truncated. This is made up by the scrolling function, allowing each of the hyperlinks to be accessible by the user.</w:t>
      </w:r>
    </w:p>
    <w:p w14:paraId="0F6464DC" w14:textId="77777777" w:rsidR="00F26F4E" w:rsidRDefault="00F26F4E" w:rsidP="00F26F4E">
      <w:pPr>
        <w:rPr>
          <w:sz w:val="22"/>
          <w:szCs w:val="22"/>
        </w:rPr>
      </w:pPr>
      <w:r>
        <w:rPr>
          <w:sz w:val="22"/>
          <w:szCs w:val="22"/>
        </w:rPr>
        <w:t>In the desktop view, the numbers representing the question, the score, and the timer countdown occupy space on the left side of the main content due to the greater longitudinal real-estate provided in this view. Meanwhile, in the narrower on mobile view, these artefacts take up the entire width near the top.</w:t>
      </w:r>
    </w:p>
    <w:p w14:paraId="197DF9DB" w14:textId="77777777" w:rsidR="00F26F4E" w:rsidRDefault="00F26F4E" w:rsidP="00F26F4E">
      <w:pPr>
        <w:spacing w:after="0"/>
        <w:rPr>
          <w:sz w:val="22"/>
          <w:szCs w:val="22"/>
        </w:rPr>
      </w:pPr>
      <w:r>
        <w:rPr>
          <w:sz w:val="22"/>
          <w:szCs w:val="22"/>
        </w:rPr>
        <w:t>In the desktop view, the boxes containing the possible answers are evenly spread out in the 2x2 manner, while in the mobile view, they become stacked on top of each other as a singular column in a 4x1 hamburger-like fashion.</w:t>
      </w:r>
    </w:p>
    <w:p w14:paraId="10E7074D" w14:textId="77777777" w:rsidR="00F26F4E" w:rsidRDefault="00F26F4E" w:rsidP="00F26F4E">
      <w:pPr>
        <w:spacing w:after="0"/>
        <w:rPr>
          <w:sz w:val="22"/>
          <w:szCs w:val="22"/>
        </w:rPr>
      </w:pPr>
      <w:r>
        <w:rPr>
          <w:sz w:val="22"/>
          <w:szCs w:val="22"/>
        </w:rPr>
        <w:t>Where the mobile view falls short in horizontal size in comparison to the desktop view, it makes up for by utilising and expanding on the vertical size to store its components.</w:t>
      </w:r>
    </w:p>
    <w:p w14:paraId="0A0FC60E" w14:textId="77777777" w:rsidR="00F26F4E" w:rsidRDefault="00F26F4E" w:rsidP="00F26F4E">
      <w:pPr>
        <w:rPr>
          <w:sz w:val="22"/>
          <w:szCs w:val="22"/>
        </w:rPr>
      </w:pPr>
    </w:p>
    <w:p w14:paraId="1A2DB997" w14:textId="77777777" w:rsidR="00F26F4E" w:rsidRDefault="00F26F4E" w:rsidP="00F26F4E">
      <w:pPr>
        <w:keepNext/>
        <w:ind w:firstLine="720"/>
        <w:jc w:val="center"/>
      </w:pPr>
      <w:r w:rsidRPr="00EE7449">
        <w:rPr>
          <w:noProof/>
          <w:sz w:val="22"/>
          <w:szCs w:val="22"/>
        </w:rPr>
        <w:lastRenderedPageBreak/>
        <w:drawing>
          <wp:inline distT="0" distB="0" distL="0" distR="0" wp14:anchorId="2B6AB300" wp14:editId="3761D7A0">
            <wp:extent cx="4161733" cy="2330975"/>
            <wp:effectExtent l="19050" t="19050" r="1079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026"/>
                    <a:stretch/>
                  </pic:blipFill>
                  <pic:spPr bwMode="auto">
                    <a:xfrm>
                      <a:off x="0" y="0"/>
                      <a:ext cx="4161733" cy="23309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73599AA" w14:textId="77777777" w:rsidR="00F26F4E" w:rsidRPr="00D5323E" w:rsidRDefault="00F26F4E" w:rsidP="00F26F4E">
      <w:pPr>
        <w:pStyle w:val="Caption"/>
        <w:ind w:firstLine="720"/>
        <w:jc w:val="center"/>
        <w:rPr>
          <w:sz w:val="28"/>
          <w:szCs w:val="28"/>
        </w:rPr>
      </w:pPr>
      <w:r w:rsidRPr="00D5323E">
        <w:rPr>
          <w:sz w:val="20"/>
          <w:szCs w:val="20"/>
        </w:rPr>
        <w:t xml:space="preserve">Figure </w:t>
      </w:r>
      <w:r>
        <w:rPr>
          <w:sz w:val="20"/>
          <w:szCs w:val="20"/>
        </w:rPr>
        <w:t>7:</w:t>
      </w:r>
      <w:r w:rsidRPr="00D5323E">
        <w:rPr>
          <w:sz w:val="20"/>
          <w:szCs w:val="20"/>
        </w:rPr>
        <w:t xml:space="preserve"> Desktop View</w:t>
      </w:r>
      <w:r>
        <w:rPr>
          <w:sz w:val="20"/>
          <w:szCs w:val="20"/>
        </w:rPr>
        <w:t xml:space="preserve"> of </w:t>
      </w:r>
      <w:r w:rsidRPr="00D5323E">
        <w:rPr>
          <w:sz w:val="20"/>
          <w:szCs w:val="20"/>
        </w:rPr>
        <w:t>Britannica Quiz</w:t>
      </w:r>
    </w:p>
    <w:p w14:paraId="0E54F75C" w14:textId="77777777" w:rsidR="00F26F4E" w:rsidRPr="00EE7449" w:rsidRDefault="00F26F4E" w:rsidP="00F26F4E">
      <w:pPr>
        <w:rPr>
          <w:sz w:val="22"/>
          <w:szCs w:val="22"/>
        </w:rPr>
      </w:pPr>
    </w:p>
    <w:p w14:paraId="6CA24DC6" w14:textId="77777777" w:rsidR="00F26F4E" w:rsidRDefault="00F26F4E" w:rsidP="00F26F4E">
      <w:pPr>
        <w:keepNext/>
        <w:jc w:val="center"/>
      </w:pPr>
      <w:r w:rsidRPr="00EE7449">
        <w:rPr>
          <w:noProof/>
          <w:sz w:val="22"/>
          <w:szCs w:val="22"/>
        </w:rPr>
        <w:drawing>
          <wp:inline distT="0" distB="0" distL="0" distR="0" wp14:anchorId="3F99D9AF" wp14:editId="0C40F022">
            <wp:extent cx="1855017" cy="4248131"/>
            <wp:effectExtent l="19050" t="19050" r="1206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1695" cy="4423730"/>
                    </a:xfrm>
                    <a:prstGeom prst="rect">
                      <a:avLst/>
                    </a:prstGeom>
                    <a:ln>
                      <a:solidFill>
                        <a:schemeClr val="accent1"/>
                      </a:solidFill>
                    </a:ln>
                  </pic:spPr>
                </pic:pic>
              </a:graphicData>
            </a:graphic>
          </wp:inline>
        </w:drawing>
      </w:r>
      <w:r>
        <w:tab/>
      </w:r>
      <w:r>
        <w:tab/>
      </w:r>
      <w:r>
        <w:tab/>
      </w:r>
      <w:r>
        <w:rPr>
          <w:noProof/>
        </w:rPr>
        <w:drawing>
          <wp:inline distT="0" distB="0" distL="0" distR="0" wp14:anchorId="32490EDC" wp14:editId="37CBE4D7">
            <wp:extent cx="1991762" cy="4326332"/>
            <wp:effectExtent l="19050" t="19050" r="2794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94437" cy="4332141"/>
                    </a:xfrm>
                    <a:prstGeom prst="rect">
                      <a:avLst/>
                    </a:prstGeom>
                    <a:ln>
                      <a:solidFill>
                        <a:schemeClr val="accent1"/>
                      </a:solidFill>
                    </a:ln>
                  </pic:spPr>
                </pic:pic>
              </a:graphicData>
            </a:graphic>
          </wp:inline>
        </w:drawing>
      </w:r>
    </w:p>
    <w:p w14:paraId="298E9E77" w14:textId="77777777" w:rsidR="00F26F4E" w:rsidRDefault="00F26F4E" w:rsidP="00F26F4E">
      <w:pPr>
        <w:pStyle w:val="Caption"/>
        <w:jc w:val="center"/>
        <w:rPr>
          <w:sz w:val="18"/>
          <w:szCs w:val="18"/>
        </w:rPr>
      </w:pPr>
      <w:r w:rsidRPr="000B44F7">
        <w:rPr>
          <w:sz w:val="18"/>
          <w:szCs w:val="18"/>
        </w:rPr>
        <w:t xml:space="preserve">Figure </w:t>
      </w:r>
      <w:r>
        <w:rPr>
          <w:sz w:val="18"/>
          <w:szCs w:val="18"/>
        </w:rPr>
        <w:t>8:</w:t>
      </w:r>
      <w:r w:rsidRPr="000B44F7">
        <w:rPr>
          <w:sz w:val="18"/>
          <w:szCs w:val="18"/>
        </w:rPr>
        <w:t xml:space="preserve"> Mobile View</w:t>
      </w:r>
      <w:r>
        <w:rPr>
          <w:sz w:val="18"/>
          <w:szCs w:val="18"/>
        </w:rPr>
        <w:t xml:space="preserve"> of </w:t>
      </w:r>
      <w:r w:rsidRPr="000B44F7">
        <w:rPr>
          <w:sz w:val="18"/>
          <w:szCs w:val="18"/>
        </w:rPr>
        <w:t>Britannica Quiz</w:t>
      </w:r>
      <w:r>
        <w:rPr>
          <w:sz w:val="18"/>
          <w:szCs w:val="18"/>
        </w:rPr>
        <w:t xml:space="preserve"> - Top</w:t>
      </w:r>
      <w:r>
        <w:rPr>
          <w:sz w:val="18"/>
          <w:szCs w:val="18"/>
        </w:rPr>
        <w:tab/>
      </w:r>
      <w:r>
        <w:rPr>
          <w:sz w:val="18"/>
          <w:szCs w:val="18"/>
        </w:rPr>
        <w:tab/>
      </w:r>
      <w:r>
        <w:rPr>
          <w:sz w:val="18"/>
          <w:szCs w:val="18"/>
        </w:rPr>
        <w:tab/>
      </w:r>
      <w:r w:rsidRPr="000B44F7">
        <w:rPr>
          <w:sz w:val="18"/>
          <w:szCs w:val="18"/>
        </w:rPr>
        <w:t xml:space="preserve">Figure </w:t>
      </w:r>
      <w:r>
        <w:rPr>
          <w:sz w:val="18"/>
          <w:szCs w:val="18"/>
        </w:rPr>
        <w:t>9:</w:t>
      </w:r>
      <w:r w:rsidRPr="000B44F7">
        <w:rPr>
          <w:sz w:val="18"/>
          <w:szCs w:val="18"/>
        </w:rPr>
        <w:t xml:space="preserve"> Mobile View</w:t>
      </w:r>
      <w:r>
        <w:rPr>
          <w:sz w:val="18"/>
          <w:szCs w:val="18"/>
        </w:rPr>
        <w:t xml:space="preserve"> of </w:t>
      </w:r>
      <w:r w:rsidRPr="000B44F7">
        <w:rPr>
          <w:sz w:val="18"/>
          <w:szCs w:val="18"/>
        </w:rPr>
        <w:t>Britannica Quiz</w:t>
      </w:r>
      <w:r>
        <w:rPr>
          <w:sz w:val="18"/>
          <w:szCs w:val="18"/>
        </w:rPr>
        <w:t xml:space="preserve"> - Bottom</w:t>
      </w:r>
    </w:p>
    <w:p w14:paraId="5F6206AF" w14:textId="77777777" w:rsidR="00F26F4E" w:rsidRPr="00204E03" w:rsidRDefault="00F26F4E" w:rsidP="00F26F4E"/>
    <w:p w14:paraId="4EA73E0A" w14:textId="77777777" w:rsidR="00F26F4E" w:rsidRDefault="00F26F4E" w:rsidP="00F26F4E">
      <w:pPr>
        <w:rPr>
          <w:caps/>
          <w:color w:val="2F5496" w:themeColor="accent1" w:themeShade="BF"/>
          <w:spacing w:val="10"/>
          <w:sz w:val="22"/>
          <w:szCs w:val="22"/>
        </w:rPr>
      </w:pPr>
      <w:r>
        <w:rPr>
          <w:sz w:val="22"/>
          <w:szCs w:val="22"/>
        </w:rPr>
        <w:br w:type="page"/>
      </w:r>
    </w:p>
    <w:p w14:paraId="0103F701" w14:textId="77777777" w:rsidR="00F26F4E" w:rsidRPr="0040098B" w:rsidRDefault="00F26F4E" w:rsidP="00F26F4E">
      <w:pPr>
        <w:pStyle w:val="Heading4"/>
        <w:rPr>
          <w:sz w:val="24"/>
          <w:szCs w:val="24"/>
        </w:rPr>
      </w:pPr>
      <w:r w:rsidRPr="0040098B">
        <w:rPr>
          <w:sz w:val="24"/>
          <w:szCs w:val="24"/>
        </w:rPr>
        <w:lastRenderedPageBreak/>
        <w:t>Site 1: Starting Blocks</w:t>
      </w:r>
    </w:p>
    <w:p w14:paraId="10278E06" w14:textId="77777777" w:rsidR="00F26F4E" w:rsidRDefault="00F26F4E" w:rsidP="00F26F4E">
      <w:pPr>
        <w:rPr>
          <w:sz w:val="22"/>
          <w:szCs w:val="22"/>
        </w:rPr>
      </w:pPr>
      <w:r>
        <w:t xml:space="preserve">Link: </w:t>
      </w:r>
      <w:hyperlink r:id="rId8" w:history="1">
        <w:r w:rsidRPr="00A85FE5">
          <w:rPr>
            <w:rStyle w:val="Hyperlink"/>
            <w:sz w:val="22"/>
            <w:szCs w:val="22"/>
          </w:rPr>
          <w:t>https://www.startingblocks.gov.au/</w:t>
        </w:r>
      </w:hyperlink>
    </w:p>
    <w:p w14:paraId="5880398C" w14:textId="77777777" w:rsidR="00F26F4E" w:rsidRDefault="00F26F4E" w:rsidP="00F26F4E">
      <w:pPr>
        <w:rPr>
          <w:sz w:val="22"/>
          <w:szCs w:val="22"/>
        </w:rPr>
      </w:pPr>
      <w:r>
        <w:rPr>
          <w:sz w:val="22"/>
          <w:szCs w:val="22"/>
        </w:rPr>
        <w:t>All of the elements in the body of this website are contained in coloured blocks. These blocks rearrange effectively in response to the changes in the display size.</w:t>
      </w:r>
    </w:p>
    <w:p w14:paraId="4A2C8C22" w14:textId="77777777" w:rsidR="00F26F4E" w:rsidRDefault="00F26F4E" w:rsidP="00F26F4E">
      <w:pPr>
        <w:rPr>
          <w:sz w:val="22"/>
          <w:szCs w:val="22"/>
        </w:rPr>
      </w:pPr>
      <w:r>
        <w:rPr>
          <w:sz w:val="22"/>
          <w:szCs w:val="22"/>
        </w:rPr>
        <w:t>In the desktop view (Figure 10), the blocks</w:t>
      </w:r>
      <w:r w:rsidRPr="00DD6539">
        <w:rPr>
          <w:sz w:val="22"/>
          <w:szCs w:val="22"/>
        </w:rPr>
        <w:t xml:space="preserve"> </w:t>
      </w:r>
      <w:r>
        <w:rPr>
          <w:sz w:val="22"/>
          <w:szCs w:val="22"/>
        </w:rPr>
        <w:t>populate almost the entire page by utilising the greater width, fitting 4 blocks in each row. Depending on the screen resolution and zoom, little to no scrolling is required to access all the contents in the page.</w:t>
      </w:r>
    </w:p>
    <w:p w14:paraId="2A08D576" w14:textId="77777777" w:rsidR="00F26F4E" w:rsidRDefault="00F26F4E" w:rsidP="00F26F4E">
      <w:pPr>
        <w:rPr>
          <w:sz w:val="22"/>
          <w:szCs w:val="22"/>
        </w:rPr>
      </w:pPr>
      <w:r>
        <w:rPr>
          <w:sz w:val="22"/>
          <w:szCs w:val="22"/>
        </w:rPr>
        <w:t>Similarly, in the mobile view (Figure 11), the blocks also populate almost the entire page, but because of a smaller width, can only fit two blocks in each row, and compensates for the rest of the blocks not shown in the screen by introducing scrolling.</w:t>
      </w:r>
    </w:p>
    <w:p w14:paraId="2FF1D2EE" w14:textId="77777777" w:rsidR="00F26F4E" w:rsidRDefault="00F26F4E" w:rsidP="00F26F4E">
      <w:pPr>
        <w:rPr>
          <w:sz w:val="22"/>
          <w:szCs w:val="22"/>
        </w:rPr>
      </w:pPr>
      <w:r>
        <w:rPr>
          <w:sz w:val="22"/>
          <w:szCs w:val="22"/>
        </w:rPr>
        <w:t>Meanwhile, the header and navigation bar in the mobile view are compacted into the same pane. Unlike the scrolling mechanism adopted by the Britannica Quiz website, the navigation bar of this website is invisible while in the main view, being only accessible by expansion of the 3-lined symbol.</w:t>
      </w:r>
    </w:p>
    <w:p w14:paraId="6B35BDBD" w14:textId="77777777" w:rsidR="00F26F4E" w:rsidRPr="00EE7449" w:rsidRDefault="00F26F4E" w:rsidP="00F26F4E">
      <w:pPr>
        <w:rPr>
          <w:noProof/>
          <w:sz w:val="22"/>
          <w:szCs w:val="22"/>
        </w:rPr>
      </w:pPr>
    </w:p>
    <w:p w14:paraId="07BCEE3B" w14:textId="77777777" w:rsidR="00F26F4E" w:rsidRPr="00EE7449" w:rsidRDefault="00F26F4E" w:rsidP="00F26F4E">
      <w:pPr>
        <w:jc w:val="center"/>
        <w:rPr>
          <w:sz w:val="22"/>
          <w:szCs w:val="22"/>
        </w:rPr>
      </w:pPr>
      <w:r w:rsidRPr="00EE7449">
        <w:rPr>
          <w:noProof/>
          <w:sz w:val="22"/>
          <w:szCs w:val="22"/>
        </w:rPr>
        <w:drawing>
          <wp:inline distT="0" distB="0" distL="0" distR="0" wp14:anchorId="2416DA8F" wp14:editId="1BCB5A3F">
            <wp:extent cx="5731510" cy="4083685"/>
            <wp:effectExtent l="19050" t="19050" r="2159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83685"/>
                    </a:xfrm>
                    <a:prstGeom prst="rect">
                      <a:avLst/>
                    </a:prstGeom>
                    <a:ln>
                      <a:solidFill>
                        <a:schemeClr val="accent1"/>
                      </a:solidFill>
                    </a:ln>
                  </pic:spPr>
                </pic:pic>
              </a:graphicData>
            </a:graphic>
          </wp:inline>
        </w:drawing>
      </w:r>
    </w:p>
    <w:p w14:paraId="760BF691" w14:textId="77777777" w:rsidR="00F26F4E" w:rsidRPr="00D5323E" w:rsidRDefault="00F26F4E" w:rsidP="00F26F4E">
      <w:pPr>
        <w:pStyle w:val="Caption"/>
        <w:ind w:firstLine="720"/>
        <w:jc w:val="center"/>
        <w:rPr>
          <w:sz w:val="28"/>
          <w:szCs w:val="28"/>
        </w:rPr>
      </w:pPr>
      <w:r w:rsidRPr="00D5323E">
        <w:rPr>
          <w:sz w:val="20"/>
          <w:szCs w:val="20"/>
        </w:rPr>
        <w:t xml:space="preserve">Figure </w:t>
      </w:r>
      <w:r>
        <w:rPr>
          <w:sz w:val="20"/>
          <w:szCs w:val="20"/>
        </w:rPr>
        <w:t>10:</w:t>
      </w:r>
      <w:r w:rsidRPr="00D5323E">
        <w:rPr>
          <w:sz w:val="20"/>
          <w:szCs w:val="20"/>
        </w:rPr>
        <w:t xml:space="preserve"> Desktop View</w:t>
      </w:r>
      <w:r>
        <w:rPr>
          <w:sz w:val="20"/>
          <w:szCs w:val="20"/>
        </w:rPr>
        <w:t xml:space="preserve"> of Starting Blocks Website</w:t>
      </w:r>
    </w:p>
    <w:p w14:paraId="43FF0E2A" w14:textId="77777777" w:rsidR="00F26F4E" w:rsidRPr="00EE7449" w:rsidRDefault="00F26F4E" w:rsidP="00F26F4E">
      <w:pPr>
        <w:rPr>
          <w:sz w:val="22"/>
          <w:szCs w:val="22"/>
        </w:rPr>
      </w:pPr>
    </w:p>
    <w:p w14:paraId="2ACF33E8" w14:textId="77777777" w:rsidR="00F26F4E" w:rsidRPr="00EE7449" w:rsidRDefault="00F26F4E" w:rsidP="00F26F4E">
      <w:pPr>
        <w:rPr>
          <w:sz w:val="22"/>
          <w:szCs w:val="22"/>
        </w:rPr>
      </w:pPr>
      <w:r w:rsidRPr="00EE7449">
        <w:rPr>
          <w:noProof/>
          <w:sz w:val="22"/>
          <w:szCs w:val="22"/>
        </w:rPr>
        <w:lastRenderedPageBreak/>
        <w:drawing>
          <wp:inline distT="0" distB="0" distL="0" distR="0" wp14:anchorId="6351E280" wp14:editId="576B2A81">
            <wp:extent cx="1947973" cy="4266403"/>
            <wp:effectExtent l="19050" t="19050" r="1460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5671" cy="4392771"/>
                    </a:xfrm>
                    <a:prstGeom prst="rect">
                      <a:avLst/>
                    </a:prstGeom>
                    <a:ln>
                      <a:solidFill>
                        <a:schemeClr val="accent1"/>
                      </a:solidFill>
                    </a:ln>
                  </pic:spPr>
                </pic:pic>
              </a:graphicData>
            </a:graphic>
          </wp:inline>
        </w:drawing>
      </w:r>
      <w:r w:rsidRPr="00106459">
        <w:rPr>
          <w:noProof/>
        </w:rPr>
        <w:t xml:space="preserve"> </w:t>
      </w:r>
      <w:r>
        <w:rPr>
          <w:noProof/>
        </w:rPr>
        <w:tab/>
      </w:r>
      <w:r>
        <w:rPr>
          <w:noProof/>
        </w:rPr>
        <w:tab/>
      </w:r>
      <w:r>
        <w:rPr>
          <w:noProof/>
        </w:rPr>
        <w:tab/>
      </w:r>
      <w:r>
        <w:rPr>
          <w:noProof/>
        </w:rPr>
        <w:drawing>
          <wp:inline distT="0" distB="0" distL="0" distR="0" wp14:anchorId="454A872E" wp14:editId="5730D443">
            <wp:extent cx="1943887" cy="4202076"/>
            <wp:effectExtent l="19050" t="19050" r="18415"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402" cy="4261555"/>
                    </a:xfrm>
                    <a:prstGeom prst="rect">
                      <a:avLst/>
                    </a:prstGeom>
                    <a:ln>
                      <a:solidFill>
                        <a:schemeClr val="accent1"/>
                      </a:solidFill>
                    </a:ln>
                  </pic:spPr>
                </pic:pic>
              </a:graphicData>
            </a:graphic>
          </wp:inline>
        </w:drawing>
      </w:r>
    </w:p>
    <w:p w14:paraId="2ECECC08" w14:textId="6A070C2B" w:rsidR="006034F7" w:rsidRDefault="00F26F4E" w:rsidP="00F26F4E">
      <w:r w:rsidRPr="000B44F7">
        <w:rPr>
          <w:sz w:val="18"/>
          <w:szCs w:val="18"/>
        </w:rPr>
        <w:t xml:space="preserve">Figure </w:t>
      </w:r>
      <w:r>
        <w:rPr>
          <w:sz w:val="18"/>
          <w:szCs w:val="18"/>
        </w:rPr>
        <w:t>11:</w:t>
      </w:r>
      <w:r w:rsidRPr="000B44F7">
        <w:rPr>
          <w:sz w:val="18"/>
          <w:szCs w:val="18"/>
        </w:rPr>
        <w:t xml:space="preserve"> Mobile View</w:t>
      </w:r>
      <w:r>
        <w:rPr>
          <w:sz w:val="18"/>
          <w:szCs w:val="18"/>
        </w:rPr>
        <w:t xml:space="preserve"> of Starting Blocks - Main</w:t>
      </w:r>
      <w:r>
        <w:rPr>
          <w:sz w:val="18"/>
          <w:szCs w:val="18"/>
        </w:rPr>
        <w:tab/>
      </w:r>
      <w:r w:rsidRPr="000B44F7">
        <w:rPr>
          <w:sz w:val="18"/>
          <w:szCs w:val="18"/>
        </w:rPr>
        <w:t xml:space="preserve">Figure </w:t>
      </w:r>
      <w:r>
        <w:rPr>
          <w:sz w:val="18"/>
          <w:szCs w:val="18"/>
        </w:rPr>
        <w:tab/>
      </w:r>
      <w:r>
        <w:rPr>
          <w:sz w:val="18"/>
          <w:szCs w:val="18"/>
        </w:rPr>
        <w:tab/>
        <w:t>12:</w:t>
      </w:r>
      <w:r w:rsidRPr="000B44F7">
        <w:rPr>
          <w:sz w:val="18"/>
          <w:szCs w:val="18"/>
        </w:rPr>
        <w:t xml:space="preserve"> Mobile View</w:t>
      </w:r>
      <w:r>
        <w:rPr>
          <w:sz w:val="18"/>
          <w:szCs w:val="18"/>
        </w:rPr>
        <w:t xml:space="preserve"> of Starting Blocks - Navigation Bar</w:t>
      </w:r>
    </w:p>
    <w:sectPr w:rsidR="006034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5249A"/>
    <w:rsid w:val="00022C57"/>
    <w:rsid w:val="00027D4E"/>
    <w:rsid w:val="000C6ACF"/>
    <w:rsid w:val="005B7B44"/>
    <w:rsid w:val="006034F7"/>
    <w:rsid w:val="0075249A"/>
    <w:rsid w:val="00904339"/>
    <w:rsid w:val="00CD2915"/>
    <w:rsid w:val="00F26F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D9840D-0A67-49F0-873B-94005C5DA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F4E"/>
    <w:pPr>
      <w:spacing w:before="100" w:after="200" w:line="276" w:lineRule="auto"/>
    </w:pPr>
    <w:rPr>
      <w:rFonts w:eastAsiaTheme="minorEastAsia"/>
      <w:sz w:val="20"/>
      <w:szCs w:val="20"/>
    </w:rPr>
  </w:style>
  <w:style w:type="paragraph" w:styleId="Heading2">
    <w:name w:val="heading 2"/>
    <w:basedOn w:val="Normal"/>
    <w:next w:val="Normal"/>
    <w:link w:val="Heading2Char"/>
    <w:uiPriority w:val="9"/>
    <w:unhideWhenUsed/>
    <w:qFormat/>
    <w:rsid w:val="00F26F4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26F4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F26F4E"/>
    <w:pPr>
      <w:pBdr>
        <w:top w:val="dotted" w:sz="6" w:space="2" w:color="4472C4" w:themeColor="accent1"/>
      </w:pBdr>
      <w:spacing w:before="200" w:after="0"/>
      <w:outlineLvl w:val="3"/>
    </w:pPr>
    <w:rPr>
      <w:caps/>
      <w:color w:val="2F5496" w:themeColor="accent1" w:themeShade="B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6F4E"/>
    <w:rPr>
      <w:rFonts w:eastAsiaTheme="minorEastAsia"/>
      <w:caps/>
      <w:spacing w:val="15"/>
      <w:sz w:val="20"/>
      <w:szCs w:val="20"/>
      <w:shd w:val="clear" w:color="auto" w:fill="D9E2F3" w:themeFill="accent1" w:themeFillTint="33"/>
    </w:rPr>
  </w:style>
  <w:style w:type="character" w:customStyle="1" w:styleId="Heading3Char">
    <w:name w:val="Heading 3 Char"/>
    <w:basedOn w:val="DefaultParagraphFont"/>
    <w:link w:val="Heading3"/>
    <w:uiPriority w:val="9"/>
    <w:rsid w:val="00F26F4E"/>
    <w:rPr>
      <w:rFonts w:eastAsiaTheme="minorEastAsia"/>
      <w:caps/>
      <w:color w:val="1F3763" w:themeColor="accent1" w:themeShade="7F"/>
      <w:spacing w:val="15"/>
      <w:sz w:val="20"/>
      <w:szCs w:val="20"/>
    </w:rPr>
  </w:style>
  <w:style w:type="character" w:customStyle="1" w:styleId="Heading4Char">
    <w:name w:val="Heading 4 Char"/>
    <w:basedOn w:val="DefaultParagraphFont"/>
    <w:link w:val="Heading4"/>
    <w:uiPriority w:val="9"/>
    <w:rsid w:val="00F26F4E"/>
    <w:rPr>
      <w:rFonts w:eastAsiaTheme="minorEastAsia"/>
      <w:caps/>
      <w:color w:val="2F5496" w:themeColor="accent1" w:themeShade="BF"/>
      <w:spacing w:val="10"/>
      <w:sz w:val="20"/>
      <w:szCs w:val="20"/>
    </w:rPr>
  </w:style>
  <w:style w:type="character" w:styleId="Hyperlink">
    <w:name w:val="Hyperlink"/>
    <w:basedOn w:val="DefaultParagraphFont"/>
    <w:uiPriority w:val="99"/>
    <w:unhideWhenUsed/>
    <w:rsid w:val="00F26F4E"/>
    <w:rPr>
      <w:color w:val="0563C1" w:themeColor="hyperlink"/>
      <w:u w:val="single"/>
    </w:rPr>
  </w:style>
  <w:style w:type="paragraph" w:styleId="Caption">
    <w:name w:val="caption"/>
    <w:basedOn w:val="Normal"/>
    <w:next w:val="Normal"/>
    <w:uiPriority w:val="35"/>
    <w:unhideWhenUsed/>
    <w:qFormat/>
    <w:rsid w:val="00F26F4E"/>
    <w:rPr>
      <w:b/>
      <w:bCs/>
      <w:color w:val="2F5496" w:themeColor="accent1" w:themeShade="B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tartingblocks.gov.au/"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www.britannica.com/quiz/what-do-you-actually-know-about-the-internet"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456</Words>
  <Characters>2602</Characters>
  <Application>Microsoft Office Word</Application>
  <DocSecurity>0</DocSecurity>
  <Lines>21</Lines>
  <Paragraphs>6</Paragraphs>
  <ScaleCrop>false</ScaleCrop>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Tieu</dc:creator>
  <cp:keywords/>
  <dc:description/>
  <cp:lastModifiedBy>Peter Tieu</cp:lastModifiedBy>
  <cp:revision>2</cp:revision>
  <dcterms:created xsi:type="dcterms:W3CDTF">2021-07-25T12:54:00Z</dcterms:created>
  <dcterms:modified xsi:type="dcterms:W3CDTF">2021-07-25T12:55:00Z</dcterms:modified>
</cp:coreProperties>
</file>