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training with quizzes and images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address and system condition monitoring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inventory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mapping and route planning assistance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database shared with office staff</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billing management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cover page table of section contents -- DRAFT</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business case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Just like the project charter, a business case is a document that’s created during the initiation phase to convince project stakeholders of the project’s value by explaining the potential benefits it could have for their organization.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project proposal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 project charter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charter is written during the project initiation phase and it sets the stage for the project plan. Project managers use project charters to provide a quick overview of the project to stakeholders, sponsors, and clients.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5. project brief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scope statement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7. team charter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team charter is a project management document that shows the roles, responsibilities, deliverables, and resources of a project team. It helps project managers understand the workload and objectives of each team member for better resource planning.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8. project schedule and WBS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9. requirements gathering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DRAFT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requirements are the goals and specifications that are expected from a project to make sure all stakeholders are satisfied. Gather requirements for your project. Be detail oriented. Cover your bases.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10. project budget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DRAFT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budget is a critical project management document. To create one, you’ll need to estimate your project costs, which include labor, materials, equipment, and anything that’s needed to execute the project.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11. project communication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12. risk register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13. project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class purposes, the Project Plan the compilation of items 1-12 above into a single document. Collate your work into this one documented project plan. Make the assumption that time is passing, so work is being initiate, tracked, and report as project progress.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14. project status report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15. project closure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