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14F39730" w14:textId="77777777" w:rsidR="00CB34AC" w:rsidRDefault="0014685E" w:rsidP="00CB34AC">
            <w:pPr>
              <w:pStyle w:val="Title"/>
            </w:pPr>
            <w:r w:rsidRPr="0067758D">
              <w:t>CSE 410</w:t>
            </w:r>
            <w:r w:rsidR="008111D2">
              <w:t xml:space="preserve"> </w:t>
            </w:r>
            <w:r w:rsidRPr="0067758D">
              <w:t xml:space="preserve">Project </w:t>
            </w:r>
            <w:r w:rsidR="00CB34AC">
              <w:t>3</w:t>
            </w:r>
            <w:r w:rsidRPr="0067758D">
              <w:t>:</w:t>
            </w:r>
          </w:p>
          <w:p w14:paraId="6371F805" w14:textId="4D30C16E" w:rsidR="00CB34AC" w:rsidRPr="00CB34AC" w:rsidRDefault="00CB34AC" w:rsidP="00CB34AC">
            <w:pPr>
              <w:pStyle w:val="Title"/>
            </w:pPr>
            <w:r>
              <w:t>Policy Gradient and Actor Critic</w:t>
            </w:r>
          </w:p>
        </w:tc>
      </w:tr>
    </w:tbl>
    <w:p w14:paraId="1D14002D" w14:textId="77777777" w:rsidR="00CB60F5" w:rsidRDefault="00CB60F5" w:rsidP="00672865"/>
    <w:p w14:paraId="01F125CE" w14:textId="77777777" w:rsidR="00CB60F5" w:rsidRDefault="00CB60F5" w:rsidP="00672865"/>
    <w:p w14:paraId="2D4537F2" w14:textId="23F9C2AE" w:rsidR="00CD628A" w:rsidRPr="00CD628A" w:rsidRDefault="002D0824" w:rsidP="00672865">
      <w:pPr>
        <w:pStyle w:val="Subtitle"/>
      </w:pPr>
      <w:r>
        <w:tab/>
      </w:r>
      <w:r w:rsidR="0014685E" w:rsidRPr="00CD628A">
        <w:rPr>
          <w:rStyle w:val="SubtleEmphasis"/>
        </w:rPr>
        <w:t>Peter M. VanNostrand</w:t>
      </w:r>
    </w:p>
    <w:p w14:paraId="3A5177DF" w14:textId="05D1866F" w:rsidR="002D0824" w:rsidRPr="00CD628A" w:rsidRDefault="002D0824" w:rsidP="00672865">
      <w:pPr>
        <w:pStyle w:val="Subtitle"/>
        <w:rPr>
          <w:rStyle w:val="SubtleReference"/>
          <w:b w:val="0"/>
        </w:rPr>
      </w:pPr>
      <w:r>
        <w:tab/>
      </w:r>
      <w:r w:rsidRPr="00CD628A">
        <w:rPr>
          <w:rStyle w:val="SubtleReference"/>
          <w:b w:val="0"/>
        </w:rPr>
        <w:t>Department of Computer Science</w:t>
      </w:r>
    </w:p>
    <w:p w14:paraId="62708731" w14:textId="045A09DB"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University at Buffalo</w:t>
      </w:r>
    </w:p>
    <w:p w14:paraId="11FF5332" w14:textId="69CFC725"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Buffalo</w:t>
      </w:r>
      <w:r w:rsidRPr="00CD628A">
        <w:rPr>
          <w:rStyle w:val="SubtleReference"/>
          <w:b w:val="0"/>
        </w:rPr>
        <w:t xml:space="preserve">, </w:t>
      </w:r>
      <w:r w:rsidR="0014685E" w:rsidRPr="00CD628A">
        <w:rPr>
          <w:rStyle w:val="SubtleReference"/>
          <w:b w:val="0"/>
        </w:rPr>
        <w:t>NY</w:t>
      </w:r>
      <w:r w:rsidRPr="00CD628A">
        <w:rPr>
          <w:rStyle w:val="SubtleReference"/>
          <w:b w:val="0"/>
        </w:rPr>
        <w:t xml:space="preserve"> 1</w:t>
      </w:r>
      <w:r w:rsidR="0014685E" w:rsidRPr="00CD628A">
        <w:rPr>
          <w:rStyle w:val="SubtleReference"/>
          <w:b w:val="0"/>
        </w:rPr>
        <w:t>4261</w:t>
      </w:r>
    </w:p>
    <w:p w14:paraId="0B276A54" w14:textId="1D384E40" w:rsidR="002D0824" w:rsidRPr="00CD628A" w:rsidRDefault="002D0824" w:rsidP="00672865">
      <w:pPr>
        <w:pStyle w:val="Subtitle"/>
        <w:rPr>
          <w:rStyle w:val="SubtleReference"/>
          <w:b w:val="0"/>
        </w:rPr>
      </w:pPr>
      <w:r w:rsidRPr="00CD628A">
        <w:rPr>
          <w:rStyle w:val="SubtleReference"/>
          <w:b w:val="0"/>
        </w:rPr>
        <w:tab/>
      </w:r>
      <w:hyperlink r:id="rId6" w:history="1">
        <w:r w:rsidR="0014685E" w:rsidRPr="00CD628A">
          <w:rPr>
            <w:rStyle w:val="SubtleReference"/>
            <w:b w:val="0"/>
          </w:rPr>
          <w:t>pmvannos@buffalo.edu</w:t>
        </w:r>
      </w:hyperlink>
    </w:p>
    <w:p w14:paraId="28646C07" w14:textId="77777777" w:rsidR="002D0824" w:rsidRPr="0067758D" w:rsidRDefault="002D0824" w:rsidP="00672865">
      <w:pPr>
        <w:spacing w:before="240"/>
        <w:jc w:val="center"/>
        <w:rPr>
          <w:rStyle w:val="Strong"/>
        </w:rPr>
      </w:pPr>
      <w:r w:rsidRPr="0067758D">
        <w:rPr>
          <w:rStyle w:val="Strong"/>
        </w:rPr>
        <w:t>Abstract</w:t>
      </w:r>
    </w:p>
    <w:p w14:paraId="6A23A656" w14:textId="176CCD4E" w:rsidR="002D0824" w:rsidRPr="002D17BF" w:rsidRDefault="00632523" w:rsidP="006D73ED">
      <w:pPr>
        <w:pStyle w:val="NoSpacing"/>
        <w:rPr>
          <w:spacing w:val="-2"/>
          <w:kern w:val="20"/>
        </w:rPr>
      </w:pPr>
      <w:r>
        <w:rPr>
          <w:spacing w:val="-2"/>
          <w:kern w:val="20"/>
        </w:rPr>
        <w:t>In this project we implemented</w:t>
      </w:r>
      <w:r w:rsidR="00C95AD9">
        <w:rPr>
          <w:spacing w:val="-2"/>
          <w:kern w:val="20"/>
        </w:rPr>
        <w:t xml:space="preserve"> a</w:t>
      </w:r>
      <w:r w:rsidR="00E676BD">
        <w:rPr>
          <w:spacing w:val="-2"/>
          <w:kern w:val="20"/>
        </w:rPr>
        <w:t xml:space="preserve"> </w:t>
      </w:r>
      <w:r w:rsidR="00B46195">
        <w:rPr>
          <w:spacing w:val="-2"/>
          <w:kern w:val="20"/>
        </w:rPr>
        <w:t>Policy Learning (PL)</w:t>
      </w:r>
      <w:r w:rsidR="00E676BD">
        <w:rPr>
          <w:spacing w:val="-2"/>
          <w:kern w:val="20"/>
        </w:rPr>
        <w:t xml:space="preserve"> agent and an Advantage Actor Critic (A2C)</w:t>
      </w:r>
      <w:r w:rsidR="00B46195">
        <w:rPr>
          <w:spacing w:val="-2"/>
          <w:kern w:val="20"/>
        </w:rPr>
        <w:t xml:space="preserve"> agent.</w:t>
      </w:r>
      <w:r>
        <w:rPr>
          <w:spacing w:val="-2"/>
          <w:kern w:val="20"/>
        </w:rPr>
        <w:t xml:space="preserve"> We then applied </w:t>
      </w:r>
      <w:r w:rsidR="00C95AD9">
        <w:rPr>
          <w:spacing w:val="-2"/>
          <w:kern w:val="20"/>
        </w:rPr>
        <w:t xml:space="preserve">these learning agents to the </w:t>
      </w:r>
      <w:proofErr w:type="spellStart"/>
      <w:r w:rsidR="00C95AD9">
        <w:rPr>
          <w:spacing w:val="-2"/>
          <w:kern w:val="20"/>
        </w:rPr>
        <w:t>OpenAI</w:t>
      </w:r>
      <w:proofErr w:type="spellEnd"/>
      <w:r w:rsidR="00C95AD9">
        <w:rPr>
          <w:spacing w:val="-2"/>
          <w:kern w:val="20"/>
        </w:rPr>
        <w:t xml:space="preserve"> </w:t>
      </w:r>
      <w:r w:rsidR="00B46195">
        <w:rPr>
          <w:spacing w:val="-2"/>
          <w:kern w:val="20"/>
        </w:rPr>
        <w:t xml:space="preserve">Gym </w:t>
      </w:r>
      <w:r w:rsidR="00C95AD9">
        <w:rPr>
          <w:spacing w:val="-2"/>
          <w:kern w:val="20"/>
        </w:rPr>
        <w:t>CartPole-v1</w:t>
      </w:r>
      <w:r w:rsidR="00B46195">
        <w:rPr>
          <w:spacing w:val="-2"/>
          <w:kern w:val="20"/>
        </w:rPr>
        <w:t xml:space="preserve"> environment</w:t>
      </w:r>
      <w:r w:rsidR="00C95AD9">
        <w:rPr>
          <w:spacing w:val="-2"/>
          <w:kern w:val="20"/>
        </w:rPr>
        <w:t xml:space="preserve"> which </w:t>
      </w:r>
      <w:r w:rsidR="00B46195">
        <w:rPr>
          <w:spacing w:val="-2"/>
          <w:kern w:val="20"/>
        </w:rPr>
        <w:t>tasks an agent with balancing an inverted pendulum, the tit</w:t>
      </w:r>
      <w:r w:rsidR="00532E5F">
        <w:rPr>
          <w:spacing w:val="-2"/>
          <w:kern w:val="20"/>
        </w:rPr>
        <w:t>ular pole, but moving its base along a track</w:t>
      </w:r>
      <w:r w:rsidR="00C95AD9">
        <w:rPr>
          <w:spacing w:val="-2"/>
          <w:kern w:val="20"/>
        </w:rPr>
        <w:t>.</w:t>
      </w:r>
      <w:r w:rsidR="002D4CBD">
        <w:rPr>
          <w:spacing w:val="-2"/>
          <w:kern w:val="20"/>
        </w:rPr>
        <w:t xml:space="preserve"> We evaluated the performance of both algorithms on </w:t>
      </w:r>
      <w:r w:rsidR="00532E5F">
        <w:rPr>
          <w:spacing w:val="-2"/>
          <w:kern w:val="20"/>
        </w:rPr>
        <w:t>the</w:t>
      </w:r>
      <w:r w:rsidR="002D4CBD">
        <w:rPr>
          <w:spacing w:val="-2"/>
          <w:kern w:val="20"/>
        </w:rPr>
        <w:t xml:space="preserve"> environment and </w:t>
      </w:r>
      <w:r w:rsidR="00FC559B">
        <w:rPr>
          <w:spacing w:val="-2"/>
          <w:kern w:val="20"/>
        </w:rPr>
        <w:t>have included those results below.</w:t>
      </w:r>
    </w:p>
    <w:p w14:paraId="74B1283A" w14:textId="589F59B2" w:rsidR="002D0824" w:rsidRDefault="00532E5F" w:rsidP="00B67B8B">
      <w:pPr>
        <w:pStyle w:val="Heading1"/>
      </w:pPr>
      <w:r>
        <w:t>Environment</w:t>
      </w:r>
    </w:p>
    <w:p w14:paraId="7440DB80" w14:textId="286F0BEA" w:rsidR="00A16B2D" w:rsidRPr="00A16B2D" w:rsidRDefault="00A16B2D" w:rsidP="00A16B2D">
      <w:pPr>
        <w:pStyle w:val="Heading2"/>
      </w:pPr>
      <w:r>
        <w:t>Description</w:t>
      </w:r>
    </w:p>
    <w:p w14:paraId="74CA6182" w14:textId="53D608BB" w:rsidR="00532E5F" w:rsidRDefault="00532E5F" w:rsidP="00532E5F">
      <w:r>
        <w:t xml:space="preserve">The environment chosen for this exercise is the </w:t>
      </w:r>
      <w:proofErr w:type="spellStart"/>
      <w:r>
        <w:t>OpenAI</w:t>
      </w:r>
      <w:proofErr w:type="spellEnd"/>
      <w:r>
        <w:t xml:space="preserve"> Gym CartPole-v1 environment. This environment was chosen as it is one of </w:t>
      </w:r>
      <w:proofErr w:type="spellStart"/>
      <w:r>
        <w:t>OpenAI’s</w:t>
      </w:r>
      <w:proofErr w:type="spellEnd"/>
      <w:r>
        <w:t xml:space="preserve"> simpler tasks</w:t>
      </w:r>
      <w:r w:rsidR="008319E2">
        <w:t xml:space="preserve">, and as such requires significantly less computational training time than an environment like </w:t>
      </w:r>
      <w:proofErr w:type="spellStart"/>
      <w:r w:rsidR="008319E2">
        <w:t>OpenAI</w:t>
      </w:r>
      <w:proofErr w:type="spellEnd"/>
      <w:r w:rsidR="008319E2">
        <w:t xml:space="preserve"> Atari, and therefore can be easily trained on a home computer without need of a compute server.</w:t>
      </w:r>
    </w:p>
    <w:p w14:paraId="5519C992" w14:textId="5956C57F" w:rsidR="008319E2" w:rsidRDefault="008319E2" w:rsidP="00532E5F"/>
    <w:p w14:paraId="1A6138ED" w14:textId="1D2B9470" w:rsidR="00EA600D" w:rsidRDefault="008319E2" w:rsidP="00532E5F">
      <w:r>
        <w:t>CartPole-v1</w:t>
      </w:r>
      <w:r w:rsidR="005A0F85">
        <w:t xml:space="preserve"> the learning agent is tasked with balancing a vertical pole </w:t>
      </w:r>
      <w:r w:rsidR="00E4310C">
        <w:t xml:space="preserve">which is free to </w:t>
      </w:r>
      <w:r w:rsidR="00002E67">
        <w:t>rotate</w:t>
      </w:r>
      <w:r w:rsidR="00E4310C">
        <w:t xml:space="preserve"> in one dimension, by moving its base along a </w:t>
      </w:r>
      <w:r w:rsidR="00002E67">
        <w:t>one-dimensional</w:t>
      </w:r>
      <w:r w:rsidR="00E4310C">
        <w:t xml:space="preserve"> track aligned with its axis of rotation. The pole acts as an inverted pendulum and as such requires continual movement </w:t>
      </w:r>
      <w:r w:rsidR="00002E67">
        <w:t xml:space="preserve">of the base </w:t>
      </w:r>
      <w:r w:rsidR="00E4310C">
        <w:t>to stay balanced vertically.</w:t>
      </w:r>
      <w:r w:rsidR="00002E67">
        <w:t xml:space="preserve"> The base is moved via a cart which the agent controls.</w:t>
      </w:r>
      <w:r w:rsidR="00EA600D">
        <w:t xml:space="preserve"> A depiction of this environment is shown below in </w:t>
      </w:r>
      <w:r w:rsidR="00EA600D">
        <w:fldChar w:fldCharType="begin"/>
      </w:r>
      <w:r w:rsidR="00EA600D">
        <w:instrText xml:space="preserve"> REF _Ref37950181 \h </w:instrText>
      </w:r>
      <w:r w:rsidR="00EA600D">
        <w:fldChar w:fldCharType="separate"/>
      </w:r>
      <w:r w:rsidR="00EA600D">
        <w:t xml:space="preserve">Figure </w:t>
      </w:r>
      <w:r w:rsidR="00EA600D">
        <w:rPr>
          <w:noProof/>
        </w:rPr>
        <w:t>1</w:t>
      </w:r>
      <w:r w:rsidR="00EA600D">
        <w:fldChar w:fldCharType="end"/>
      </w:r>
      <w:r w:rsidR="00EA600D">
        <w:t>.</w:t>
      </w:r>
    </w:p>
    <w:p w14:paraId="69BE93F9" w14:textId="77777777" w:rsidR="00EA600D" w:rsidRDefault="00EA600D" w:rsidP="00EA600D">
      <w:pPr>
        <w:keepNext/>
        <w:jc w:val="center"/>
      </w:pPr>
      <w:r>
        <w:rPr>
          <w:noProof/>
        </w:rPr>
        <w:drawing>
          <wp:inline distT="0" distB="0" distL="0" distR="0" wp14:anchorId="55A4778C" wp14:editId="218B1279">
            <wp:extent cx="3500254" cy="233350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pole.jpg"/>
                    <pic:cNvPicPr/>
                  </pic:nvPicPr>
                  <pic:blipFill>
                    <a:blip r:embed="rId7"/>
                    <a:stretch>
                      <a:fillRect/>
                    </a:stretch>
                  </pic:blipFill>
                  <pic:spPr>
                    <a:xfrm>
                      <a:off x="0" y="0"/>
                      <a:ext cx="3560945" cy="2373962"/>
                    </a:xfrm>
                    <a:prstGeom prst="rect">
                      <a:avLst/>
                    </a:prstGeom>
                  </pic:spPr>
                </pic:pic>
              </a:graphicData>
            </a:graphic>
          </wp:inline>
        </w:drawing>
      </w:r>
    </w:p>
    <w:p w14:paraId="4F3F9784" w14:textId="7C813A30" w:rsidR="00EA600D" w:rsidRDefault="00EA600D" w:rsidP="00EA600D">
      <w:pPr>
        <w:pStyle w:val="Caption"/>
      </w:pPr>
      <w:bookmarkStart w:id="0" w:name="_Ref37950181"/>
      <w:r>
        <w:t xml:space="preserve">Figure </w:t>
      </w:r>
      <w:fldSimple w:instr=" SEQ Figure \* ARABIC ">
        <w:r w:rsidR="004C01BF">
          <w:rPr>
            <w:noProof/>
          </w:rPr>
          <w:t>1</w:t>
        </w:r>
      </w:fldSimple>
      <w:bookmarkEnd w:id="0"/>
      <w:r>
        <w:t xml:space="preserve">: </w:t>
      </w:r>
      <w:proofErr w:type="spellStart"/>
      <w:r>
        <w:t>OpenAI</w:t>
      </w:r>
      <w:proofErr w:type="spellEnd"/>
      <w:r>
        <w:t xml:space="preserve"> </w:t>
      </w:r>
      <w:proofErr w:type="spellStart"/>
      <w:r>
        <w:t>CartPole</w:t>
      </w:r>
      <w:proofErr w:type="spellEnd"/>
      <w:r>
        <w:t xml:space="preserve"> Environment</w:t>
      </w:r>
    </w:p>
    <w:p w14:paraId="3B1D2FC6" w14:textId="77777777" w:rsidR="00EA600D" w:rsidRDefault="00EA600D" w:rsidP="00532E5F"/>
    <w:p w14:paraId="68586DC1" w14:textId="77777777" w:rsidR="00EA600D" w:rsidRDefault="00EA600D" w:rsidP="00532E5F"/>
    <w:p w14:paraId="050DB920" w14:textId="29B12FED" w:rsidR="00A16B2D" w:rsidRDefault="00A16B2D" w:rsidP="00A16B2D">
      <w:pPr>
        <w:pStyle w:val="Heading2"/>
      </w:pPr>
      <w:r>
        <w:lastRenderedPageBreak/>
        <w:t>Observation Space</w:t>
      </w:r>
    </w:p>
    <w:p w14:paraId="7E4292E2" w14:textId="4728D8B0" w:rsidR="00002E67" w:rsidRPr="00532E5F" w:rsidRDefault="00002E67" w:rsidP="00532E5F">
      <w:r>
        <w:t xml:space="preserve">The observation space of the </w:t>
      </w:r>
      <w:proofErr w:type="spellStart"/>
      <w:r w:rsidR="00A16B2D">
        <w:t>CartPole</w:t>
      </w:r>
      <w:proofErr w:type="spellEnd"/>
      <w:r w:rsidR="00A16B2D">
        <w:t xml:space="preserve"> environment</w:t>
      </w:r>
      <w:r>
        <w:t xml:space="preserve"> is continuous, with physics simulations being performed on both the cart and pole </w:t>
      </w:r>
      <w:r w:rsidR="00EA600D">
        <w:t xml:space="preserve">to progress the environment. This continuous space is represented to the agent by </w:t>
      </w:r>
      <w:r w:rsidR="009B7D57">
        <w:t xml:space="preserve">four </w:t>
      </w:r>
      <w:r w:rsidR="00EA600D">
        <w:t>characteristic values</w:t>
      </w:r>
      <w:r w:rsidR="009B7D57">
        <w:t>. These are the cart’s position, the cart’s velocity, the pole’s angle, and the speed of the pole measured at its tip. The minimum and maximum possible values for these characteristics are</w:t>
      </w:r>
      <w:r w:rsidR="00EA600D">
        <w:t xml:space="preserve"> listed in </w:t>
      </w:r>
      <w:r w:rsidR="009B7D57">
        <w:fldChar w:fldCharType="begin"/>
      </w:r>
      <w:r w:rsidR="009B7D57">
        <w:instrText xml:space="preserve"> REF _Ref37950212 \h </w:instrText>
      </w:r>
      <w:r w:rsidR="009B7D57">
        <w:fldChar w:fldCharType="separate"/>
      </w:r>
      <w:r w:rsidR="009B7D57">
        <w:t xml:space="preserve">Table </w:t>
      </w:r>
      <w:r w:rsidR="009B7D57">
        <w:rPr>
          <w:noProof/>
        </w:rPr>
        <w:t>1</w:t>
      </w:r>
      <w:r w:rsidR="009B7D57">
        <w:fldChar w:fldCharType="end"/>
      </w:r>
      <w:r w:rsidR="009B7D57">
        <w:t>.</w:t>
      </w:r>
    </w:p>
    <w:p w14:paraId="3AD4B24B" w14:textId="62100B58" w:rsidR="00FA15CB" w:rsidRDefault="00FA15CB" w:rsidP="00FA15CB">
      <w:pPr>
        <w:pStyle w:val="Caption"/>
      </w:pPr>
      <w:bookmarkStart w:id="1" w:name="_Ref37950212"/>
      <w:r>
        <w:t xml:space="preserve">Table </w:t>
      </w:r>
      <w:fldSimple w:instr=" SEQ Table \* ARABIC ">
        <w:r w:rsidR="007161C4">
          <w:rPr>
            <w:noProof/>
          </w:rPr>
          <w:t>1</w:t>
        </w:r>
      </w:fldSimple>
      <w:bookmarkEnd w:id="1"/>
      <w:r>
        <w:t xml:space="preserve">: </w:t>
      </w:r>
      <w:proofErr w:type="spellStart"/>
      <w:r>
        <w:t>OpenAI</w:t>
      </w:r>
      <w:proofErr w:type="spellEnd"/>
      <w:r>
        <w:t xml:space="preserve"> </w:t>
      </w:r>
      <w:proofErr w:type="spellStart"/>
      <w:r>
        <w:t>CartPole</w:t>
      </w:r>
      <w:proofErr w:type="spellEnd"/>
      <w:r>
        <w:t xml:space="preserve"> Observations</w:t>
      </w:r>
    </w:p>
    <w:tbl>
      <w:tblPr>
        <w:tblStyle w:val="TableGrid"/>
        <w:tblW w:w="0" w:type="auto"/>
        <w:jc w:val="center"/>
        <w:tblLook w:val="04A0" w:firstRow="1" w:lastRow="0" w:firstColumn="1" w:lastColumn="0" w:noHBand="0" w:noVBand="1"/>
      </w:tblPr>
      <w:tblGrid>
        <w:gridCol w:w="639"/>
        <w:gridCol w:w="1888"/>
        <w:gridCol w:w="871"/>
        <w:gridCol w:w="805"/>
      </w:tblGrid>
      <w:tr w:rsidR="00721B30" w:rsidRPr="00721B30" w14:paraId="59C058FA" w14:textId="77777777" w:rsidTr="00FA15CB">
        <w:trPr>
          <w:jc w:val="center"/>
        </w:trPr>
        <w:tc>
          <w:tcPr>
            <w:tcW w:w="0" w:type="auto"/>
            <w:hideMark/>
          </w:tcPr>
          <w:p w14:paraId="77E26C7D"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Num</w:t>
            </w:r>
          </w:p>
        </w:tc>
        <w:tc>
          <w:tcPr>
            <w:tcW w:w="0" w:type="auto"/>
            <w:hideMark/>
          </w:tcPr>
          <w:p w14:paraId="4468E7E1"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Observation</w:t>
            </w:r>
          </w:p>
        </w:tc>
        <w:tc>
          <w:tcPr>
            <w:tcW w:w="0" w:type="auto"/>
            <w:hideMark/>
          </w:tcPr>
          <w:p w14:paraId="07946EF2"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Min</w:t>
            </w:r>
          </w:p>
        </w:tc>
        <w:tc>
          <w:tcPr>
            <w:tcW w:w="0" w:type="auto"/>
            <w:hideMark/>
          </w:tcPr>
          <w:p w14:paraId="6470E2F9"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Max</w:t>
            </w:r>
          </w:p>
        </w:tc>
      </w:tr>
      <w:tr w:rsidR="00721B30" w:rsidRPr="00721B30" w14:paraId="6C6B218A" w14:textId="77777777" w:rsidTr="00FA15CB">
        <w:trPr>
          <w:jc w:val="center"/>
        </w:trPr>
        <w:tc>
          <w:tcPr>
            <w:tcW w:w="0" w:type="auto"/>
            <w:hideMark/>
          </w:tcPr>
          <w:p w14:paraId="43224596"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0</w:t>
            </w:r>
          </w:p>
        </w:tc>
        <w:tc>
          <w:tcPr>
            <w:tcW w:w="0" w:type="auto"/>
            <w:hideMark/>
          </w:tcPr>
          <w:p w14:paraId="14D4725F"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Cart Position</w:t>
            </w:r>
          </w:p>
        </w:tc>
        <w:tc>
          <w:tcPr>
            <w:tcW w:w="0" w:type="auto"/>
            <w:hideMark/>
          </w:tcPr>
          <w:p w14:paraId="3534690D"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-2.4</w:t>
            </w:r>
          </w:p>
        </w:tc>
        <w:tc>
          <w:tcPr>
            <w:tcW w:w="0" w:type="auto"/>
            <w:hideMark/>
          </w:tcPr>
          <w:p w14:paraId="36AED697"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2.4</w:t>
            </w:r>
          </w:p>
        </w:tc>
      </w:tr>
      <w:tr w:rsidR="00721B30" w:rsidRPr="00721B30" w14:paraId="551BB7E8" w14:textId="77777777" w:rsidTr="00FA15CB">
        <w:trPr>
          <w:jc w:val="center"/>
        </w:trPr>
        <w:tc>
          <w:tcPr>
            <w:tcW w:w="0" w:type="auto"/>
            <w:hideMark/>
          </w:tcPr>
          <w:p w14:paraId="64F29E4C"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1</w:t>
            </w:r>
          </w:p>
        </w:tc>
        <w:tc>
          <w:tcPr>
            <w:tcW w:w="0" w:type="auto"/>
            <w:hideMark/>
          </w:tcPr>
          <w:p w14:paraId="4AAFAA7E"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Cart Velocity</w:t>
            </w:r>
          </w:p>
        </w:tc>
        <w:tc>
          <w:tcPr>
            <w:tcW w:w="0" w:type="auto"/>
            <w:hideMark/>
          </w:tcPr>
          <w:p w14:paraId="502C784B"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c>
          <w:tcPr>
            <w:tcW w:w="0" w:type="auto"/>
            <w:hideMark/>
          </w:tcPr>
          <w:p w14:paraId="550FAAE3"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r>
      <w:tr w:rsidR="00721B30" w:rsidRPr="00721B30" w14:paraId="4A80F8E5" w14:textId="77777777" w:rsidTr="00FA15CB">
        <w:trPr>
          <w:jc w:val="center"/>
        </w:trPr>
        <w:tc>
          <w:tcPr>
            <w:tcW w:w="0" w:type="auto"/>
            <w:hideMark/>
          </w:tcPr>
          <w:p w14:paraId="236B1946"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2</w:t>
            </w:r>
          </w:p>
        </w:tc>
        <w:tc>
          <w:tcPr>
            <w:tcW w:w="0" w:type="auto"/>
            <w:hideMark/>
          </w:tcPr>
          <w:p w14:paraId="5EB54BAC"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Pole Angle</w:t>
            </w:r>
          </w:p>
        </w:tc>
        <w:tc>
          <w:tcPr>
            <w:tcW w:w="0" w:type="auto"/>
            <w:hideMark/>
          </w:tcPr>
          <w:p w14:paraId="6C24FCFE"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 -41.8°</w:t>
            </w:r>
          </w:p>
        </w:tc>
        <w:tc>
          <w:tcPr>
            <w:tcW w:w="0" w:type="auto"/>
            <w:hideMark/>
          </w:tcPr>
          <w:p w14:paraId="620A919C"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 41.8°</w:t>
            </w:r>
          </w:p>
        </w:tc>
      </w:tr>
      <w:tr w:rsidR="00721B30" w:rsidRPr="00721B30" w14:paraId="3B6D1FA7" w14:textId="77777777" w:rsidTr="00FA15CB">
        <w:trPr>
          <w:jc w:val="center"/>
        </w:trPr>
        <w:tc>
          <w:tcPr>
            <w:tcW w:w="0" w:type="auto"/>
            <w:hideMark/>
          </w:tcPr>
          <w:p w14:paraId="50D94042"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3</w:t>
            </w:r>
          </w:p>
        </w:tc>
        <w:tc>
          <w:tcPr>
            <w:tcW w:w="0" w:type="auto"/>
            <w:hideMark/>
          </w:tcPr>
          <w:p w14:paraId="3983005D"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 xml:space="preserve">Pole Velocity </w:t>
            </w:r>
            <w:proofErr w:type="gramStart"/>
            <w:r w:rsidRPr="00721B30">
              <w:rPr>
                <w:spacing w:val="0"/>
                <w:kern w:val="0"/>
                <w:szCs w:val="24"/>
              </w:rPr>
              <w:t>At</w:t>
            </w:r>
            <w:proofErr w:type="gramEnd"/>
            <w:r w:rsidRPr="00721B30">
              <w:rPr>
                <w:spacing w:val="0"/>
                <w:kern w:val="0"/>
                <w:szCs w:val="24"/>
              </w:rPr>
              <w:t xml:space="preserve"> Tip</w:t>
            </w:r>
          </w:p>
        </w:tc>
        <w:tc>
          <w:tcPr>
            <w:tcW w:w="0" w:type="auto"/>
            <w:hideMark/>
          </w:tcPr>
          <w:p w14:paraId="71B1C833"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c>
          <w:tcPr>
            <w:tcW w:w="0" w:type="auto"/>
            <w:hideMark/>
          </w:tcPr>
          <w:p w14:paraId="4C5A3341"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r>
    </w:tbl>
    <w:p w14:paraId="28D6B780" w14:textId="77777777" w:rsidR="00A16B2D" w:rsidRDefault="00A16B2D" w:rsidP="00721B30"/>
    <w:p w14:paraId="4A357020" w14:textId="2CB9A4B5" w:rsidR="00721B30" w:rsidRDefault="00FA15CB" w:rsidP="00A16B2D">
      <w:pPr>
        <w:pStyle w:val="Heading2"/>
      </w:pPr>
      <w:r>
        <w:t>Action Space</w:t>
      </w:r>
    </w:p>
    <w:p w14:paraId="68F06FC5" w14:textId="2B0F7FE3" w:rsidR="00A16B2D" w:rsidRPr="00A16B2D" w:rsidRDefault="00A16B2D" w:rsidP="00A16B2D">
      <w:r>
        <w:t>To balance the pole the agent can take one of two actions at any given time step, namely pushing the car to the left or pushing the cart to the right.</w:t>
      </w:r>
      <w:r w:rsidR="00F9577D">
        <w:t xml:space="preserve"> As the agent is not given an option to leave the cart in its current position, the agent must alternate pushing the cart left and right to maintain a relatively fixed position. </w:t>
      </w:r>
      <w:r w:rsidR="00F9577D">
        <w:fldChar w:fldCharType="begin"/>
      </w:r>
      <w:r w:rsidR="00F9577D">
        <w:instrText xml:space="preserve"> REF _Ref37950459 \h </w:instrText>
      </w:r>
      <w:r w:rsidR="00F9577D">
        <w:fldChar w:fldCharType="separate"/>
      </w:r>
      <w:r w:rsidR="00F9577D">
        <w:t xml:space="preserve">Table </w:t>
      </w:r>
      <w:r w:rsidR="00F9577D">
        <w:rPr>
          <w:noProof/>
        </w:rPr>
        <w:t>2</w:t>
      </w:r>
      <w:r w:rsidR="00F9577D">
        <w:fldChar w:fldCharType="end"/>
      </w:r>
      <w:r w:rsidR="00D466AD">
        <w:t xml:space="preserve"> summarizes these actions.</w:t>
      </w:r>
    </w:p>
    <w:p w14:paraId="77FD8162" w14:textId="52738DE0" w:rsidR="0053044B" w:rsidRDefault="0053044B" w:rsidP="0053044B">
      <w:pPr>
        <w:pStyle w:val="Caption"/>
      </w:pPr>
      <w:bookmarkStart w:id="2" w:name="_Ref37950459"/>
      <w:r>
        <w:t xml:space="preserve">Table </w:t>
      </w:r>
      <w:fldSimple w:instr=" SEQ Table \* ARABIC ">
        <w:r w:rsidR="007161C4">
          <w:rPr>
            <w:noProof/>
          </w:rPr>
          <w:t>2</w:t>
        </w:r>
      </w:fldSimple>
      <w:bookmarkEnd w:id="2"/>
      <w:r>
        <w:t xml:space="preserve">: </w:t>
      </w:r>
      <w:proofErr w:type="spellStart"/>
      <w:r>
        <w:t>OpenAI</w:t>
      </w:r>
      <w:proofErr w:type="spellEnd"/>
      <w:r>
        <w:t xml:space="preserve"> </w:t>
      </w:r>
      <w:proofErr w:type="spellStart"/>
      <w:r>
        <w:t>CartPole</w:t>
      </w:r>
      <w:proofErr w:type="spellEnd"/>
      <w:r>
        <w:t xml:space="preserve"> Actions</w:t>
      </w:r>
    </w:p>
    <w:tbl>
      <w:tblPr>
        <w:tblStyle w:val="TableGrid"/>
        <w:tblW w:w="0" w:type="auto"/>
        <w:jc w:val="center"/>
        <w:tblLook w:val="04A0" w:firstRow="1" w:lastRow="0" w:firstColumn="1" w:lastColumn="0" w:noHBand="0" w:noVBand="1"/>
      </w:tblPr>
      <w:tblGrid>
        <w:gridCol w:w="654"/>
        <w:gridCol w:w="1993"/>
      </w:tblGrid>
      <w:tr w:rsidR="00B84A23" w14:paraId="357E58E7" w14:textId="77777777" w:rsidTr="00B84A23">
        <w:trPr>
          <w:jc w:val="center"/>
        </w:trPr>
        <w:tc>
          <w:tcPr>
            <w:tcW w:w="0" w:type="auto"/>
          </w:tcPr>
          <w:p w14:paraId="5638C270" w14:textId="1670EDA1" w:rsidR="00B84A23" w:rsidRPr="00B84A23" w:rsidRDefault="00B84A23" w:rsidP="00721B30">
            <w:pPr>
              <w:rPr>
                <w:b/>
              </w:rPr>
            </w:pPr>
            <w:r w:rsidRPr="00B84A23">
              <w:rPr>
                <w:b/>
              </w:rPr>
              <w:t>Num</w:t>
            </w:r>
          </w:p>
        </w:tc>
        <w:tc>
          <w:tcPr>
            <w:tcW w:w="0" w:type="auto"/>
          </w:tcPr>
          <w:p w14:paraId="5A882EF5" w14:textId="00CB96CD" w:rsidR="00B84A23" w:rsidRPr="00B84A23" w:rsidRDefault="00B84A23" w:rsidP="00721B30">
            <w:pPr>
              <w:rPr>
                <w:b/>
              </w:rPr>
            </w:pPr>
            <w:r w:rsidRPr="00B84A23">
              <w:rPr>
                <w:b/>
              </w:rPr>
              <w:t>Action</w:t>
            </w:r>
          </w:p>
        </w:tc>
      </w:tr>
      <w:tr w:rsidR="00B84A23" w14:paraId="27DCDEB0" w14:textId="77777777" w:rsidTr="00B84A23">
        <w:trPr>
          <w:jc w:val="center"/>
        </w:trPr>
        <w:tc>
          <w:tcPr>
            <w:tcW w:w="0" w:type="auto"/>
          </w:tcPr>
          <w:p w14:paraId="4B255EF9" w14:textId="1D64DA84" w:rsidR="00B84A23" w:rsidRDefault="00B84A23" w:rsidP="00721B30">
            <w:r>
              <w:t>0</w:t>
            </w:r>
          </w:p>
        </w:tc>
        <w:tc>
          <w:tcPr>
            <w:tcW w:w="0" w:type="auto"/>
          </w:tcPr>
          <w:p w14:paraId="73B9541D" w14:textId="31082516" w:rsidR="00B84A23" w:rsidRDefault="00B84A23" w:rsidP="00721B30">
            <w:r>
              <w:t>Push cart to the left</w:t>
            </w:r>
          </w:p>
        </w:tc>
      </w:tr>
      <w:tr w:rsidR="00B84A23" w14:paraId="39BEC274" w14:textId="77777777" w:rsidTr="00B84A23">
        <w:trPr>
          <w:jc w:val="center"/>
        </w:trPr>
        <w:tc>
          <w:tcPr>
            <w:tcW w:w="0" w:type="auto"/>
          </w:tcPr>
          <w:p w14:paraId="5F57CD0B" w14:textId="7016C428" w:rsidR="00B84A23" w:rsidRDefault="00B84A23" w:rsidP="00721B30">
            <w:r>
              <w:t>1</w:t>
            </w:r>
          </w:p>
        </w:tc>
        <w:tc>
          <w:tcPr>
            <w:tcW w:w="0" w:type="auto"/>
          </w:tcPr>
          <w:p w14:paraId="4662074C" w14:textId="1192140F" w:rsidR="00B84A23" w:rsidRDefault="00B84A23" w:rsidP="00721B30">
            <w:r>
              <w:t>Push cart to the right</w:t>
            </w:r>
          </w:p>
        </w:tc>
      </w:tr>
    </w:tbl>
    <w:p w14:paraId="6CD94EDB" w14:textId="450DB218" w:rsidR="00D466AD" w:rsidRDefault="00D466AD" w:rsidP="00D466AD">
      <w:pPr>
        <w:pStyle w:val="Heading2"/>
      </w:pPr>
      <w:r>
        <w:t>Reward Function and Termination Conditions</w:t>
      </w:r>
    </w:p>
    <w:p w14:paraId="7018EE23" w14:textId="0B30A78E" w:rsidR="00B8040F" w:rsidRDefault="00D466AD" w:rsidP="00B8040F">
      <w:r>
        <w:t>To incentivize the agent to keep the pole standing for as long as possible, the environment gives the agent a reward of +1 at every timestep.</w:t>
      </w:r>
      <w:r w:rsidR="003B70C6">
        <w:t xml:space="preserve"> </w:t>
      </w:r>
      <w:r>
        <w:t>This continues</w:t>
      </w:r>
      <w:r w:rsidR="00581418">
        <w:t xml:space="preserve"> until the episode terminates</w:t>
      </w:r>
      <w:r w:rsidR="003B70C6">
        <w:t>.</w:t>
      </w:r>
      <w:r w:rsidR="003B70C6" w:rsidRPr="003B70C6">
        <w:t xml:space="preserve"> </w:t>
      </w:r>
      <w:r w:rsidR="003B70C6">
        <w:t>We report the total cumulative reward at termination as the score</w:t>
      </w:r>
      <w:r w:rsidR="00581418">
        <w:t xml:space="preserve">. Episodes can end in one of three ways: </w:t>
      </w:r>
      <w:r w:rsidR="00DF2940">
        <w:t>firstly,</w:t>
      </w:r>
      <w:r w:rsidR="00581418">
        <w:t xml:space="preserve"> if the poll angle exceeds 12</w:t>
      </w:r>
      <m:oMath>
        <m:r>
          <w:rPr>
            <w:rFonts w:ascii="Cambria Math" w:hAnsi="Cambria Math"/>
          </w:rPr>
          <m:t>°</m:t>
        </m:r>
      </m:oMath>
      <w:r w:rsidR="00581418">
        <w:t xml:space="preserve"> in either direction, secondly if the cart position exceeds the minimum or maximum </w:t>
      </w:r>
      <w:r w:rsidR="00E35991">
        <w:t xml:space="preserve">position, </w:t>
      </w:r>
      <w:r w:rsidR="00D24A22">
        <w:t>or if the timesteps exceeds 500.</w:t>
      </w:r>
      <w:r w:rsidR="00FE29C9">
        <w:t xml:space="preserve"> </w:t>
      </w:r>
      <w:r w:rsidR="00DF2940">
        <w:t>For this environment</w:t>
      </w:r>
      <w:r w:rsidR="00477D3F">
        <w:t xml:space="preserve"> </w:t>
      </w:r>
      <w:proofErr w:type="gramStart"/>
      <w:r w:rsidR="00477D3F">
        <w:t>its</w:t>
      </w:r>
      <w:proofErr w:type="gramEnd"/>
      <w:r w:rsidR="00477D3F">
        <w:t xml:space="preserve"> considered that the agent has</w:t>
      </w:r>
      <w:r w:rsidR="003B70C6">
        <w:t xml:space="preserve"> solved</w:t>
      </w:r>
      <w:r w:rsidR="00477D3F">
        <w:t xml:space="preserve"> this task if the</w:t>
      </w:r>
      <w:r w:rsidR="003B70C6">
        <w:t xml:space="preserve"> average reward is greater than 475 for 100 consecutive episodes.</w:t>
      </w:r>
    </w:p>
    <w:p w14:paraId="6498B1D3" w14:textId="46FDF9F5" w:rsidR="00380500" w:rsidRDefault="003707B2" w:rsidP="003707B2">
      <w:pPr>
        <w:pStyle w:val="Heading1"/>
      </w:pPr>
      <w:r>
        <w:t>Learning Algorithms</w:t>
      </w:r>
    </w:p>
    <w:p w14:paraId="186B1129" w14:textId="7D3F0FB9" w:rsidR="003707B2" w:rsidRDefault="003707B2" w:rsidP="003707B2">
      <w:pPr>
        <w:pStyle w:val="Heading2"/>
      </w:pPr>
      <w:r>
        <w:t>REINFORCE</w:t>
      </w:r>
    </w:p>
    <w:p w14:paraId="774B2D61" w14:textId="45963A28" w:rsidR="003707B2" w:rsidRDefault="003707B2" w:rsidP="003707B2">
      <w:r>
        <w:t xml:space="preserve">The first learning agent implanted uses the REINFORCE algorithm. REINFORCE is a policy gradient reinforcement learning approach. In policy gradient approaches the agent </w:t>
      </w:r>
      <w:r w:rsidR="004E5B82">
        <w:t xml:space="preserve">attempts to maximize the total cumulative discounted reward it receives by learning an optimal policy </w:t>
      </w:r>
      <m:oMath>
        <m:sSup>
          <m:sSupPr>
            <m:ctrlPr>
              <w:rPr>
                <w:rFonts w:ascii="Cambria Math" w:hAnsi="Cambria Math"/>
                <w:i/>
              </w:rPr>
            </m:ctrlPr>
          </m:sSupPr>
          <m:e>
            <m:r>
              <w:rPr>
                <w:rFonts w:ascii="Cambria Math" w:hAnsi="Cambria Math"/>
              </w:rPr>
              <m:t>π</m:t>
            </m:r>
          </m:e>
          <m:sup>
            <m:r>
              <w:rPr>
                <w:rFonts w:ascii="Cambria Math" w:hAnsi="Cambria Math"/>
              </w:rPr>
              <m:t>star</m:t>
            </m:r>
          </m:sup>
        </m:sSup>
      </m:oMath>
      <w:r w:rsidR="004E5B82">
        <w:t>. Different to other reinforcement learning techniques we have studied, REINFORCE attempts to do this by</w:t>
      </w:r>
      <w:r w:rsidR="00211CD7">
        <w:t xml:space="preserve"> representing its policy as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211CD7">
        <w:t xml:space="preserve"> where </w:t>
      </w:r>
      <m:oMath>
        <m:r>
          <w:rPr>
            <w:rFonts w:ascii="Cambria Math" w:hAnsi="Cambria Math"/>
          </w:rPr>
          <m:t>θ</m:t>
        </m:r>
      </m:oMath>
      <w:r w:rsidR="00211CD7">
        <w:t xml:space="preserve"> is a set of weights. The agent then performs stochastic gradient ascent on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211CD7">
        <w:t xml:space="preserve"> to learn the optimal value of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07428D">
        <w:t>. Note that in this approach we are attempting to directly approximate the optimal policy, rather than approximating the state-value or state-action-value function and choosing a policy based on t</w:t>
      </w:r>
      <w:r w:rsidR="005C294C">
        <w:t>his value function. REINFO</w:t>
      </w:r>
      <w:r w:rsidR="00B76AF3">
        <w:t>R</w:t>
      </w:r>
      <w:r w:rsidR="005C294C">
        <w:t xml:space="preserve">CE is also a stochastic policy system, with the learned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5C294C">
        <w:t xml:space="preserve"> used to determine the likelihood of choosing an action such that </w:t>
      </w:r>
      <m:oMath>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a,s</m:t>
            </m:r>
          </m:e>
        </m:d>
        <m:r>
          <w:rPr>
            <w:rFonts w:ascii="Cambria Math" w:hAnsi="Cambria Math"/>
          </w:rPr>
          <m:t>=P</m:t>
        </m:r>
        <m:d>
          <m:dPr>
            <m:begChr m:val="["/>
            <m:endChr m:val="]"/>
            <m:ctrlPr>
              <w:rPr>
                <w:rFonts w:ascii="Cambria Math" w:hAnsi="Cambria Math"/>
                <w:i/>
              </w:rPr>
            </m:ctrlPr>
          </m:dPr>
          <m:e>
            <m:r>
              <w:rPr>
                <w:rFonts w:ascii="Cambria Math" w:hAnsi="Cambria Math"/>
              </w:rPr>
              <m:t>a|s;θ</m:t>
            </m:r>
          </m:e>
        </m:d>
      </m:oMath>
      <w:r w:rsidR="005C294C">
        <w:t xml:space="preserve">. </w:t>
      </w:r>
      <w:r w:rsidR="00B76AF3">
        <w:t xml:space="preserve">What differentiates REINFORCE from other stochastic policy gradient methods, is its objective function. During stochastic gradient ascent REINFORCE uses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B76AF3">
        <w:t>, the discounted cumulative future reward</w:t>
      </w:r>
      <w:r w:rsidR="0069670B">
        <w:t xml:space="preserve"> from Monte Carlo</w:t>
      </w:r>
      <w:r w:rsidR="00B76AF3">
        <w:t xml:space="preserve">, as an unbiased sample of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8A3649">
        <w:t xml:space="preserve"> for scaling the gradient during its update step.</w:t>
      </w:r>
    </w:p>
    <w:p w14:paraId="6BFC8920" w14:textId="598C462F" w:rsidR="0069670B" w:rsidRDefault="0069670B" w:rsidP="0069670B">
      <w:pPr>
        <w:pStyle w:val="Heading2"/>
      </w:pPr>
      <w:r>
        <w:t>Advantage Actor Critic (A2C)</w:t>
      </w:r>
    </w:p>
    <w:p w14:paraId="756D5D8D" w14:textId="3975C1A0" w:rsidR="0069670B" w:rsidRDefault="0069670B" w:rsidP="0069670B">
      <w:r>
        <w:t xml:space="preserve">The second learning algorithm </w:t>
      </w:r>
      <w:r w:rsidR="005B60B8">
        <w:t xml:space="preserve">implemented is Advantage Actor Critic (A2C). Like </w:t>
      </w:r>
      <w:r w:rsidR="00C23E7D">
        <w:t>REINFORCE</w:t>
      </w:r>
      <w:r w:rsidR="005B60B8">
        <w:t xml:space="preserve"> A2C attempts to </w:t>
      </w:r>
      <w:r w:rsidR="00C23E7D">
        <w:t xml:space="preserve">learn an optimal policy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C23E7D">
        <w:t xml:space="preserve"> </w:t>
      </w:r>
      <w:r w:rsidR="003B7442">
        <w:t xml:space="preserve">via stochastic gradient ascent of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3B7442">
        <w:t xml:space="preserve">. </w:t>
      </w:r>
      <w:r w:rsidR="00CB7F5A">
        <w:t>However,</w:t>
      </w:r>
      <w:r w:rsidR="003B7442">
        <w:t xml:space="preserve"> A2C does this in a different way</w:t>
      </w:r>
      <w:r w:rsidR="00FC3F1F">
        <w:t xml:space="preserve"> as it is an actor critic method</w:t>
      </w:r>
      <w:r w:rsidR="003B7442">
        <w:t xml:space="preserve">. </w:t>
      </w:r>
      <w:r w:rsidR="001A7D4C">
        <w:t>A2C</w:t>
      </w:r>
      <w:r w:rsidR="00FC3F1F">
        <w:t>, r</w:t>
      </w:r>
      <w:r w:rsidR="00CB7F5A">
        <w:t xml:space="preserve">ather than using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CB7F5A">
        <w:t xml:space="preserve"> as an estimate of </w:t>
      </w:r>
      <w:r w:rsidR="003B7442">
        <w:t xml:space="preserve">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FC3F1F">
        <w:t xml:space="preserve">, A2C introduces a second set of weights </w:t>
      </w:r>
      <m:oMath>
        <m:r>
          <w:rPr>
            <w:rFonts w:ascii="Cambria Math" w:hAnsi="Cambria Math"/>
          </w:rPr>
          <m:t>w</m:t>
        </m:r>
      </m:oMath>
      <w:r w:rsidR="00FC3F1F">
        <w:t xml:space="preserve"> which parametrize an approximation </w:t>
      </w:r>
      <m:oMath>
        <m:sSub>
          <m:sSubPr>
            <m:ctrlPr>
              <w:rPr>
                <w:rFonts w:ascii="Cambria Math" w:hAnsi="Cambria Math"/>
                <w:i/>
              </w:rPr>
            </m:ctrlPr>
          </m:sSubPr>
          <m:e>
            <m:r>
              <w:rPr>
                <w:rFonts w:ascii="Cambria Math" w:hAnsi="Cambria Math"/>
              </w:rPr>
              <m:t>V</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rPr>
          <m:t>V</m:t>
        </m:r>
        <m:r>
          <w:rPr>
            <w:rFonts w:ascii="Cambria Math" w:hAnsi="Cambria Math"/>
          </w:rPr>
          <m:t>(s)</m:t>
        </m:r>
      </m:oMath>
      <w:r w:rsidR="00FC3F1F">
        <w:t>.</w:t>
      </w:r>
      <w:r w:rsidR="00142522">
        <w:t xml:space="preserve"> This allows the critic to evaluate an estimated </w:t>
      </w:r>
      <w:r w:rsidR="00142522">
        <w:lastRenderedPageBreak/>
        <w:t>reward for a given state. This estimated state-value is used to calculate a</w:t>
      </w:r>
      <w:r w:rsidR="00177F82">
        <w:t xml:space="preserve">n advantage </w:t>
      </w:r>
      <m:oMath>
        <m:r>
          <w:rPr>
            <w:rFonts w:ascii="Cambria Math" w:hAnsi="Cambria Math"/>
          </w:rPr>
          <m:t>A</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rPr>
          <m:t>V</m:t>
        </m:r>
        <m:r>
          <w:rPr>
            <w:rFonts w:ascii="Cambria Math" w:hAnsi="Cambria Math"/>
          </w:rPr>
          <m:t>(s)</m:t>
        </m:r>
      </m:oMath>
      <w:r w:rsidR="00177F82">
        <w:t xml:space="preserve">, that represents how much better a given policy </w:t>
      </w:r>
      <w:r w:rsidR="00193F13">
        <w:t xml:space="preserve">performs compared to the average reward for that state. As </w:t>
      </w: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oMath>
      <w:r w:rsidR="00193F13">
        <w:t xml:space="preserve"> is not known, A2C approximates that values as </w:t>
      </w:r>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rPr>
          <m:t>r+γV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w</m:t>
            </m:r>
          </m:e>
        </m:d>
      </m:oMath>
      <w:r w:rsidR="00A22B86">
        <w:t xml:space="preserve">, where </w:t>
      </w:r>
      <m:oMath>
        <m:r>
          <w:rPr>
            <w:rFonts w:ascii="Cambria Math" w:hAnsi="Cambria Math"/>
          </w:rPr>
          <m:t>γ</m:t>
        </m:r>
      </m:oMath>
      <w:r w:rsidR="00A22B86">
        <w:t xml:space="preserve"> is the discount factor and </w:t>
      </w: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,w)</m:t>
        </m:r>
      </m:oMath>
      <w:r w:rsidR="00A22B86">
        <w:t xml:space="preserve"> is the appr</w:t>
      </w:r>
      <w:r w:rsidR="00E34855">
        <w:t>oximate reward for the next state.</w:t>
      </w:r>
      <w:r w:rsidR="00A22B86">
        <w:t xml:space="preserve"> </w:t>
      </w:r>
      <w:r w:rsidR="00E34855">
        <w:t xml:space="preserve">This gives </w:t>
      </w:r>
      <w:r w:rsidR="00A22B86">
        <w:t xml:space="preserve">an overall advantage of </w:t>
      </w:r>
      <m:oMath>
        <m:r>
          <w:rPr>
            <w:rFonts w:ascii="Cambria Math" w:hAnsi="Cambria Math"/>
          </w:rPr>
          <m:t>A</m:t>
        </m:r>
        <m:d>
          <m:dPr>
            <m:ctrlPr>
              <w:rPr>
                <w:rFonts w:ascii="Cambria Math" w:hAnsi="Cambria Math"/>
                <w:i/>
              </w:rPr>
            </m:ctrlPr>
          </m:dPr>
          <m:e>
            <m:r>
              <w:rPr>
                <w:rFonts w:ascii="Cambria Math" w:hAnsi="Cambria Math"/>
              </w:rPr>
              <m:t>s, a</m:t>
            </m:r>
          </m:e>
        </m:d>
        <m:r>
          <w:rPr>
            <w:rFonts w:ascii="Cambria Math" w:hAnsi="Cambria Math"/>
          </w:rPr>
          <m:t>≈r+γV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-V(s)</m:t>
        </m:r>
      </m:oMath>
      <w:r w:rsidR="00E34855">
        <w:t xml:space="preserve">. The critic learns an optimal value of </w:t>
      </w:r>
      <m:oMath>
        <m:r>
          <w:rPr>
            <w:rFonts w:ascii="Cambria Math" w:hAnsi="Cambria Math"/>
          </w:rPr>
          <m:t>w</m:t>
        </m:r>
      </m:oMath>
      <w:r w:rsidR="00E34855">
        <w:t xml:space="preserve"> to approximate </w:t>
      </w:r>
      <m:oMath>
        <m:r>
          <w:rPr>
            <w:rFonts w:ascii="Cambria Math" w:hAnsi="Cambria Math"/>
          </w:rPr>
          <m:t>V</m:t>
        </m:r>
        <m:d>
          <m:dPr>
            <m:ctrlPr>
              <w:rPr>
                <w:rFonts w:ascii="Cambria Math" w:hAnsi="Cambria Math"/>
                <w:i/>
              </w:rPr>
            </m:ctrlPr>
          </m:dPr>
          <m:e>
            <m:r>
              <w:rPr>
                <w:rFonts w:ascii="Cambria Math" w:hAnsi="Cambria Math"/>
              </w:rPr>
              <m:t>s, w</m:t>
            </m:r>
          </m:e>
        </m:d>
        <m:r>
          <w:rPr>
            <w:rFonts w:ascii="Cambria Math" w:hAnsi="Cambria Math"/>
          </w:rPr>
          <m:t>≈V(s)</m:t>
        </m:r>
      </m:oMath>
      <w:r w:rsidR="00E34855">
        <w:t xml:space="preserve"> </w:t>
      </w:r>
      <w:r w:rsidR="00DD1CEF">
        <w:t xml:space="preserve">and uses this value to compute the advantage. The actor then uses the advantage to help learn an optimal value of </w:t>
      </w:r>
      <m:oMath>
        <m:r>
          <w:rPr>
            <w:rFonts w:ascii="Cambria Math" w:hAnsi="Cambria Math"/>
          </w:rPr>
          <m:t>θ</m:t>
        </m:r>
      </m:oMath>
      <w:r w:rsidR="00DD1CEF">
        <w:t xml:space="preserve"> by stochastic gradient ascent.</w:t>
      </w:r>
    </w:p>
    <w:p w14:paraId="7591DB15" w14:textId="259C5E17" w:rsidR="00A93EDF" w:rsidRDefault="00A93EDF" w:rsidP="00A93EDF">
      <w:pPr>
        <w:pStyle w:val="Heading1"/>
      </w:pPr>
      <w:r>
        <w:t>Results</w:t>
      </w:r>
    </w:p>
    <w:p w14:paraId="7AD26454" w14:textId="08A141D3" w:rsidR="00A93EDF" w:rsidRDefault="00A93EDF" w:rsidP="00A93EDF">
      <w:pPr>
        <w:pStyle w:val="Heading2"/>
      </w:pPr>
      <w:r>
        <w:t>REINFORCE</w:t>
      </w:r>
    </w:p>
    <w:p w14:paraId="2D66E95C" w14:textId="0944C279" w:rsidR="00A93EDF" w:rsidRDefault="00EF4011" w:rsidP="00A93EDF">
      <w:r>
        <w:t xml:space="preserve">Using my implementation of the REINFORCE algorithm described above I performed </w:t>
      </w:r>
      <w:r w:rsidR="007E2B1D">
        <w:t xml:space="preserve">learning on the </w:t>
      </w:r>
      <w:proofErr w:type="spellStart"/>
      <w:r w:rsidR="007E2B1D">
        <w:t>CartPole</w:t>
      </w:r>
      <w:proofErr w:type="spellEnd"/>
      <w:r w:rsidR="007E2B1D">
        <w:t xml:space="preserve"> environment and recorded the final score at then end of each episode. The results are shown below</w:t>
      </w:r>
    </w:p>
    <w:p w14:paraId="4FCA7D4E" w14:textId="77777777" w:rsidR="00616AD1" w:rsidRDefault="00616AD1" w:rsidP="00616AD1">
      <w:pPr>
        <w:keepNext/>
        <w:jc w:val="center"/>
      </w:pPr>
      <w:r>
        <w:rPr>
          <w:noProof/>
        </w:rPr>
        <w:drawing>
          <wp:inline distT="0" distB="0" distL="0" distR="0" wp14:anchorId="5ABBB94D" wp14:editId="6CAD0B9D">
            <wp:extent cx="4572000" cy="30515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051519"/>
                    </a:xfrm>
                    <a:prstGeom prst="rect">
                      <a:avLst/>
                    </a:prstGeom>
                    <a:noFill/>
                  </pic:spPr>
                </pic:pic>
              </a:graphicData>
            </a:graphic>
          </wp:inline>
        </w:drawing>
      </w:r>
    </w:p>
    <w:p w14:paraId="2DE564DD" w14:textId="66633CF7" w:rsidR="007E2B1D" w:rsidRDefault="00616AD1" w:rsidP="00616AD1">
      <w:pPr>
        <w:pStyle w:val="Caption"/>
      </w:pPr>
      <w:r>
        <w:t xml:space="preserve">Figure </w:t>
      </w:r>
      <w:fldSimple w:instr=" SEQ Figure \* ARABIC ">
        <w:r w:rsidR="004C01BF">
          <w:rPr>
            <w:noProof/>
          </w:rPr>
          <w:t>2</w:t>
        </w:r>
      </w:fldSimple>
      <w:r>
        <w:t>: Average Score of REINFORCE Algorithm</w:t>
      </w:r>
    </w:p>
    <w:p w14:paraId="1DFB410C" w14:textId="3B9DB339" w:rsidR="00616AD1" w:rsidRDefault="00616AD1" w:rsidP="00616AD1">
      <w:r>
        <w:t xml:space="preserve">Above is shown the score, that is the </w:t>
      </w:r>
      <w:r w:rsidR="00277A22">
        <w:t xml:space="preserve">total cumulative reward, per training episode average over a </w:t>
      </w:r>
      <w:r w:rsidR="00FD5BAB">
        <w:t>100-episode</w:t>
      </w:r>
      <w:r w:rsidR="00277A22">
        <w:t xml:space="preserve"> sliding window. </w:t>
      </w:r>
      <w:r w:rsidR="00442BA7">
        <w:t xml:space="preserve">As REINFORCE is a stochastic environment, averaging was used to make this trend easier to see among the stochastic noise. Without this the </w:t>
      </w:r>
      <w:r w:rsidR="0083387C">
        <w:t xml:space="preserve">combined connecting </w:t>
      </w:r>
      <w:r w:rsidR="00442BA7">
        <w:t xml:space="preserve">lines </w:t>
      </w:r>
      <w:r w:rsidR="0083387C">
        <w:t>between intermittent outliers consumed a surprising amount or real estate</w:t>
      </w:r>
      <w:r w:rsidR="00442BA7">
        <w:t xml:space="preserve"> </w:t>
      </w:r>
      <w:r w:rsidR="0083387C">
        <w:t xml:space="preserve">and </w:t>
      </w:r>
      <w:r w:rsidR="00442BA7">
        <w:t xml:space="preserve">quickly made the plot difficult to read. </w:t>
      </w:r>
      <w:r w:rsidR="00277A22">
        <w:t xml:space="preserve">This window size was selected as the environment is considered solved after 100 consecutive episodes with an average above 475. We can see from this plot that the </w:t>
      </w:r>
      <w:r w:rsidR="00FD5BAB">
        <w:t xml:space="preserve">REINFORCE learning agent has solved the task at around 3250 episodes. Referencing the </w:t>
      </w:r>
      <w:proofErr w:type="gramStart"/>
      <w:r w:rsidR="0083387C">
        <w:t>console</w:t>
      </w:r>
      <w:proofErr w:type="gramEnd"/>
      <w:r w:rsidR="0083387C">
        <w:t xml:space="preserve"> </w:t>
      </w:r>
      <w:r w:rsidR="00FD5BAB">
        <w:t xml:space="preserve">the last recorded training epoch is 3,207 meaning that after this time training was terminated due to a solved environment. </w:t>
      </w:r>
      <w:r w:rsidR="0083387C">
        <w:t>We can observe from this trend that a stead increase in performance was recorded with few prolonged periods of decrease.</w:t>
      </w:r>
    </w:p>
    <w:p w14:paraId="7B6CCD25" w14:textId="779CFCC4" w:rsidR="004C01BF" w:rsidRDefault="004C01BF" w:rsidP="004C01BF">
      <w:pPr>
        <w:pStyle w:val="Heading2"/>
      </w:pPr>
      <w:r>
        <w:t>AC2</w:t>
      </w:r>
    </w:p>
    <w:p w14:paraId="5C99D54D" w14:textId="49C2A564" w:rsidR="004C01BF" w:rsidRDefault="004C01BF" w:rsidP="004C01BF">
      <w:r>
        <w:t>Below are shown the results of the implemented AC2 learning agent</w:t>
      </w:r>
    </w:p>
    <w:p w14:paraId="1646CF8B" w14:textId="77777777" w:rsidR="004C01BF" w:rsidRDefault="004C01BF" w:rsidP="004C01BF">
      <w:pPr>
        <w:keepNext/>
        <w:jc w:val="center"/>
      </w:pPr>
      <w:r>
        <w:rPr>
          <w:noProof/>
        </w:rPr>
        <w:lastRenderedPageBreak/>
        <w:drawing>
          <wp:inline distT="0" distB="0" distL="0" distR="0" wp14:anchorId="2219DC53" wp14:editId="31BD7B4F">
            <wp:extent cx="4572000" cy="3051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51524"/>
                    </a:xfrm>
                    <a:prstGeom prst="rect">
                      <a:avLst/>
                    </a:prstGeom>
                    <a:noFill/>
                  </pic:spPr>
                </pic:pic>
              </a:graphicData>
            </a:graphic>
          </wp:inline>
        </w:drawing>
      </w:r>
    </w:p>
    <w:p w14:paraId="4B4FC418" w14:textId="7ECBA603" w:rsidR="004C01BF" w:rsidRDefault="004C01BF" w:rsidP="004C01BF">
      <w:pPr>
        <w:pStyle w:val="Caption"/>
      </w:pPr>
      <w:r>
        <w:t xml:space="preserve">Figure </w:t>
      </w:r>
      <w:fldSimple w:instr=" SEQ Figure \* ARABIC ">
        <w:r>
          <w:rPr>
            <w:noProof/>
          </w:rPr>
          <w:t>3</w:t>
        </w:r>
      </w:fldSimple>
      <w:r>
        <w:t xml:space="preserve">: </w:t>
      </w:r>
      <w:r w:rsidRPr="0040754B">
        <w:t xml:space="preserve">Average Score of </w:t>
      </w:r>
      <w:r>
        <w:t>AC2</w:t>
      </w:r>
      <w:r w:rsidRPr="0040754B">
        <w:t xml:space="preserve"> Algorithm</w:t>
      </w:r>
    </w:p>
    <w:p w14:paraId="6DC0914F" w14:textId="62EEC600" w:rsidR="004C01BF" w:rsidRPr="004C01BF" w:rsidRDefault="004C01BF" w:rsidP="004C01BF">
      <w:r>
        <w:t xml:space="preserve">Here the same averaging window was applied for clarity and comparability. From the plot we can observe that the AC2 algorithm </w:t>
      </w:r>
      <w:r w:rsidR="000959F0">
        <w:t xml:space="preserve">experienced a much faster initial learning curve, but ultimately achieved a lower overall score, and was not able to solve the environment within ~6250 epochs. This is likely a result of less optimally selected learning rates. </w:t>
      </w:r>
      <w:r w:rsidR="00D50C01">
        <w:t>For simplicity of development</w:t>
      </w:r>
      <w:r w:rsidR="009D7D7F">
        <w:t xml:space="preserve"> the AC2 algorithm was developed using </w:t>
      </w:r>
      <w:proofErr w:type="spellStart"/>
      <w:r w:rsidR="009D7D7F">
        <w:t>keras</w:t>
      </w:r>
      <w:proofErr w:type="spellEnd"/>
      <w:r w:rsidR="009D7D7F">
        <w:t xml:space="preserve"> with a </w:t>
      </w:r>
      <w:proofErr w:type="spellStart"/>
      <w:r w:rsidR="009D7D7F">
        <w:t>tensorflow</w:t>
      </w:r>
      <w:proofErr w:type="spellEnd"/>
      <w:r w:rsidR="009D7D7F">
        <w:t xml:space="preserve"> backend to perform </w:t>
      </w:r>
      <w:r w:rsidR="003A67AA">
        <w:t xml:space="preserve">learning and gradient operations, this requires significant computation during training and led to long training times, therefore I was able to run fewer experiments </w:t>
      </w:r>
      <w:proofErr w:type="spellStart"/>
      <w:r w:rsidR="003A67AA">
        <w:t>to</w:t>
      </w:r>
      <w:proofErr w:type="spellEnd"/>
      <w:r w:rsidR="003A67AA">
        <w:t xml:space="preserve"> select an ideal value for the learning rates. As the REINFORCE algorithm performed manual backpropagation with a </w:t>
      </w:r>
      <w:r w:rsidR="00921832">
        <w:t xml:space="preserve">manual single </w:t>
      </w:r>
      <w:proofErr w:type="spellStart"/>
      <w:r w:rsidR="00921832">
        <w:t>softmax</w:t>
      </w:r>
      <w:proofErr w:type="spellEnd"/>
      <w:r w:rsidR="00921832">
        <w:t xml:space="preserve"> layer, the training time was much quicker, and therefore those results are better tuned. </w:t>
      </w:r>
      <w:r w:rsidR="00DE1CF4">
        <w:t>Additionally,</w:t>
      </w:r>
      <w:r w:rsidR="00921832">
        <w:t xml:space="preserve"> the presence of two separate learning rates in the AC2 algorithm, as well as a greater number of overall weights likely contributed to this problem. I feel that based on the early results of both algorithms it is likely that AC2 would outperform</w:t>
      </w:r>
      <w:r w:rsidR="00DE1CF4">
        <w:t xml:space="preserve"> REINFORCE given appropriate training and calibration. Nevertheless AC2 performed well reaching an average score of 250-300 after approximately 1250 epochs.</w:t>
      </w:r>
      <w:bookmarkStart w:id="3" w:name="_GoBack"/>
      <w:bookmarkEnd w:id="3"/>
    </w:p>
    <w:sectPr w:rsidR="004C01BF" w:rsidRPr="004C01BF" w:rsidSect="001A50FA">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F5A2E"/>
    <w:multiLevelType w:val="hybridMultilevel"/>
    <w:tmpl w:val="E2DEF3B6"/>
    <w:lvl w:ilvl="0" w:tplc="04090001">
      <w:start w:val="1"/>
      <w:numFmt w:val="bullet"/>
      <w:lvlText w:val=""/>
      <w:lvlJc w:val="left"/>
      <w:pPr>
        <w:ind w:left="3656" w:hanging="360"/>
      </w:pPr>
      <w:rPr>
        <w:rFonts w:ascii="Symbol" w:hAnsi="Symbol" w:hint="default"/>
      </w:rPr>
    </w:lvl>
    <w:lvl w:ilvl="1" w:tplc="04090003" w:tentative="1">
      <w:start w:val="1"/>
      <w:numFmt w:val="bullet"/>
      <w:lvlText w:val="o"/>
      <w:lvlJc w:val="left"/>
      <w:pPr>
        <w:ind w:left="4376" w:hanging="360"/>
      </w:pPr>
      <w:rPr>
        <w:rFonts w:ascii="Courier New" w:hAnsi="Courier New" w:cs="Courier New" w:hint="default"/>
      </w:rPr>
    </w:lvl>
    <w:lvl w:ilvl="2" w:tplc="04090005" w:tentative="1">
      <w:start w:val="1"/>
      <w:numFmt w:val="bullet"/>
      <w:lvlText w:val=""/>
      <w:lvlJc w:val="left"/>
      <w:pPr>
        <w:ind w:left="5096" w:hanging="360"/>
      </w:pPr>
      <w:rPr>
        <w:rFonts w:ascii="Wingdings" w:hAnsi="Wingdings" w:hint="default"/>
      </w:rPr>
    </w:lvl>
    <w:lvl w:ilvl="3" w:tplc="04090001" w:tentative="1">
      <w:start w:val="1"/>
      <w:numFmt w:val="bullet"/>
      <w:lvlText w:val=""/>
      <w:lvlJc w:val="left"/>
      <w:pPr>
        <w:ind w:left="5816" w:hanging="360"/>
      </w:pPr>
      <w:rPr>
        <w:rFonts w:ascii="Symbol" w:hAnsi="Symbol" w:hint="default"/>
      </w:rPr>
    </w:lvl>
    <w:lvl w:ilvl="4" w:tplc="04090003" w:tentative="1">
      <w:start w:val="1"/>
      <w:numFmt w:val="bullet"/>
      <w:lvlText w:val="o"/>
      <w:lvlJc w:val="left"/>
      <w:pPr>
        <w:ind w:left="6536" w:hanging="360"/>
      </w:pPr>
      <w:rPr>
        <w:rFonts w:ascii="Courier New" w:hAnsi="Courier New" w:cs="Courier New" w:hint="default"/>
      </w:rPr>
    </w:lvl>
    <w:lvl w:ilvl="5" w:tplc="04090005" w:tentative="1">
      <w:start w:val="1"/>
      <w:numFmt w:val="bullet"/>
      <w:lvlText w:val=""/>
      <w:lvlJc w:val="left"/>
      <w:pPr>
        <w:ind w:left="7256" w:hanging="360"/>
      </w:pPr>
      <w:rPr>
        <w:rFonts w:ascii="Wingdings" w:hAnsi="Wingdings" w:hint="default"/>
      </w:rPr>
    </w:lvl>
    <w:lvl w:ilvl="6" w:tplc="04090001" w:tentative="1">
      <w:start w:val="1"/>
      <w:numFmt w:val="bullet"/>
      <w:lvlText w:val=""/>
      <w:lvlJc w:val="left"/>
      <w:pPr>
        <w:ind w:left="7976" w:hanging="360"/>
      </w:pPr>
      <w:rPr>
        <w:rFonts w:ascii="Symbol" w:hAnsi="Symbol" w:hint="default"/>
      </w:rPr>
    </w:lvl>
    <w:lvl w:ilvl="7" w:tplc="04090003" w:tentative="1">
      <w:start w:val="1"/>
      <w:numFmt w:val="bullet"/>
      <w:lvlText w:val="o"/>
      <w:lvlJc w:val="left"/>
      <w:pPr>
        <w:ind w:left="8696" w:hanging="360"/>
      </w:pPr>
      <w:rPr>
        <w:rFonts w:ascii="Courier New" w:hAnsi="Courier New" w:cs="Courier New" w:hint="default"/>
      </w:rPr>
    </w:lvl>
    <w:lvl w:ilvl="8" w:tplc="04090005" w:tentative="1">
      <w:start w:val="1"/>
      <w:numFmt w:val="bullet"/>
      <w:lvlText w:val=""/>
      <w:lvlJc w:val="left"/>
      <w:pPr>
        <w:ind w:left="9416"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A6503"/>
    <w:multiLevelType w:val="multilevel"/>
    <w:tmpl w:val="B6160BE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D62D5D"/>
    <w:multiLevelType w:val="hybridMultilevel"/>
    <w:tmpl w:val="E8B87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6"/>
  </w:num>
  <w:num w:numId="8">
    <w:abstractNumId w:val="4"/>
  </w:num>
  <w:num w:numId="9">
    <w:abstractNumId w:val="11"/>
  </w:num>
  <w:num w:numId="10">
    <w:abstractNumId w:val="13"/>
  </w:num>
  <w:num w:numId="11">
    <w:abstractNumId w:val="5"/>
  </w:num>
  <w:num w:numId="12">
    <w:abstractNumId w:val="8"/>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2E67"/>
    <w:rsid w:val="00007252"/>
    <w:rsid w:val="00015051"/>
    <w:rsid w:val="000370AD"/>
    <w:rsid w:val="000446EB"/>
    <w:rsid w:val="00044D83"/>
    <w:rsid w:val="0007428D"/>
    <w:rsid w:val="000763EF"/>
    <w:rsid w:val="00092E29"/>
    <w:rsid w:val="000959F0"/>
    <w:rsid w:val="000A70DD"/>
    <w:rsid w:val="000C1C90"/>
    <w:rsid w:val="000E3829"/>
    <w:rsid w:val="000F5F77"/>
    <w:rsid w:val="00110B50"/>
    <w:rsid w:val="0012011E"/>
    <w:rsid w:val="00142522"/>
    <w:rsid w:val="0014685E"/>
    <w:rsid w:val="00177BFA"/>
    <w:rsid w:val="00177F82"/>
    <w:rsid w:val="00183FB6"/>
    <w:rsid w:val="00184050"/>
    <w:rsid w:val="00192F0D"/>
    <w:rsid w:val="00193F13"/>
    <w:rsid w:val="001A50FA"/>
    <w:rsid w:val="001A7D4C"/>
    <w:rsid w:val="001E14AD"/>
    <w:rsid w:val="00201BD4"/>
    <w:rsid w:val="00206F29"/>
    <w:rsid w:val="00211CD7"/>
    <w:rsid w:val="0021425F"/>
    <w:rsid w:val="0022796F"/>
    <w:rsid w:val="00246FDB"/>
    <w:rsid w:val="00277A22"/>
    <w:rsid w:val="002817E4"/>
    <w:rsid w:val="00287962"/>
    <w:rsid w:val="002C7986"/>
    <w:rsid w:val="002D0824"/>
    <w:rsid w:val="002D17BF"/>
    <w:rsid w:val="002D2B7F"/>
    <w:rsid w:val="002D4CBD"/>
    <w:rsid w:val="002D598B"/>
    <w:rsid w:val="002F4BB7"/>
    <w:rsid w:val="0031154D"/>
    <w:rsid w:val="0035085C"/>
    <w:rsid w:val="00363997"/>
    <w:rsid w:val="003707B2"/>
    <w:rsid w:val="00380500"/>
    <w:rsid w:val="00391C30"/>
    <w:rsid w:val="00394CAC"/>
    <w:rsid w:val="00397241"/>
    <w:rsid w:val="003A67AA"/>
    <w:rsid w:val="003B353A"/>
    <w:rsid w:val="003B70C6"/>
    <w:rsid w:val="003B7442"/>
    <w:rsid w:val="003E5D40"/>
    <w:rsid w:val="00403149"/>
    <w:rsid w:val="00422C8B"/>
    <w:rsid w:val="00424E62"/>
    <w:rsid w:val="00442BA7"/>
    <w:rsid w:val="0044426E"/>
    <w:rsid w:val="0046059C"/>
    <w:rsid w:val="00471B27"/>
    <w:rsid w:val="00471E4D"/>
    <w:rsid w:val="00477D3F"/>
    <w:rsid w:val="00482286"/>
    <w:rsid w:val="004B29E8"/>
    <w:rsid w:val="004B442D"/>
    <w:rsid w:val="004C01BF"/>
    <w:rsid w:val="004D68BE"/>
    <w:rsid w:val="004E5B82"/>
    <w:rsid w:val="00502423"/>
    <w:rsid w:val="00503EAE"/>
    <w:rsid w:val="00516811"/>
    <w:rsid w:val="0053044B"/>
    <w:rsid w:val="00532E5F"/>
    <w:rsid w:val="00546C3F"/>
    <w:rsid w:val="00554D97"/>
    <w:rsid w:val="00565CEC"/>
    <w:rsid w:val="00581418"/>
    <w:rsid w:val="00591963"/>
    <w:rsid w:val="00591A1B"/>
    <w:rsid w:val="005964BA"/>
    <w:rsid w:val="005A0F85"/>
    <w:rsid w:val="005A126D"/>
    <w:rsid w:val="005A3F4A"/>
    <w:rsid w:val="005B60B8"/>
    <w:rsid w:val="005C294C"/>
    <w:rsid w:val="005C7081"/>
    <w:rsid w:val="005C78EB"/>
    <w:rsid w:val="005D682B"/>
    <w:rsid w:val="005E018A"/>
    <w:rsid w:val="005E72EE"/>
    <w:rsid w:val="005F3233"/>
    <w:rsid w:val="00616AD1"/>
    <w:rsid w:val="00632523"/>
    <w:rsid w:val="00634D93"/>
    <w:rsid w:val="00672865"/>
    <w:rsid w:val="0067758D"/>
    <w:rsid w:val="0068345C"/>
    <w:rsid w:val="0068394C"/>
    <w:rsid w:val="00686B80"/>
    <w:rsid w:val="0069208B"/>
    <w:rsid w:val="0069670B"/>
    <w:rsid w:val="006A5773"/>
    <w:rsid w:val="006B0931"/>
    <w:rsid w:val="006B1159"/>
    <w:rsid w:val="006D0E5A"/>
    <w:rsid w:val="006D183F"/>
    <w:rsid w:val="006D1A8F"/>
    <w:rsid w:val="006D386A"/>
    <w:rsid w:val="006D73ED"/>
    <w:rsid w:val="006E46C4"/>
    <w:rsid w:val="006E6BE1"/>
    <w:rsid w:val="007161C4"/>
    <w:rsid w:val="00721B30"/>
    <w:rsid w:val="00723F02"/>
    <w:rsid w:val="007335B0"/>
    <w:rsid w:val="00734E8A"/>
    <w:rsid w:val="0074623B"/>
    <w:rsid w:val="00774745"/>
    <w:rsid w:val="00775088"/>
    <w:rsid w:val="007913ED"/>
    <w:rsid w:val="007A23A7"/>
    <w:rsid w:val="007C1EF0"/>
    <w:rsid w:val="007E2B1D"/>
    <w:rsid w:val="007F4745"/>
    <w:rsid w:val="007F7D1C"/>
    <w:rsid w:val="00801569"/>
    <w:rsid w:val="008111D2"/>
    <w:rsid w:val="008304B0"/>
    <w:rsid w:val="008319E2"/>
    <w:rsid w:val="008334C8"/>
    <w:rsid w:val="0083387C"/>
    <w:rsid w:val="00851553"/>
    <w:rsid w:val="0087150B"/>
    <w:rsid w:val="008A3649"/>
    <w:rsid w:val="008A4FF8"/>
    <w:rsid w:val="008B3B28"/>
    <w:rsid w:val="008E0D27"/>
    <w:rsid w:val="008E2032"/>
    <w:rsid w:val="008E266A"/>
    <w:rsid w:val="008E679F"/>
    <w:rsid w:val="00907A62"/>
    <w:rsid w:val="00921832"/>
    <w:rsid w:val="0093265E"/>
    <w:rsid w:val="00937D47"/>
    <w:rsid w:val="009465D3"/>
    <w:rsid w:val="00993C45"/>
    <w:rsid w:val="00995CC8"/>
    <w:rsid w:val="009974CD"/>
    <w:rsid w:val="009A6637"/>
    <w:rsid w:val="009B7D57"/>
    <w:rsid w:val="009D7D7F"/>
    <w:rsid w:val="009F7730"/>
    <w:rsid w:val="00A04D74"/>
    <w:rsid w:val="00A16B2D"/>
    <w:rsid w:val="00A22B86"/>
    <w:rsid w:val="00A4201C"/>
    <w:rsid w:val="00A667B5"/>
    <w:rsid w:val="00A739C9"/>
    <w:rsid w:val="00A93EDF"/>
    <w:rsid w:val="00A9695A"/>
    <w:rsid w:val="00AC1D5B"/>
    <w:rsid w:val="00AE6D26"/>
    <w:rsid w:val="00B111C6"/>
    <w:rsid w:val="00B12E3C"/>
    <w:rsid w:val="00B16A78"/>
    <w:rsid w:val="00B26895"/>
    <w:rsid w:val="00B354C1"/>
    <w:rsid w:val="00B35C18"/>
    <w:rsid w:val="00B41D8A"/>
    <w:rsid w:val="00B46195"/>
    <w:rsid w:val="00B67B8B"/>
    <w:rsid w:val="00B76AF3"/>
    <w:rsid w:val="00B8040F"/>
    <w:rsid w:val="00B84A23"/>
    <w:rsid w:val="00B84A50"/>
    <w:rsid w:val="00B8598C"/>
    <w:rsid w:val="00B8695E"/>
    <w:rsid w:val="00B9459A"/>
    <w:rsid w:val="00BA0ED7"/>
    <w:rsid w:val="00BA38F9"/>
    <w:rsid w:val="00BA4E55"/>
    <w:rsid w:val="00BB5825"/>
    <w:rsid w:val="00BB6E8C"/>
    <w:rsid w:val="00BB7691"/>
    <w:rsid w:val="00BC1C8D"/>
    <w:rsid w:val="00BD45FE"/>
    <w:rsid w:val="00BD7118"/>
    <w:rsid w:val="00C144AD"/>
    <w:rsid w:val="00C21579"/>
    <w:rsid w:val="00C23E7D"/>
    <w:rsid w:val="00C569A1"/>
    <w:rsid w:val="00C7085E"/>
    <w:rsid w:val="00C71ADE"/>
    <w:rsid w:val="00C721BB"/>
    <w:rsid w:val="00C77A57"/>
    <w:rsid w:val="00C90872"/>
    <w:rsid w:val="00C95AD9"/>
    <w:rsid w:val="00CB34AC"/>
    <w:rsid w:val="00CB60F5"/>
    <w:rsid w:val="00CB7F5A"/>
    <w:rsid w:val="00CC0131"/>
    <w:rsid w:val="00CD3499"/>
    <w:rsid w:val="00CD4CC7"/>
    <w:rsid w:val="00CD628A"/>
    <w:rsid w:val="00CD67A4"/>
    <w:rsid w:val="00CE3D68"/>
    <w:rsid w:val="00CE69B1"/>
    <w:rsid w:val="00CF7B70"/>
    <w:rsid w:val="00D20438"/>
    <w:rsid w:val="00D22468"/>
    <w:rsid w:val="00D23D36"/>
    <w:rsid w:val="00D24A22"/>
    <w:rsid w:val="00D466AD"/>
    <w:rsid w:val="00D50C01"/>
    <w:rsid w:val="00D628F7"/>
    <w:rsid w:val="00D63259"/>
    <w:rsid w:val="00D94837"/>
    <w:rsid w:val="00DA2EDF"/>
    <w:rsid w:val="00DA5760"/>
    <w:rsid w:val="00DB0041"/>
    <w:rsid w:val="00DB0664"/>
    <w:rsid w:val="00DB1BFB"/>
    <w:rsid w:val="00DC2879"/>
    <w:rsid w:val="00DC3E4E"/>
    <w:rsid w:val="00DD006B"/>
    <w:rsid w:val="00DD0354"/>
    <w:rsid w:val="00DD1CEF"/>
    <w:rsid w:val="00DE1CF4"/>
    <w:rsid w:val="00DF2940"/>
    <w:rsid w:val="00E227E7"/>
    <w:rsid w:val="00E3017B"/>
    <w:rsid w:val="00E33A85"/>
    <w:rsid w:val="00E33D3D"/>
    <w:rsid w:val="00E34855"/>
    <w:rsid w:val="00E35991"/>
    <w:rsid w:val="00E42667"/>
    <w:rsid w:val="00E4310C"/>
    <w:rsid w:val="00E5565B"/>
    <w:rsid w:val="00E56F13"/>
    <w:rsid w:val="00E57644"/>
    <w:rsid w:val="00E676BD"/>
    <w:rsid w:val="00E75A5B"/>
    <w:rsid w:val="00E77AFC"/>
    <w:rsid w:val="00E8396D"/>
    <w:rsid w:val="00E8541D"/>
    <w:rsid w:val="00EA0C1F"/>
    <w:rsid w:val="00EA600D"/>
    <w:rsid w:val="00EB3222"/>
    <w:rsid w:val="00EB6237"/>
    <w:rsid w:val="00EC6005"/>
    <w:rsid w:val="00EE1E19"/>
    <w:rsid w:val="00EF4011"/>
    <w:rsid w:val="00F00D82"/>
    <w:rsid w:val="00F04C45"/>
    <w:rsid w:val="00F217EA"/>
    <w:rsid w:val="00F23447"/>
    <w:rsid w:val="00F46E00"/>
    <w:rsid w:val="00F9577D"/>
    <w:rsid w:val="00FA15CB"/>
    <w:rsid w:val="00FB0A99"/>
    <w:rsid w:val="00FB132C"/>
    <w:rsid w:val="00FB2B55"/>
    <w:rsid w:val="00FC1256"/>
    <w:rsid w:val="00FC2060"/>
    <w:rsid w:val="00FC3F1F"/>
    <w:rsid w:val="00FC559B"/>
    <w:rsid w:val="00FD5BAB"/>
    <w:rsid w:val="00FE0722"/>
    <w:rsid w:val="00FE29C9"/>
    <w:rsid w:val="00FF5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96"/>
  <w15:docId w15:val="{5D4D8719-E660-472D-9C06-0EE83C2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865"/>
    <w:pPr>
      <w:widowControl w:val="0"/>
      <w:autoSpaceDE w:val="0"/>
      <w:autoSpaceDN w:val="0"/>
      <w:adjustRightInd w:val="0"/>
      <w:spacing w:line="226" w:lineRule="auto"/>
      <w:jc w:val="both"/>
    </w:pPr>
    <w:rPr>
      <w:spacing w:val="5"/>
      <w:kern w:val="1"/>
    </w:rPr>
  </w:style>
  <w:style w:type="paragraph" w:styleId="Heading1">
    <w:name w:val="heading 1"/>
    <w:next w:val="Normal"/>
    <w:link w:val="Heading1Char"/>
    <w:uiPriority w:val="9"/>
    <w:qFormat/>
    <w:rsid w:val="00BD45FE"/>
    <w:pPr>
      <w:widowControl w:val="0"/>
      <w:numPr>
        <w:numId w:val="14"/>
      </w:numPr>
      <w:autoSpaceDE w:val="0"/>
      <w:autoSpaceDN w:val="0"/>
      <w:adjustRightInd w:val="0"/>
      <w:spacing w:before="240"/>
      <w:ind w:left="634" w:hanging="634"/>
      <w:outlineLvl w:val="0"/>
    </w:pPr>
    <w:rPr>
      <w:b/>
      <w:bCs/>
      <w:spacing w:val="24"/>
      <w:kern w:val="1"/>
      <w:sz w:val="24"/>
      <w:szCs w:val="24"/>
    </w:rPr>
  </w:style>
  <w:style w:type="paragraph" w:styleId="Heading2">
    <w:name w:val="heading 2"/>
    <w:next w:val="Normal"/>
    <w:link w:val="Heading2Char"/>
    <w:uiPriority w:val="9"/>
    <w:unhideWhenUsed/>
    <w:qFormat/>
    <w:rsid w:val="008E2032"/>
    <w:pPr>
      <w:widowControl w:val="0"/>
      <w:numPr>
        <w:ilvl w:val="1"/>
        <w:numId w:val="14"/>
      </w:numPr>
      <w:autoSpaceDE w:val="0"/>
      <w:autoSpaceDN w:val="0"/>
      <w:adjustRightInd w:val="0"/>
      <w:spacing w:before="120"/>
      <w:ind w:left="630" w:hanging="630"/>
      <w:contextualSpacing/>
      <w:outlineLvl w:val="1"/>
    </w:pPr>
    <w:rPr>
      <w:b/>
      <w:bCs/>
      <w:spacing w:val="24"/>
      <w:kern w:val="1"/>
    </w:rPr>
  </w:style>
  <w:style w:type="paragraph" w:styleId="Heading3">
    <w:name w:val="heading 3"/>
    <w:next w:val="Normal"/>
    <w:link w:val="Heading3Char"/>
    <w:uiPriority w:val="9"/>
    <w:unhideWhenUsed/>
    <w:qFormat/>
    <w:rsid w:val="008E2032"/>
    <w:pPr>
      <w:widowControl w:val="0"/>
      <w:numPr>
        <w:ilvl w:val="2"/>
        <w:numId w:val="14"/>
      </w:numPr>
      <w:autoSpaceDE w:val="0"/>
      <w:autoSpaceDN w:val="0"/>
      <w:adjustRightInd w:val="0"/>
      <w:spacing w:before="120"/>
      <w:ind w:left="634" w:hanging="634"/>
      <w:outlineLvl w:val="2"/>
    </w:pPr>
    <w:rPr>
      <w:b/>
      <w:bCs/>
      <w:spacing w:val="24"/>
      <w:kern w:val="1"/>
    </w:rPr>
  </w:style>
  <w:style w:type="paragraph" w:styleId="Heading4">
    <w:name w:val="heading 4"/>
    <w:basedOn w:val="Normal"/>
    <w:next w:val="Normal"/>
    <w:link w:val="Heading4Char"/>
    <w:uiPriority w:val="9"/>
    <w:unhideWhenUsed/>
    <w:qFormat/>
    <w:rsid w:val="00721B3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685E"/>
    <w:rPr>
      <w:color w:val="605E5C"/>
      <w:shd w:val="clear" w:color="auto" w:fill="E1DFDD"/>
    </w:rPr>
  </w:style>
  <w:style w:type="character" w:customStyle="1" w:styleId="Heading1Char">
    <w:name w:val="Heading 1 Char"/>
    <w:basedOn w:val="DefaultParagraphFont"/>
    <w:link w:val="Heading1"/>
    <w:uiPriority w:val="9"/>
    <w:rsid w:val="00BD45FE"/>
    <w:rPr>
      <w:b/>
      <w:bCs/>
      <w:spacing w:val="24"/>
      <w:kern w:val="1"/>
      <w:sz w:val="24"/>
      <w:szCs w:val="24"/>
    </w:rPr>
  </w:style>
  <w:style w:type="character" w:customStyle="1" w:styleId="Heading2Char">
    <w:name w:val="Heading 2 Char"/>
    <w:basedOn w:val="DefaultParagraphFont"/>
    <w:link w:val="Heading2"/>
    <w:uiPriority w:val="9"/>
    <w:rsid w:val="008E2032"/>
    <w:rPr>
      <w:b/>
      <w:bCs/>
      <w:spacing w:val="24"/>
      <w:kern w:val="1"/>
    </w:rPr>
  </w:style>
  <w:style w:type="paragraph" w:styleId="Title">
    <w:name w:val="Title"/>
    <w:next w:val="Normal"/>
    <w:link w:val="TitleChar"/>
    <w:uiPriority w:val="10"/>
    <w:qFormat/>
    <w:rsid w:val="00CD628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CD628A"/>
    <w:rPr>
      <w:b/>
      <w:bCs/>
      <w:spacing w:val="28"/>
      <w:kern w:val="1"/>
      <w:sz w:val="34"/>
      <w:szCs w:val="34"/>
    </w:rPr>
  </w:style>
  <w:style w:type="character" w:customStyle="1" w:styleId="Heading3Char">
    <w:name w:val="Heading 3 Char"/>
    <w:basedOn w:val="DefaultParagraphFont"/>
    <w:link w:val="Heading3"/>
    <w:uiPriority w:val="9"/>
    <w:rsid w:val="008E2032"/>
    <w:rPr>
      <w:b/>
      <w:bCs/>
      <w:spacing w:val="24"/>
      <w:kern w:val="1"/>
    </w:rPr>
  </w:style>
  <w:style w:type="character" w:styleId="Strong">
    <w:name w:val="Strong"/>
    <w:uiPriority w:val="22"/>
    <w:qFormat/>
    <w:rsid w:val="0067758D"/>
    <w:rPr>
      <w:b/>
      <w:bCs/>
      <w:spacing w:val="6"/>
      <w:kern w:val="1"/>
      <w:sz w:val="24"/>
      <w:szCs w:val="24"/>
    </w:rPr>
  </w:style>
  <w:style w:type="character" w:styleId="Emphasis">
    <w:name w:val="Emphasis"/>
    <w:uiPriority w:val="20"/>
    <w:qFormat/>
    <w:rsid w:val="0067758D"/>
    <w:rPr>
      <w:b/>
      <w:bCs/>
      <w:spacing w:val="24"/>
      <w:kern w:val="1"/>
    </w:rPr>
  </w:style>
  <w:style w:type="paragraph" w:styleId="Subtitle">
    <w:name w:val="Subtitle"/>
    <w:basedOn w:val="Normal"/>
    <w:next w:val="Normal"/>
    <w:link w:val="SubtitleChar"/>
    <w:uiPriority w:val="11"/>
    <w:qFormat/>
    <w:rsid w:val="00CD628A"/>
    <w:pPr>
      <w:tabs>
        <w:tab w:val="center" w:pos="3960"/>
        <w:tab w:val="center" w:pos="5670"/>
      </w:tabs>
    </w:pPr>
  </w:style>
  <w:style w:type="character" w:customStyle="1" w:styleId="SubtitleChar">
    <w:name w:val="Subtitle Char"/>
    <w:basedOn w:val="DefaultParagraphFont"/>
    <w:link w:val="Subtitle"/>
    <w:uiPriority w:val="11"/>
    <w:rsid w:val="00CD628A"/>
  </w:style>
  <w:style w:type="character" w:styleId="SubtleEmphasis">
    <w:name w:val="Subtle Emphasis"/>
    <w:basedOn w:val="DefaultParagraphFont"/>
    <w:uiPriority w:val="19"/>
    <w:qFormat/>
    <w:rsid w:val="00CD628A"/>
    <w:rPr>
      <w:b/>
    </w:rPr>
  </w:style>
  <w:style w:type="paragraph" w:styleId="NoSpacing">
    <w:name w:val="No Spacing"/>
    <w:basedOn w:val="Normal"/>
    <w:uiPriority w:val="1"/>
    <w:qFormat/>
    <w:rsid w:val="00CD628A"/>
    <w:pPr>
      <w:spacing w:before="120" w:after="100"/>
      <w:ind w:left="720" w:right="720"/>
    </w:pPr>
  </w:style>
  <w:style w:type="character" w:styleId="SubtleReference">
    <w:name w:val="Subtle Reference"/>
    <w:basedOn w:val="SubtleEmphasis"/>
    <w:uiPriority w:val="31"/>
    <w:qFormat/>
    <w:rsid w:val="00CD628A"/>
    <w:rPr>
      <w:b/>
    </w:rPr>
  </w:style>
  <w:style w:type="paragraph" w:styleId="ListParagraph">
    <w:name w:val="List Paragraph"/>
    <w:basedOn w:val="Normal"/>
    <w:uiPriority w:val="34"/>
    <w:qFormat/>
    <w:rsid w:val="00CD628A"/>
    <w:pPr>
      <w:ind w:left="720"/>
      <w:contextualSpacing/>
    </w:pPr>
  </w:style>
  <w:style w:type="character" w:styleId="PlaceholderText">
    <w:name w:val="Placeholder Text"/>
    <w:basedOn w:val="DefaultParagraphFont"/>
    <w:uiPriority w:val="99"/>
    <w:semiHidden/>
    <w:rsid w:val="00672865"/>
    <w:rPr>
      <w:color w:val="808080"/>
    </w:rPr>
  </w:style>
  <w:style w:type="paragraph" w:styleId="Caption">
    <w:name w:val="caption"/>
    <w:basedOn w:val="Normal"/>
    <w:next w:val="Normal"/>
    <w:uiPriority w:val="35"/>
    <w:unhideWhenUsed/>
    <w:qFormat/>
    <w:rsid w:val="00DA2EDF"/>
    <w:pPr>
      <w:keepNext/>
      <w:spacing w:before="120" w:after="120" w:line="240" w:lineRule="auto"/>
      <w:jc w:val="center"/>
    </w:pPr>
    <w:rPr>
      <w:iCs/>
      <w:sz w:val="18"/>
      <w:szCs w:val="18"/>
    </w:rPr>
  </w:style>
  <w:style w:type="character" w:customStyle="1" w:styleId="Heading4Char">
    <w:name w:val="Heading 4 Char"/>
    <w:basedOn w:val="DefaultParagraphFont"/>
    <w:link w:val="Heading4"/>
    <w:uiPriority w:val="9"/>
    <w:rsid w:val="00721B30"/>
    <w:rPr>
      <w:rFonts w:asciiTheme="majorHAnsi" w:eastAsiaTheme="majorEastAsia" w:hAnsiTheme="majorHAnsi" w:cstheme="majorBidi"/>
      <w:i/>
      <w:iCs/>
      <w:color w:val="365F91" w:themeColor="accent1" w:themeShade="BF"/>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956">
      <w:bodyDiv w:val="1"/>
      <w:marLeft w:val="0"/>
      <w:marRight w:val="0"/>
      <w:marTop w:val="0"/>
      <w:marBottom w:val="0"/>
      <w:divBdr>
        <w:top w:val="none" w:sz="0" w:space="0" w:color="auto"/>
        <w:left w:val="none" w:sz="0" w:space="0" w:color="auto"/>
        <w:bottom w:val="none" w:sz="0" w:space="0" w:color="auto"/>
        <w:right w:val="none" w:sz="0" w:space="0" w:color="auto"/>
      </w:divBdr>
    </w:div>
    <w:div w:id="309944404">
      <w:bodyDiv w:val="1"/>
      <w:marLeft w:val="0"/>
      <w:marRight w:val="0"/>
      <w:marTop w:val="0"/>
      <w:marBottom w:val="0"/>
      <w:divBdr>
        <w:top w:val="none" w:sz="0" w:space="0" w:color="auto"/>
        <w:left w:val="none" w:sz="0" w:space="0" w:color="auto"/>
        <w:bottom w:val="none" w:sz="0" w:space="0" w:color="auto"/>
        <w:right w:val="none" w:sz="0" w:space="0" w:color="auto"/>
      </w:divBdr>
    </w:div>
    <w:div w:id="313918424">
      <w:bodyDiv w:val="1"/>
      <w:marLeft w:val="0"/>
      <w:marRight w:val="0"/>
      <w:marTop w:val="0"/>
      <w:marBottom w:val="0"/>
      <w:divBdr>
        <w:top w:val="none" w:sz="0" w:space="0" w:color="auto"/>
        <w:left w:val="none" w:sz="0" w:space="0" w:color="auto"/>
        <w:bottom w:val="none" w:sz="0" w:space="0" w:color="auto"/>
        <w:right w:val="none" w:sz="0" w:space="0" w:color="auto"/>
      </w:divBdr>
    </w:div>
    <w:div w:id="533273369">
      <w:bodyDiv w:val="1"/>
      <w:marLeft w:val="0"/>
      <w:marRight w:val="0"/>
      <w:marTop w:val="0"/>
      <w:marBottom w:val="0"/>
      <w:divBdr>
        <w:top w:val="none" w:sz="0" w:space="0" w:color="auto"/>
        <w:left w:val="none" w:sz="0" w:space="0" w:color="auto"/>
        <w:bottom w:val="none" w:sz="0" w:space="0" w:color="auto"/>
        <w:right w:val="none" w:sz="0" w:space="0" w:color="auto"/>
      </w:divBdr>
    </w:div>
    <w:div w:id="13524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6ECFF-61C7-4F03-80B1-F45E5EE4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40</cp:revision>
  <cp:lastPrinted>2020-04-06T00:00:00Z</cp:lastPrinted>
  <dcterms:created xsi:type="dcterms:W3CDTF">2012-03-12T18:28:00Z</dcterms:created>
  <dcterms:modified xsi:type="dcterms:W3CDTF">2020-04-17T00:45:00Z</dcterms:modified>
</cp:coreProperties>
</file>