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3BF4" w14:textId="13E44D4A" w:rsidR="002804D8" w:rsidRDefault="002804D8" w:rsidP="002804D8">
      <w:pPr>
        <w:pStyle w:val="Title"/>
      </w:pPr>
      <w:r>
        <w:drawing>
          <wp:inline distT="0" distB="0" distL="0" distR="0" wp14:anchorId="3875DE7C" wp14:editId="3CA95583">
            <wp:extent cx="2219218" cy="2219218"/>
            <wp:effectExtent l="0" t="0" r="381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80" cy="22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6B51" w14:textId="688376DF" w:rsidR="00267794" w:rsidRPr="002804D8" w:rsidRDefault="002804D8" w:rsidP="002804D8">
      <w:pPr>
        <w:pStyle w:val="Title"/>
        <w:rPr>
          <w:sz w:val="96"/>
          <w:szCs w:val="96"/>
        </w:rPr>
      </w:pPr>
      <w:r w:rsidRPr="002804D8">
        <w:rPr>
          <w:sz w:val="96"/>
          <w:szCs w:val="96"/>
        </w:rPr>
        <w:t>Untitled Mapping Project</w:t>
      </w:r>
    </w:p>
    <w:p w14:paraId="055A53F5" w14:textId="47425A41" w:rsidR="002804D8" w:rsidRDefault="002804D8" w:rsidP="002804D8">
      <w:pPr>
        <w:rPr>
          <w:sz w:val="36"/>
          <w:szCs w:val="36"/>
        </w:rPr>
      </w:pPr>
      <w:r w:rsidRPr="002804D8">
        <w:rPr>
          <w:sz w:val="36"/>
          <w:szCs w:val="36"/>
        </w:rPr>
        <w:t>Peter Warrington’s NEA project</w:t>
      </w:r>
    </w:p>
    <w:p w14:paraId="578D5D62" w14:textId="65445669" w:rsidR="002804D8" w:rsidRDefault="002804D8">
      <w:pPr>
        <w:spacing w:after="0"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B3E3DF" w14:textId="77777777" w:rsidR="002804D8" w:rsidRPr="002804D8" w:rsidRDefault="002804D8" w:rsidP="002804D8">
      <w:pPr>
        <w:rPr>
          <w:sz w:val="36"/>
          <w:szCs w:val="36"/>
        </w:rPr>
      </w:pPr>
    </w:p>
    <w:sectPr w:rsidR="002804D8" w:rsidRPr="002804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51D6"/>
    <w:multiLevelType w:val="hybridMultilevel"/>
    <w:tmpl w:val="28107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D8"/>
    <w:rsid w:val="0005031B"/>
    <w:rsid w:val="0024266B"/>
    <w:rsid w:val="00267794"/>
    <w:rsid w:val="002804D8"/>
    <w:rsid w:val="007A19BA"/>
    <w:rsid w:val="00832A28"/>
    <w:rsid w:val="0093643D"/>
    <w:rsid w:val="00B77158"/>
    <w:rsid w:val="00C3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0534"/>
  <w15:chartTrackingRefBased/>
  <w15:docId w15:val="{09F84E82-278B-4D49-AD1D-3B3A6671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66B"/>
    <w:pPr>
      <w:spacing w:after="160" w:line="259" w:lineRule="auto"/>
      <w:jc w:val="both"/>
    </w:pPr>
    <w:rPr>
      <w:rFonts w:ascii="Helvetica" w:hAnsi="Helvetica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66B"/>
    <w:pPr>
      <w:jc w:val="left"/>
      <w:outlineLvl w:val="0"/>
    </w:pPr>
    <w:rPr>
      <w:b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66B"/>
    <w:pPr>
      <w:outlineLvl w:val="1"/>
    </w:pPr>
    <w:rPr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4266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24266B"/>
    <w:pPr>
      <w:spacing w:after="0"/>
    </w:pPr>
    <w:rPr>
      <w:color w:val="1F3864" w:themeColor="accent1" w:themeShade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66B"/>
    <w:rPr>
      <w:rFonts w:ascii="Helvetica" w:hAnsi="Helvetica" w:cs="Arial"/>
      <w:b/>
      <w:noProof/>
      <w:color w:val="1F3864" w:themeColor="accent1" w:themeShade="8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6B"/>
    <w:pPr>
      <w:numPr>
        <w:ilvl w:val="1"/>
      </w:numPr>
      <w:spacing w:after="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266B"/>
    <w:rPr>
      <w:rFonts w:ascii="Helvetica" w:eastAsiaTheme="minorEastAsia" w:hAnsi="Helvetic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242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266B"/>
    <w:rPr>
      <w:rFonts w:ascii="Helvetica" w:hAnsi="Helvetica" w:cs="Arial"/>
      <w:b/>
      <w:noProof/>
      <w:sz w:val="40"/>
      <w:szCs w:val="40"/>
    </w:rPr>
  </w:style>
  <w:style w:type="character" w:styleId="Emphasis">
    <w:name w:val="Emphasis"/>
    <w:uiPriority w:val="20"/>
    <w:qFormat/>
    <w:rsid w:val="0024266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4266B"/>
    <w:rPr>
      <w:rFonts w:ascii="Helvetica" w:hAnsi="Helvetica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266B"/>
    <w:rPr>
      <w:rFonts w:ascii="Helvetica" w:hAnsi="Helvetica" w:cs="Arial"/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2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Warrington, Peter</dc:creator>
  <cp:keywords/>
  <dc:description/>
  <cp:lastModifiedBy>Warrington, Peter</cp:lastModifiedBy>
  <cp:revision>1</cp:revision>
  <dcterms:created xsi:type="dcterms:W3CDTF">2022-03-01T10:27:00Z</dcterms:created>
  <dcterms:modified xsi:type="dcterms:W3CDTF">2022-03-01T10:32:00Z</dcterms:modified>
</cp:coreProperties>
</file>