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53130" w:rsidP="00853130">
      <w:pPr>
        <w:jc w:val="center"/>
        <w:rPr>
          <w:rFonts w:ascii="仿宋" w:eastAsia="仿宋" w:hAnsi="仿宋" w:hint="eastAsia"/>
          <w:b/>
          <w:sz w:val="44"/>
          <w:szCs w:val="44"/>
        </w:rPr>
      </w:pPr>
      <w:r w:rsidRPr="00853130">
        <w:rPr>
          <w:rFonts w:ascii="仿宋" w:eastAsia="仿宋" w:hAnsi="仿宋" w:hint="eastAsia"/>
          <w:b/>
          <w:sz w:val="44"/>
          <w:szCs w:val="44"/>
        </w:rPr>
        <w:t>企业</w:t>
      </w:r>
      <w:r>
        <w:rPr>
          <w:rFonts w:ascii="仿宋" w:eastAsia="仿宋" w:hAnsi="仿宋" w:hint="eastAsia"/>
          <w:b/>
          <w:sz w:val="44"/>
          <w:szCs w:val="44"/>
        </w:rPr>
        <w:t>兼并重组协议书</w:t>
      </w:r>
    </w:p>
    <w:p w:rsidR="00FF0291" w:rsidRDefault="00FF0291" w:rsidP="00853130">
      <w:pPr>
        <w:jc w:val="center"/>
        <w:rPr>
          <w:rFonts w:ascii="仿宋" w:eastAsia="仿宋" w:hAnsi="仿宋" w:hint="eastAsia"/>
          <w:b/>
          <w:sz w:val="44"/>
          <w:szCs w:val="44"/>
        </w:rPr>
      </w:pPr>
    </w:p>
    <w:p w:rsidR="00853130" w:rsidRDefault="00853130" w:rsidP="00853130">
      <w:pPr>
        <w:jc w:val="left"/>
        <w:rPr>
          <w:rFonts w:ascii="仿宋" w:eastAsia="仿宋" w:hAnsi="仿宋" w:hint="eastAsia"/>
          <w:sz w:val="30"/>
          <w:szCs w:val="30"/>
        </w:rPr>
      </w:pPr>
      <w:r>
        <w:rPr>
          <w:rFonts w:ascii="仿宋" w:eastAsia="仿宋" w:hAnsi="仿宋" w:hint="eastAsia"/>
          <w:sz w:val="30"/>
          <w:szCs w:val="30"/>
        </w:rPr>
        <w:t>本协议由以下各方于</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sidRPr="00853130">
        <w:rPr>
          <w:rFonts w:ascii="仿宋" w:eastAsia="仿宋" w:hAnsi="仿宋" w:hint="eastAsia"/>
          <w:sz w:val="30"/>
          <w:szCs w:val="30"/>
        </w:rPr>
        <w:t>年</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sidRPr="00853130">
        <w:rPr>
          <w:rFonts w:ascii="仿宋" w:eastAsia="仿宋" w:hAnsi="仿宋" w:hint="eastAsia"/>
          <w:sz w:val="30"/>
          <w:szCs w:val="30"/>
        </w:rPr>
        <w:t>月</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Pr>
          <w:rFonts w:ascii="仿宋" w:eastAsia="仿宋" w:hAnsi="仿宋" w:hint="eastAsia"/>
          <w:sz w:val="30"/>
          <w:szCs w:val="30"/>
        </w:rPr>
        <w:t>日在深圳签订：</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甲方：</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营业地址：</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法定代表人</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乙方：</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营业地址：</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法定代表人：</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鉴于：</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(1)甲乙双方以强化企业竞争力、追求规模发展为目的，提出资产重组要求，并就此分别向各自董事会申报，且已得到批准。</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(2)甲方股东合法享有其资产的处置权。经股东大会批准，同意甲方在全部净资产基础上，以双方经国有资产管理部门审核确认的资产评估数进行比价确定的价格接受乙方投入部分净资产（部分资产和相关负债）而增股扩股。</w:t>
      </w:r>
    </w:p>
    <w:p w:rsidR="00853130" w:rsidRDefault="00853130" w:rsidP="00853130">
      <w:pPr>
        <w:ind w:firstLineChars="200" w:firstLine="600"/>
        <w:jc w:val="left"/>
        <w:rPr>
          <w:rFonts w:ascii="仿宋" w:eastAsia="仿宋" w:hAnsi="仿宋" w:hint="eastAsia"/>
          <w:sz w:val="30"/>
          <w:szCs w:val="30"/>
        </w:rPr>
      </w:pPr>
      <w:r>
        <w:rPr>
          <w:rFonts w:ascii="仿宋" w:eastAsia="仿宋" w:hAnsi="仿宋" w:hint="eastAsia"/>
          <w:sz w:val="30"/>
          <w:szCs w:val="30"/>
        </w:rPr>
        <w:t>(3)乙方股东合法享有其资产的处置权。经股东大会批准，同意乙方以其部分净资产对甲方进行增资扩股。甲乙双方经友好协商达成如下条件、条款、声明、保证、附件；双方同意，本协议中的所有条件、条款、声明、保证、附件均有法律上的约束力。</w:t>
      </w:r>
    </w:p>
    <w:p w:rsidR="00853130" w:rsidRPr="00FF0291" w:rsidRDefault="00853130" w:rsidP="00FF0291">
      <w:pPr>
        <w:ind w:firstLineChars="200" w:firstLine="602"/>
        <w:rPr>
          <w:rFonts w:ascii="仿宋" w:eastAsia="仿宋" w:hAnsi="仿宋" w:hint="eastAsia"/>
          <w:b/>
          <w:sz w:val="30"/>
          <w:szCs w:val="30"/>
        </w:rPr>
      </w:pPr>
      <w:r w:rsidRPr="00FF0291">
        <w:rPr>
          <w:rFonts w:ascii="仿宋" w:eastAsia="仿宋" w:hAnsi="仿宋" w:hint="eastAsia"/>
          <w:b/>
          <w:sz w:val="30"/>
          <w:szCs w:val="30"/>
        </w:rPr>
        <w:t>第一章  释义</w:t>
      </w:r>
    </w:p>
    <w:p w:rsidR="00853130" w:rsidRDefault="00853130" w:rsidP="00853130">
      <w:pPr>
        <w:ind w:firstLineChars="200" w:firstLine="600"/>
        <w:rPr>
          <w:rFonts w:ascii="仿宋" w:eastAsia="仿宋" w:hAnsi="仿宋" w:hint="eastAsia"/>
          <w:sz w:val="30"/>
          <w:szCs w:val="30"/>
        </w:rPr>
      </w:pPr>
      <w:r w:rsidRPr="00853130">
        <w:rPr>
          <w:rFonts w:ascii="仿宋" w:eastAsia="仿宋" w:hAnsi="仿宋" w:hint="eastAsia"/>
          <w:sz w:val="30"/>
          <w:szCs w:val="30"/>
        </w:rPr>
        <w:t>除非文义另有所指，本协议及附件中的下列词语具有下述含义</w:t>
      </w:r>
      <w:r>
        <w:rPr>
          <w:rFonts w:ascii="仿宋" w:eastAsia="仿宋" w:hAnsi="仿宋" w:hint="eastAsia"/>
          <w:sz w:val="30"/>
          <w:szCs w:val="30"/>
        </w:rPr>
        <w:t>：</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lastRenderedPageBreak/>
        <w:t>新公司：指甲方依据本协议的规定增资扩股后的股份有限公司。</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签署日：指本协议中载明的甲乙双方签署本协议的时间。</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基准日：指依据本协议规定对甲方和乙方投入资产评估所确定的评估基准日，即</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sidRPr="00853130">
        <w:rPr>
          <w:rFonts w:ascii="仿宋" w:eastAsia="仿宋" w:hAnsi="仿宋" w:hint="eastAsia"/>
          <w:sz w:val="30"/>
          <w:szCs w:val="30"/>
        </w:rPr>
        <w:t>年</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sidRPr="00853130">
        <w:rPr>
          <w:rFonts w:ascii="仿宋" w:eastAsia="仿宋" w:hAnsi="仿宋" w:hint="eastAsia"/>
          <w:sz w:val="30"/>
          <w:szCs w:val="30"/>
        </w:rPr>
        <w:t>月</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Pr>
          <w:rFonts w:ascii="仿宋" w:eastAsia="仿宋" w:hAnsi="仿宋" w:hint="eastAsia"/>
          <w:sz w:val="30"/>
          <w:szCs w:val="30"/>
        </w:rPr>
        <w:t>日。</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相关时间：指基准日至增资扩股完成经过的期间。</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评估报告：指由甲乙双方协商确定的资产中介评估机构依照本协议进行重组的甲乙全部净资产、乙方拟投入的部分净资产进行评估后出具的评估报告连同国有资产管理部门的审核确认文件。</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本协议所称的条件、条款、声明、保证、附件，乃指本协议的条件、条款、声明、保证、附件，本协议的附件一经各方签字盖章确认，即构成本协议不可分割的组成部分，具有相应的法律约束力和证明力。</w:t>
      </w:r>
    </w:p>
    <w:p w:rsidR="00853130" w:rsidRPr="00FF0291" w:rsidRDefault="00853130" w:rsidP="00FF0291">
      <w:pPr>
        <w:ind w:firstLineChars="200" w:firstLine="602"/>
        <w:rPr>
          <w:rFonts w:ascii="仿宋" w:eastAsia="仿宋" w:hAnsi="仿宋" w:hint="eastAsia"/>
          <w:b/>
          <w:sz w:val="30"/>
          <w:szCs w:val="30"/>
        </w:rPr>
      </w:pPr>
      <w:r w:rsidRPr="00FF0291">
        <w:rPr>
          <w:rFonts w:ascii="仿宋" w:eastAsia="仿宋" w:hAnsi="仿宋" w:hint="eastAsia"/>
          <w:b/>
          <w:sz w:val="30"/>
          <w:szCs w:val="30"/>
        </w:rPr>
        <w:t>第二章  资产重组方案</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甲乙双方同意按照下列方式进行资产重组：</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(1)乙方作为甲方的唯一新增股东，在甲方原股本</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Pr>
          <w:rFonts w:ascii="仿宋" w:eastAsia="仿宋" w:hAnsi="仿宋" w:hint="eastAsia"/>
          <w:sz w:val="30"/>
          <w:szCs w:val="30"/>
        </w:rPr>
        <w:t>万元人民币的基础上入股</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Pr>
          <w:rFonts w:ascii="仿宋" w:eastAsia="仿宋" w:hAnsi="仿宋" w:hint="eastAsia"/>
          <w:sz w:val="30"/>
          <w:szCs w:val="30"/>
        </w:rPr>
        <w:t>万元人民币对新公司进行扩股。新公司的股本规模为</w:t>
      </w:r>
      <w:r>
        <w:rPr>
          <w:rFonts w:ascii="仿宋" w:eastAsia="仿宋" w:hAnsi="仿宋" w:hint="eastAsia"/>
          <w:sz w:val="30"/>
          <w:szCs w:val="30"/>
          <w:u w:val="single"/>
        </w:rPr>
        <w:t xml:space="preserve">   </w:t>
      </w:r>
      <w:r w:rsidRPr="00853130">
        <w:rPr>
          <w:rFonts w:ascii="仿宋" w:eastAsia="仿宋" w:hAnsi="仿宋" w:hint="eastAsia"/>
          <w:sz w:val="30"/>
          <w:szCs w:val="30"/>
          <w:u w:val="single"/>
        </w:rPr>
        <w:t xml:space="preserve">   </w:t>
      </w:r>
      <w:r>
        <w:rPr>
          <w:rFonts w:ascii="仿宋" w:eastAsia="仿宋" w:hAnsi="仿宋" w:hint="eastAsia"/>
          <w:sz w:val="30"/>
          <w:szCs w:val="30"/>
        </w:rPr>
        <w:t>万元人民币。甲方原股东的出资额和出资方式不变，乙方按甲方经国有资产管理部门审核确认的资产评估净值的折股价计算出资额。</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(2)乙方以其在深圳地区的XXX业务、人员、资产、债务投入新公司。</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(3)乙方以其XXX经评估的净资产作为出资。</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(4)除国家法律、法规另有规定外，在本次重组增资完成日后1年内，乙方将XXX另签协议转让给新公司。在转让工作完成前，乙方同意由新公司托管，托管协议由新公司与乙方另行签订。</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(5)甲方同意，在本协议签署日后1年内（即上市辅导期满前），依据国家有关法律办理a股份有限公司职工持股会的处置事宜。</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(6)甲方应当根据乙方的出资变更其注册资金，并将甲方的现名变更为XXXX股份有限公司（即本协议所称新公司名称）。在增资完成后，新公司的股权结构为：</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股东       股本（万元）      股份比例</w:t>
      </w:r>
    </w:p>
    <w:p w:rsidR="00853130" w:rsidRDefault="00853130" w:rsidP="00853130">
      <w:pPr>
        <w:ind w:firstLineChars="200" w:firstLine="600"/>
        <w:rPr>
          <w:rFonts w:ascii="仿宋" w:eastAsia="仿宋" w:hAnsi="仿宋" w:hint="eastAsia"/>
          <w:sz w:val="30"/>
          <w:szCs w:val="30"/>
        </w:rPr>
      </w:pPr>
      <w:r>
        <w:rPr>
          <w:rFonts w:ascii="仿宋" w:eastAsia="仿宋" w:hAnsi="仿宋"/>
          <w:sz w:val="30"/>
          <w:szCs w:val="30"/>
        </w:rPr>
        <w:t>A</w:t>
      </w:r>
      <w:r>
        <w:rPr>
          <w:rFonts w:ascii="仿宋" w:eastAsia="仿宋" w:hAnsi="仿宋" w:hint="eastAsia"/>
          <w:sz w:val="30"/>
          <w:szCs w:val="30"/>
        </w:rPr>
        <w:t>aaa        xxxx             xxxx%</w:t>
      </w:r>
    </w:p>
    <w:p w:rsidR="00853130" w:rsidRDefault="00853130" w:rsidP="00853130">
      <w:pPr>
        <w:ind w:firstLineChars="200" w:firstLine="600"/>
        <w:rPr>
          <w:rFonts w:ascii="仿宋" w:eastAsia="仿宋" w:hAnsi="仿宋" w:hint="eastAsia"/>
          <w:sz w:val="30"/>
          <w:szCs w:val="30"/>
        </w:rPr>
      </w:pPr>
      <w:r>
        <w:rPr>
          <w:rFonts w:ascii="仿宋" w:eastAsia="仿宋" w:hAnsi="仿宋" w:hint="eastAsia"/>
          <w:sz w:val="30"/>
          <w:szCs w:val="30"/>
        </w:rPr>
        <w:t>bbbb        xxxx             xxxx%</w:t>
      </w:r>
    </w:p>
    <w:p w:rsidR="00853130" w:rsidRPr="00853130" w:rsidRDefault="00853130" w:rsidP="00853130">
      <w:pPr>
        <w:ind w:firstLineChars="200" w:firstLine="600"/>
        <w:rPr>
          <w:rFonts w:ascii="仿宋" w:eastAsia="仿宋" w:hAnsi="仿宋" w:hint="eastAsia"/>
          <w:sz w:val="30"/>
          <w:szCs w:val="30"/>
        </w:rPr>
      </w:pPr>
    </w:p>
    <w:p w:rsidR="00853130" w:rsidRPr="00853130" w:rsidRDefault="00853130" w:rsidP="00853130">
      <w:pPr>
        <w:jc w:val="left"/>
        <w:rPr>
          <w:rFonts w:ascii="仿宋" w:eastAsia="仿宋" w:hAnsi="仿宋"/>
          <w:sz w:val="30"/>
          <w:szCs w:val="30"/>
        </w:rPr>
      </w:pPr>
    </w:p>
    <w:sectPr w:rsidR="00853130" w:rsidRPr="008531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130" w:rsidRDefault="00853130" w:rsidP="00853130">
      <w:r>
        <w:separator/>
      </w:r>
    </w:p>
  </w:endnote>
  <w:endnote w:type="continuationSeparator" w:id="1">
    <w:p w:rsidR="00853130" w:rsidRDefault="00853130" w:rsidP="008531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130" w:rsidRDefault="00853130" w:rsidP="00853130">
      <w:r>
        <w:separator/>
      </w:r>
    </w:p>
  </w:footnote>
  <w:footnote w:type="continuationSeparator" w:id="1">
    <w:p w:rsidR="00853130" w:rsidRDefault="00853130" w:rsidP="008531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2F63"/>
    <w:multiLevelType w:val="hybridMultilevel"/>
    <w:tmpl w:val="872E9802"/>
    <w:lvl w:ilvl="0" w:tplc="2BFCF01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A16E4C"/>
    <w:multiLevelType w:val="hybridMultilevel"/>
    <w:tmpl w:val="EB8C21D6"/>
    <w:lvl w:ilvl="0" w:tplc="94BE9FF4">
      <w:start w:val="1"/>
      <w:numFmt w:val="japaneseCounting"/>
      <w:lvlText w:val="第%1章"/>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66551D34"/>
    <w:multiLevelType w:val="hybridMultilevel"/>
    <w:tmpl w:val="13CAA9C4"/>
    <w:lvl w:ilvl="0" w:tplc="8DA67D72">
      <w:start w:val="1"/>
      <w:numFmt w:val="japaneseCounting"/>
      <w:lvlText w:val="第%1章"/>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3130"/>
    <w:rsid w:val="00853130"/>
    <w:rsid w:val="00FF02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31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3130"/>
    <w:rPr>
      <w:sz w:val="18"/>
      <w:szCs w:val="18"/>
    </w:rPr>
  </w:style>
  <w:style w:type="paragraph" w:styleId="a4">
    <w:name w:val="footer"/>
    <w:basedOn w:val="a"/>
    <w:link w:val="Char0"/>
    <w:uiPriority w:val="99"/>
    <w:semiHidden/>
    <w:unhideWhenUsed/>
    <w:rsid w:val="008531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3130"/>
    <w:rPr>
      <w:sz w:val="18"/>
      <w:szCs w:val="18"/>
    </w:rPr>
  </w:style>
  <w:style w:type="paragraph" w:styleId="a5">
    <w:name w:val="List Paragraph"/>
    <w:basedOn w:val="a"/>
    <w:uiPriority w:val="34"/>
    <w:qFormat/>
    <w:rsid w:val="0085313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2017-02-14T09:39:00Z</dcterms:created>
  <dcterms:modified xsi:type="dcterms:W3CDTF">2017-02-14T10:31:00Z</dcterms:modified>
</cp:coreProperties>
</file>