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המכללה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האקדמית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להנדסה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אורט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בראודה</w:t>
      </w:r>
      <w:r w:rsidDel="00000000" w:rsidR="00000000" w:rsidRPr="00000000">
        <w:rPr>
          <w:b w:val="1"/>
          <w:sz w:val="20"/>
          <w:szCs w:val="20"/>
          <w:rtl w:val="1"/>
        </w:rPr>
        <w:t xml:space="preserve">      </w:t>
        <w:tab/>
        <w:tab/>
        <w:t xml:space="preserve">      </w:t>
        <w:tab/>
        <w:t xml:space="preserve">                                </w:t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המחלקה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להנדסת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תוכנה</w:t>
      </w:r>
      <w:r w:rsidDel="00000000" w:rsidR="00000000" w:rsidRPr="00000000">
        <w:rPr>
          <w:b w:val="1"/>
          <w:sz w:val="20"/>
          <w:szCs w:val="20"/>
          <w:rtl w:val="1"/>
        </w:rPr>
        <w:t xml:space="preserve">  -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קורס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מחשוב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ענן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תרגיל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3-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רטוב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ויבש</w:t>
      </w:r>
      <w:r w:rsidDel="00000000" w:rsidR="00000000" w:rsidRPr="00000000">
        <w:rPr>
          <w:b w:val="1"/>
          <w:sz w:val="20"/>
          <w:szCs w:val="20"/>
          <w:rtl w:val="1"/>
        </w:rPr>
        <w:t xml:space="preserve"> –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עבודה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בקבוצות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14.6.21, 23:55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מגישים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אלירן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חדד</w:t>
      </w:r>
      <w:r w:rsidDel="00000000" w:rsidR="00000000" w:rsidRPr="00000000">
        <w:rPr>
          <w:b w:val="1"/>
          <w:sz w:val="20"/>
          <w:szCs w:val="20"/>
          <w:rtl w:val="1"/>
        </w:rPr>
        <w:t xml:space="preserve"> 204297667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פול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חורי</w:t>
      </w:r>
      <w:r w:rsidDel="00000000" w:rsidR="00000000" w:rsidRPr="00000000">
        <w:rPr>
          <w:b w:val="1"/>
          <w:sz w:val="20"/>
          <w:szCs w:val="20"/>
          <w:rtl w:val="1"/>
        </w:rPr>
        <w:t xml:space="preserve"> 315926543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פיטר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זידאן</w:t>
      </w:r>
      <w:r w:rsidDel="00000000" w:rsidR="00000000" w:rsidRPr="00000000">
        <w:rPr>
          <w:b w:val="1"/>
          <w:sz w:val="20"/>
          <w:szCs w:val="20"/>
          <w:rtl w:val="1"/>
        </w:rPr>
        <w:t xml:space="preserve"> 316219716</w:t>
      </w:r>
    </w:p>
    <w:p w:rsidR="00000000" w:rsidDel="00000000" w:rsidP="00000000" w:rsidRDefault="00000000" w:rsidRPr="00000000" w14:paraId="00000009">
      <w:pPr>
        <w:bidi w:val="1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למטלה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חלקים</w:t>
      </w:r>
    </w:p>
    <w:p w:rsidR="00000000" w:rsidDel="00000000" w:rsidP="00000000" w:rsidRDefault="00000000" w:rsidRPr="00000000" w14:paraId="0000000A">
      <w:pPr>
        <w:bidi w:val="1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בצוותים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שנרשמתם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מהתפקידים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scrum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לריב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התפקידים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ובמשימות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תבצעו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רוטציה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התפקידים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בצוות</w:t>
      </w:r>
      <w:r w:rsidDel="00000000" w:rsidR="00000000" w:rsidRPr="00000000">
        <w:rPr>
          <w:rFonts w:ascii="Arial" w:cs="Arial" w:eastAsia="Arial" w:hAnsi="Arial"/>
          <w:i w:val="1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מגדירים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 3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איטרציות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תשכחו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חלקית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שתוכלו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ידידותית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SDP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plan</w:t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הגישו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מפורטת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איטרציה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2 (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באיטרציה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התפקידים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הקודם</w:t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2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מאנשי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לביצועה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Acceptance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יגדיר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מאיזו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קיבלתם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Traceability</w:t>
      </w:r>
      <w:r w:rsidDel="00000000" w:rsidR="00000000" w:rsidRPr="00000000">
        <w:rPr>
          <w:rFonts w:ascii="Arial" w:cs="Arial" w:eastAsia="Arial" w:hAnsi="Arial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ייתכן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ind w:left="2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275.0" w:type="dxa"/>
        <w:jc w:val="left"/>
        <w:tblInd w:w="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2075"/>
        <w:gridCol w:w="2895"/>
        <w:gridCol w:w="1245"/>
        <w:tblGridChange w:id="0">
          <w:tblGrid>
            <w:gridCol w:w="2060"/>
            <w:gridCol w:w="2075"/>
            <w:gridCol w:w="2895"/>
            <w:gridCol w:w="12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13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Executor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14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15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16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7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8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9">
            <w:pPr>
              <w:bidi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1A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2</w:t>
            </w:r>
          </w:p>
        </w:tc>
      </w:tr>
      <w:tr>
        <w:trPr>
          <w:trHeight w:val="5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developer</w:t>
            </w:r>
          </w:p>
          <w:p w:rsidR="00000000" w:rsidDel="00000000" w:rsidP="00000000" w:rsidRDefault="00000000" w:rsidRPr="00000000" w14:paraId="0000001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logic to profile </w:t>
            </w:r>
          </w:p>
          <w:p w:rsidR="00000000" w:rsidDel="00000000" w:rsidP="00000000" w:rsidRDefault="00000000" w:rsidRPr="00000000" w14:paraId="0000001E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will have the option to edit his profile and add personal info into there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2</w:t>
            </w:r>
          </w:p>
        </w:tc>
      </w:tr>
      <w:tr>
        <w:trPr>
          <w:trHeight w:val="644.179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developer – Eliran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can see homepage and logos aswell phones offered on the website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2</w:t>
            </w:r>
          </w:p>
        </w:tc>
      </w:tr>
      <w:tr>
        <w:trPr>
          <w:trHeight w:val="889.45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QA – Private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Eliran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bidi w:val="1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Acceptance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can click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2</w:t>
            </w:r>
          </w:p>
        </w:tc>
      </w:tr>
      <w:tr>
        <w:trPr>
          <w:trHeight w:val="889.45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developer -Poul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creating categories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implementing the categories to the website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2</w:t>
            </w:r>
          </w:p>
        </w:tc>
      </w:tr>
      <w:tr>
        <w:trPr>
          <w:trHeight w:val="889.45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 developer-Pitter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 visa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will be able to buy products through his credit card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2</w:t>
            </w:r>
          </w:p>
        </w:tc>
      </w:tr>
    </w:tbl>
    <w:p w:rsidR="00000000" w:rsidDel="00000000" w:rsidP="00000000" w:rsidRDefault="00000000" w:rsidRPr="00000000" w14:paraId="00000032">
      <w:pPr>
        <w:bidi w:val="1"/>
        <w:ind w:left="26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26" w:firstLine="0"/>
        <w:jc w:val="both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והבנתכם</w:t>
      </w:r>
      <w:r w:rsidDel="00000000" w:rsidR="00000000" w:rsidRPr="00000000">
        <w:rPr>
          <w:rFonts w:ascii="Arial" w:cs="Arial" w:eastAsia="Arial" w:hAnsi="Arial"/>
          <w:rtl w:val="1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1"/>
        </w:rPr>
        <w:t xml:space="preserve">לענן</w:t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הצילום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ארצית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העוסקת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והדפסת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ממקורות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מתמחה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ומכירה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צילום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צילום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צילום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והסרטה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לאירועים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ויציאה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מבצעת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הרחב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נמכר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ומחירו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מאפשרת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ולהוסיף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הזמנות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מנוהלות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ידני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מזמין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שקיימת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המנוהלת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בנפרד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שומרת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היסטוריית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וזכאות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להנחות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bidi w:val="1"/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מעונין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מקוונת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מלאי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שהמנהל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מלאי</w:t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המלאי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במחסן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וסחורה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להזמין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המלאי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בחוסר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רישום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מתוגמלים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למכירות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מבצעים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1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שלמדנו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הסיכונים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בשילוב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שדרוג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לחנות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להיערך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להתמודדות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מצבים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יתגשמו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הסיכונים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?–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סיכון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התמודדות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אפשרית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התייחסו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לאתגרים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המתוארים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1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הפונקציונליות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המרכזיות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שהדרישות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במלואן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והסבירו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1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מנכ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הארצית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בפיתוח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תחלוק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סניפי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ציבורי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ואיזה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IAAS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17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נתבקשתם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חלופות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". </w:t>
      </w:r>
    </w:p>
    <w:p w:rsidR="00000000" w:rsidDel="00000000" w:rsidP="00000000" w:rsidRDefault="00000000" w:rsidRPr="00000000" w14:paraId="00000044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  <w:tab/>
        <w:t xml:space="preserve">    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6.5 </w:t>
      </w:r>
    </w:p>
    <w:p w:rsidR="00000000" w:rsidDel="00000000" w:rsidP="00000000" w:rsidRDefault="00000000" w:rsidRPr="00000000" w14:paraId="00000045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spacing w:after="0" w:line="240" w:lineRule="auto"/>
        <w:ind w:left="117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טכנולוגי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קניה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שהעברת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after="0" w:line="240" w:lineRule="auto"/>
        <w:ind w:left="117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תחזוקה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בטכנולוגיה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כתוצאה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בטכנולוגיה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כראוי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מהתחלה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בהתייחסות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לטכנולוגיה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שרוצים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0" w:line="240" w:lineRule="auto"/>
        <w:ind w:left="117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מרושל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מיומן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מחירים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כתוצאה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במחירים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לחילופין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מופקע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0" w:line="240" w:lineRule="auto"/>
        <w:ind w:left="117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תקציב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והעסק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מצליח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שהבעלים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העסק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בתקציב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הפוגע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בעסק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         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4C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להפיק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מכירות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נוודא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בנפרד</w:t>
      </w:r>
    </w:p>
    <w:p w:rsidR="00000000" w:rsidDel="00000000" w:rsidP="00000000" w:rsidRDefault="00000000" w:rsidRPr="00000000" w14:paraId="0000004D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להפיק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נוודא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שכשהעובד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למשמרת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מהמשמרת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</w:p>
    <w:p w:rsidR="00000000" w:rsidDel="00000000" w:rsidP="00000000" w:rsidRDefault="00000000" w:rsidRPr="00000000" w14:paraId="0000004E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דוחות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נוודא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המלאי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סחורה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המלאי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סחורה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והמלאי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הזמנה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יתריע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4F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3.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להחזיק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היברידי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שהחברה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תצטרך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משותף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בדרייב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ציבורי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משכורות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ותלושים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המלאים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במכירות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דליפת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פרטים</w:t>
      </w:r>
    </w:p>
    <w:p w:rsidR="00000000" w:rsidDel="00000000" w:rsidP="00000000" w:rsidRDefault="00000000" w:rsidRPr="00000000" w14:paraId="00000053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ומודל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PAAS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הפלטפורמה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לספק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באפליקציה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054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</w:t>
      </w:r>
    </w:p>
    <w:tbl>
      <w:tblPr>
        <w:tblStyle w:val="Table2"/>
        <w:bidiVisual w:val="1"/>
        <w:tblW w:w="7267.0" w:type="dxa"/>
        <w:jc w:val="left"/>
        <w:tblInd w:w="2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5"/>
        <w:gridCol w:w="1245"/>
        <w:gridCol w:w="1230"/>
        <w:gridCol w:w="1505"/>
        <w:gridCol w:w="1462"/>
        <w:tblGridChange w:id="0">
          <w:tblGrid>
            <w:gridCol w:w="1825"/>
            <w:gridCol w:w="1245"/>
            <w:gridCol w:w="1230"/>
            <w:gridCol w:w="1505"/>
            <w:gridCol w:w="1462"/>
          </w:tblGrid>
        </w:tblGridChange>
      </w:tblGrid>
      <w:tr>
        <w:trPr>
          <w:trHeight w:val="524.4677734375" w:hRule="atLeast"/>
        </w:trPr>
        <w:tc>
          <w:tcPr/>
          <w:p w:rsidR="00000000" w:rsidDel="00000000" w:rsidP="00000000" w:rsidRDefault="00000000" w:rsidRPr="00000000" w14:paraId="00000055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</w:t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</w:t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תועלת</w:t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05E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5.5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החלופה</w:t>
            </w:r>
          </w:p>
          <w:p w:rsidR="00000000" w:rsidDel="00000000" w:rsidP="00000000" w:rsidRDefault="00000000" w:rsidRPr="00000000" w14:paraId="00000060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באלפי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380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</w:t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200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</w:t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350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</w:t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תועלת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מנורמלת</w:t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0.778</w:t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0.555</w:t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0.833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מנורמלת</w:t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200/380 0.52=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200/200</w:t>
            </w:r>
          </w:p>
          <w:p w:rsidR="00000000" w:rsidDel="00000000" w:rsidP="00000000" w:rsidRDefault="00000000" w:rsidRPr="00000000" w14:paraId="0000006D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1=</w:t>
            </w:r>
          </w:p>
        </w:tc>
        <w:tc>
          <w:tcPr/>
          <w:p w:rsidR="00000000" w:rsidDel="00000000" w:rsidP="00000000" w:rsidRDefault="00000000" w:rsidRPr="00000000" w14:paraId="0000006E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200/350</w:t>
            </w:r>
          </w:p>
          <w:p w:rsidR="00000000" w:rsidDel="00000000" w:rsidP="00000000" w:rsidRDefault="00000000" w:rsidRPr="00000000" w14:paraId="0000006F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0.57=</w:t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200/400</w:t>
            </w:r>
          </w:p>
          <w:p w:rsidR="00000000" w:rsidDel="00000000" w:rsidP="00000000" w:rsidRDefault="00000000" w:rsidRPr="00000000" w14:paraId="00000071">
            <w:pPr>
              <w:bidi w:val="1"/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0.5=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שנלמדו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במונחי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הערכות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מוחשיות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נרמלו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משותפת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מנורמלת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7C">
      <w:pPr>
        <w:bidi w:val="1"/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rtl w:val="1"/>
        </w:rPr>
        <w:t xml:space="preserve">': 0.778 = 9/ ( 8-1)</w:t>
      </w:r>
    </w:p>
    <w:p w:rsidR="00000000" w:rsidDel="00000000" w:rsidP="00000000" w:rsidRDefault="00000000" w:rsidRPr="00000000" w14:paraId="0000007D">
      <w:pPr>
        <w:bidi w:val="1"/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': 0.555 = 9/ ( 6-1)</w:t>
      </w:r>
    </w:p>
    <w:p w:rsidR="00000000" w:rsidDel="00000000" w:rsidP="00000000" w:rsidRDefault="00000000" w:rsidRPr="00000000" w14:paraId="0000007E">
      <w:pPr>
        <w:bidi w:val="1"/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rtl w:val="1"/>
        </w:rPr>
        <w:t xml:space="preserve">': 0.833 = 9/ ( 8.5-1)</w:t>
      </w:r>
    </w:p>
    <w:p w:rsidR="00000000" w:rsidDel="00000000" w:rsidP="00000000" w:rsidRDefault="00000000" w:rsidRPr="00000000" w14:paraId="0000007F">
      <w:pPr>
        <w:bidi w:val="1"/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rtl w:val="1"/>
        </w:rPr>
        <w:t xml:space="preserve">': 0.5 = 9/ ( 5.5-1)</w:t>
      </w:r>
    </w:p>
    <w:p w:rsidR="00000000" w:rsidDel="00000000" w:rsidP="00000000" w:rsidRDefault="00000000" w:rsidRPr="00000000" w14:paraId="00000080">
      <w:pPr>
        <w:bidi w:val="1"/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7267.0" w:type="dxa"/>
        <w:jc w:val="left"/>
        <w:tblInd w:w="2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5"/>
        <w:gridCol w:w="1245"/>
        <w:gridCol w:w="1230"/>
        <w:gridCol w:w="1505"/>
        <w:gridCol w:w="1462"/>
        <w:tblGridChange w:id="0">
          <w:tblGrid>
            <w:gridCol w:w="1825"/>
            <w:gridCol w:w="1245"/>
            <w:gridCol w:w="1230"/>
            <w:gridCol w:w="1505"/>
            <w:gridCol w:w="1462"/>
          </w:tblGrid>
        </w:tblGridChange>
      </w:tblGrid>
      <w:tr>
        <w:trPr>
          <w:trHeight w:val="524.4677734375" w:hRule="atLeast"/>
        </w:trPr>
        <w:tc>
          <w:tcPr/>
          <w:p w:rsidR="00000000" w:rsidDel="00000000" w:rsidP="00000000" w:rsidRDefault="00000000" w:rsidRPr="00000000" w14:paraId="00000082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3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</w:t>
            </w:r>
          </w:p>
        </w:tc>
        <w:tc>
          <w:tcPr/>
          <w:p w:rsidR="00000000" w:rsidDel="00000000" w:rsidP="00000000" w:rsidRDefault="00000000" w:rsidRPr="00000000" w14:paraId="00000084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</w:t>
            </w:r>
          </w:p>
        </w:tc>
        <w:tc>
          <w:tcPr/>
          <w:p w:rsidR="00000000" w:rsidDel="00000000" w:rsidP="00000000" w:rsidRDefault="00000000" w:rsidRPr="00000000" w14:paraId="00000086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חלופה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תועלת</w:t>
            </w:r>
          </w:p>
        </w:tc>
        <w:tc>
          <w:tcPr/>
          <w:p w:rsidR="00000000" w:rsidDel="00000000" w:rsidP="00000000" w:rsidRDefault="00000000" w:rsidRPr="00000000" w14:paraId="00000088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9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A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08B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5.5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החלופה</w:t>
            </w:r>
          </w:p>
          <w:p w:rsidR="00000000" w:rsidDel="00000000" w:rsidP="00000000" w:rsidRDefault="00000000" w:rsidRPr="00000000" w14:paraId="0000008D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באלפי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380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</w:t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200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</w:t>
            </w:r>
          </w:p>
        </w:tc>
        <w:tc>
          <w:tcPr/>
          <w:p w:rsidR="00000000" w:rsidDel="00000000" w:rsidP="00000000" w:rsidRDefault="00000000" w:rsidRPr="00000000" w14:paraId="00000090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350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</w:t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תועלת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מנורמלת</w:t>
            </w:r>
          </w:p>
        </w:tc>
        <w:tc>
          <w:tcPr/>
          <w:p w:rsidR="00000000" w:rsidDel="00000000" w:rsidP="00000000" w:rsidRDefault="00000000" w:rsidRPr="00000000" w14:paraId="00000093">
            <w:pPr>
              <w:bidi w:val="1"/>
              <w:spacing w:after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0.778</w:t>
            </w:r>
          </w:p>
        </w:tc>
        <w:tc>
          <w:tcPr/>
          <w:p w:rsidR="00000000" w:rsidDel="00000000" w:rsidP="00000000" w:rsidRDefault="00000000" w:rsidRPr="00000000" w14:paraId="00000094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0.555</w:t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0.833</w:t>
            </w:r>
          </w:p>
        </w:tc>
        <w:tc>
          <w:tcPr/>
          <w:p w:rsidR="00000000" w:rsidDel="00000000" w:rsidP="00000000" w:rsidRDefault="00000000" w:rsidRPr="00000000" w14:paraId="00000096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מנורמלת</w:t>
            </w:r>
          </w:p>
        </w:tc>
        <w:tc>
          <w:tcPr/>
          <w:p w:rsidR="00000000" w:rsidDel="00000000" w:rsidP="00000000" w:rsidRDefault="00000000" w:rsidRPr="00000000" w14:paraId="00000098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200/380 0.52=</w:t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200/200</w:t>
            </w:r>
          </w:p>
          <w:p w:rsidR="00000000" w:rsidDel="00000000" w:rsidP="00000000" w:rsidRDefault="00000000" w:rsidRPr="00000000" w14:paraId="0000009A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1=</w:t>
            </w:r>
          </w:p>
        </w:tc>
        <w:tc>
          <w:tcPr/>
          <w:p w:rsidR="00000000" w:rsidDel="00000000" w:rsidP="00000000" w:rsidRDefault="00000000" w:rsidRPr="00000000" w14:paraId="0000009B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200/350</w:t>
            </w:r>
          </w:p>
          <w:p w:rsidR="00000000" w:rsidDel="00000000" w:rsidP="00000000" w:rsidRDefault="00000000" w:rsidRPr="00000000" w14:paraId="0000009C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0.57=</w:t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200/400</w:t>
            </w:r>
          </w:p>
          <w:p w:rsidR="00000000" w:rsidDel="00000000" w:rsidP="00000000" w:rsidRDefault="00000000" w:rsidRPr="00000000" w14:paraId="0000009E">
            <w:pPr>
              <w:bidi w:val="1"/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0.5=</w:t>
            </w:r>
          </w:p>
        </w:tc>
      </w:tr>
    </w:tbl>
    <w:p w:rsidR="00000000" w:rsidDel="00000000" w:rsidP="00000000" w:rsidRDefault="00000000" w:rsidRPr="00000000" w14:paraId="0000009F">
      <w:pPr>
        <w:bidi w:val="1"/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המנצחת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81525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הכתום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והאפור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חלופות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(1-P)*1+P*0.555=(1-P)*0.833 + P*0.57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P= 0.605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הכחול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והכתום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חלופות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(1-P)*0.52+P*0.778 = (1-P)*1 +P*0.55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P= 0.685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שקיבלנו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rtl w:val="1"/>
        </w:rPr>
        <w:t xml:space="preserve">=0.605 (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נעדיף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ממשקל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0.605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נעדיף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הנחיות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table" w:styleId="TableGrid">
    <w:name w:val="Table Grid"/>
    <w:basedOn w:val="TableNormal"/>
    <w:uiPriority w:val="39"/>
    <w:rsid w:val="00F466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3Wp3q+KUSYkeMottWWL+FHNNcA==">AMUW2mWTsVuh6sj0uWQJaK+wrMPPWJ2bcq6oD9fNarZ/TD+MgUs6HWDXmZkGXKYZZDsxjxLA/9n/qo5YFRcCjbjQPimJU3cB6lrJhQC6byf5KyGRDpq5yt/e+dqh0WpZEFs70HxTPZDi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2020-05-21T21:09:00Z</dcterms:created>
  <dc:creator>aliza</dc:creator>
</cp:coreProperties>
</file>