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9E25" w14:textId="38028EAA" w:rsidR="00DF1D6A" w:rsidRPr="00113298" w:rsidRDefault="00DF1D6A" w:rsidP="00DF1D6A">
      <w:pPr>
        <w:rPr>
          <w:b/>
          <w:bCs/>
          <w:sz w:val="56"/>
          <w:szCs w:val="56"/>
        </w:rPr>
      </w:pPr>
      <w:r>
        <w:rPr>
          <w:sz w:val="56"/>
          <w:szCs w:val="56"/>
        </w:rPr>
        <w:t xml:space="preserve">              </w:t>
      </w:r>
      <w:r w:rsidRPr="00113298">
        <w:rPr>
          <w:b/>
          <w:bCs/>
          <w:sz w:val="56"/>
          <w:szCs w:val="56"/>
        </w:rPr>
        <w:t>DAEYANG UNIVERSITY</w:t>
      </w:r>
    </w:p>
    <w:p w14:paraId="5F84DC96" w14:textId="77777777" w:rsidR="00DF1D6A" w:rsidRDefault="00DF1D6A" w:rsidP="00DF1D6A">
      <w:pPr>
        <w:ind w:left="3600"/>
      </w:pPr>
    </w:p>
    <w:p w14:paraId="070F5CF5" w14:textId="77777777" w:rsidR="00DF1D6A" w:rsidRDefault="00DF1D6A" w:rsidP="00DF1D6A">
      <w:r>
        <w:t xml:space="preserve">                                        </w:t>
      </w:r>
      <w:r>
        <w:rPr>
          <w:noProof/>
        </w:rPr>
        <w:drawing>
          <wp:inline distT="0" distB="0" distL="0" distR="0" wp14:anchorId="2356AC9E" wp14:editId="4F28E81D">
            <wp:extent cx="3244850" cy="1289050"/>
            <wp:effectExtent l="0" t="0" r="0" b="6350"/>
            <wp:docPr id="1704008088" name="Picture 1" descr="1 |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 P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4850" cy="1289050"/>
                    </a:xfrm>
                    <a:prstGeom prst="rect">
                      <a:avLst/>
                    </a:prstGeom>
                    <a:noFill/>
                    <a:ln>
                      <a:noFill/>
                    </a:ln>
                  </pic:spPr>
                </pic:pic>
              </a:graphicData>
            </a:graphic>
          </wp:inline>
        </w:drawing>
      </w:r>
    </w:p>
    <w:p w14:paraId="736DDD25" w14:textId="77777777" w:rsidR="00DF1D6A" w:rsidRDefault="00DF1D6A" w:rsidP="00DF1D6A">
      <w:pPr>
        <w:rPr>
          <w:b/>
          <w:bCs/>
          <w:sz w:val="56"/>
          <w:szCs w:val="56"/>
        </w:rPr>
      </w:pPr>
      <w:r>
        <w:t xml:space="preserve">                                                </w:t>
      </w:r>
      <w:r w:rsidRPr="00722730">
        <w:rPr>
          <w:b/>
          <w:bCs/>
          <w:sz w:val="56"/>
          <w:szCs w:val="56"/>
        </w:rPr>
        <w:t>COLLEGE OF ICT</w:t>
      </w:r>
    </w:p>
    <w:p w14:paraId="58C9D2D8" w14:textId="77777777" w:rsidR="00DF1D6A" w:rsidRPr="00722730" w:rsidRDefault="00DF1D6A" w:rsidP="00DF1D6A">
      <w:pPr>
        <w:rPr>
          <w:b/>
          <w:bCs/>
          <w:sz w:val="56"/>
          <w:szCs w:val="56"/>
        </w:rPr>
      </w:pPr>
    </w:p>
    <w:p w14:paraId="51AA92CB" w14:textId="77777777" w:rsidR="00DF1D6A" w:rsidRPr="00722730" w:rsidRDefault="00DF1D6A" w:rsidP="00DF1D6A">
      <w:pPr>
        <w:ind w:left="2160"/>
        <w:rPr>
          <w:rFonts w:cstheme="minorHAnsi"/>
          <w:sz w:val="28"/>
          <w:szCs w:val="28"/>
        </w:rPr>
      </w:pPr>
      <w:r w:rsidRPr="00722730">
        <w:rPr>
          <w:b/>
          <w:bCs/>
          <w:sz w:val="28"/>
          <w:szCs w:val="28"/>
        </w:rPr>
        <w:t>Course Title:</w:t>
      </w:r>
      <w:r w:rsidRPr="00722730">
        <w:rPr>
          <w:sz w:val="28"/>
          <w:szCs w:val="28"/>
        </w:rPr>
        <w:t xml:space="preserve"> </w:t>
      </w:r>
      <w:r w:rsidRPr="00722730">
        <w:rPr>
          <w:rFonts w:eastAsia="Times New Roman" w:cstheme="minorHAnsi"/>
          <w:sz w:val="28"/>
          <w:szCs w:val="28"/>
        </w:rPr>
        <w:t>Artificial Intelligence Machine Learning &amp; Business Intelligence</w:t>
      </w:r>
    </w:p>
    <w:p w14:paraId="17CE45EC" w14:textId="77777777" w:rsidR="00DF1D6A" w:rsidRPr="00722730" w:rsidRDefault="00DF1D6A" w:rsidP="00DF1D6A">
      <w:pPr>
        <w:ind w:left="2160"/>
        <w:rPr>
          <w:sz w:val="28"/>
          <w:szCs w:val="28"/>
        </w:rPr>
      </w:pPr>
      <w:r w:rsidRPr="00722730">
        <w:rPr>
          <w:b/>
          <w:bCs/>
          <w:sz w:val="28"/>
          <w:szCs w:val="28"/>
        </w:rPr>
        <w:t>Module Name:</w:t>
      </w:r>
      <w:r w:rsidRPr="00722730">
        <w:rPr>
          <w:sz w:val="28"/>
          <w:szCs w:val="28"/>
        </w:rPr>
        <w:t xml:space="preserve"> Predictive Modeling for Obstetric Diagnostics Using Machine Learning</w:t>
      </w:r>
    </w:p>
    <w:p w14:paraId="5F5D2FD8" w14:textId="77777777" w:rsidR="00DF1D6A" w:rsidRPr="00722730" w:rsidRDefault="00DF1D6A" w:rsidP="00DF1D6A">
      <w:pPr>
        <w:ind w:left="2160"/>
        <w:rPr>
          <w:sz w:val="28"/>
          <w:szCs w:val="28"/>
        </w:rPr>
      </w:pPr>
      <w:r w:rsidRPr="00722730">
        <w:rPr>
          <w:b/>
          <w:bCs/>
          <w:sz w:val="28"/>
          <w:szCs w:val="28"/>
        </w:rPr>
        <w:t>Module Code:</w:t>
      </w:r>
      <w:r w:rsidRPr="00722730">
        <w:rPr>
          <w:sz w:val="28"/>
          <w:szCs w:val="28"/>
        </w:rPr>
        <w:t xml:space="preserve"> MDSC 6103</w:t>
      </w:r>
    </w:p>
    <w:p w14:paraId="15016BC1" w14:textId="77777777" w:rsidR="00DF1D6A" w:rsidRPr="00722730" w:rsidRDefault="00DF1D6A" w:rsidP="00DF1D6A">
      <w:pPr>
        <w:ind w:left="2160"/>
        <w:rPr>
          <w:sz w:val="28"/>
          <w:szCs w:val="28"/>
        </w:rPr>
      </w:pPr>
      <w:r w:rsidRPr="00722730">
        <w:rPr>
          <w:b/>
          <w:bCs/>
          <w:sz w:val="28"/>
          <w:szCs w:val="28"/>
        </w:rPr>
        <w:t>Assignment Title:</w:t>
      </w:r>
      <w:r w:rsidRPr="00722730">
        <w:rPr>
          <w:sz w:val="28"/>
          <w:szCs w:val="28"/>
        </w:rPr>
        <w:t xml:space="preserve"> Fetal Health Classification Using CTG Data</w:t>
      </w:r>
    </w:p>
    <w:p w14:paraId="728F8F5F" w14:textId="77777777" w:rsidR="00DF1D6A" w:rsidRPr="00722730" w:rsidRDefault="00DF1D6A" w:rsidP="00DF1D6A">
      <w:pPr>
        <w:ind w:left="2160"/>
        <w:rPr>
          <w:sz w:val="28"/>
          <w:szCs w:val="28"/>
        </w:rPr>
      </w:pPr>
      <w:r w:rsidRPr="00722730">
        <w:rPr>
          <w:b/>
          <w:bCs/>
          <w:sz w:val="28"/>
          <w:szCs w:val="28"/>
        </w:rPr>
        <w:t>Assignment Number:</w:t>
      </w:r>
      <w:r w:rsidRPr="00722730">
        <w:rPr>
          <w:sz w:val="28"/>
          <w:szCs w:val="28"/>
        </w:rPr>
        <w:t xml:space="preserve"> 01</w:t>
      </w:r>
    </w:p>
    <w:p w14:paraId="087C1B90" w14:textId="77777777" w:rsidR="00DF1D6A" w:rsidRDefault="00DF1D6A" w:rsidP="00DF1D6A">
      <w:pPr>
        <w:ind w:left="3600"/>
      </w:pPr>
    </w:p>
    <w:p w14:paraId="1C3A1418" w14:textId="77777777" w:rsidR="00DF1D6A" w:rsidRDefault="00DF1D6A" w:rsidP="00DF1D6A"/>
    <w:p w14:paraId="7B2199B5" w14:textId="77777777" w:rsidR="00DF1D6A" w:rsidRDefault="00DF1D6A" w:rsidP="00DF1D6A"/>
    <w:p w14:paraId="5312AF69" w14:textId="77777777" w:rsidR="00DF1D6A" w:rsidRPr="00722730" w:rsidRDefault="00DF1D6A" w:rsidP="00DF1D6A">
      <w:pPr>
        <w:rPr>
          <w:sz w:val="28"/>
          <w:szCs w:val="28"/>
        </w:rPr>
      </w:pPr>
      <w:r w:rsidRPr="00722730">
        <w:rPr>
          <w:b/>
          <w:bCs/>
          <w:sz w:val="28"/>
          <w:szCs w:val="28"/>
        </w:rPr>
        <w:t>Student Name:</w:t>
      </w:r>
      <w:r w:rsidRPr="00722730">
        <w:rPr>
          <w:sz w:val="28"/>
          <w:szCs w:val="28"/>
        </w:rPr>
        <w:t xml:space="preserve"> Peter Manda</w:t>
      </w:r>
    </w:p>
    <w:p w14:paraId="0EE03653" w14:textId="77777777" w:rsidR="00DF1D6A" w:rsidRPr="00722730" w:rsidRDefault="00DF1D6A" w:rsidP="00DF1D6A">
      <w:pPr>
        <w:rPr>
          <w:b/>
          <w:bCs/>
          <w:sz w:val="28"/>
          <w:szCs w:val="28"/>
        </w:rPr>
      </w:pPr>
      <w:r w:rsidRPr="00722730">
        <w:rPr>
          <w:b/>
          <w:bCs/>
          <w:sz w:val="28"/>
          <w:szCs w:val="28"/>
        </w:rPr>
        <w:t>Student ID:</w:t>
      </w:r>
    </w:p>
    <w:p w14:paraId="4A90C633" w14:textId="77777777" w:rsidR="00DF1D6A" w:rsidRPr="00722730" w:rsidRDefault="00DF1D6A" w:rsidP="00DF1D6A">
      <w:pPr>
        <w:rPr>
          <w:sz w:val="28"/>
          <w:szCs w:val="28"/>
        </w:rPr>
      </w:pPr>
      <w:r w:rsidRPr="00722730">
        <w:rPr>
          <w:b/>
          <w:bCs/>
          <w:sz w:val="28"/>
          <w:szCs w:val="28"/>
        </w:rPr>
        <w:t>Lecturing Name:</w:t>
      </w:r>
      <w:r w:rsidRPr="00722730">
        <w:rPr>
          <w:sz w:val="28"/>
          <w:szCs w:val="28"/>
        </w:rPr>
        <w:t xml:space="preserve"> Katumbie</w:t>
      </w:r>
    </w:p>
    <w:p w14:paraId="3B728194" w14:textId="5527D06C" w:rsidR="005B3580" w:rsidRDefault="00DF1D6A" w:rsidP="00DF1D6A">
      <w:pPr>
        <w:rPr>
          <w:sz w:val="28"/>
          <w:szCs w:val="28"/>
        </w:rPr>
      </w:pPr>
      <w:r w:rsidRPr="00722730">
        <w:rPr>
          <w:b/>
          <w:bCs/>
          <w:sz w:val="28"/>
          <w:szCs w:val="28"/>
        </w:rPr>
        <w:t>Date of Submission:</w:t>
      </w:r>
      <w:r w:rsidRPr="00722730">
        <w:rPr>
          <w:sz w:val="28"/>
          <w:szCs w:val="28"/>
        </w:rPr>
        <w:t xml:space="preserve"> 13th February 2026</w:t>
      </w:r>
    </w:p>
    <w:p w14:paraId="335CEFBE" w14:textId="77777777" w:rsidR="00DF1D6A" w:rsidRPr="00DF1D6A" w:rsidRDefault="00DF1D6A" w:rsidP="00DF1D6A">
      <w:pPr>
        <w:rPr>
          <w:sz w:val="28"/>
          <w:szCs w:val="28"/>
        </w:rPr>
      </w:pPr>
    </w:p>
    <w:p w14:paraId="33DD8100" w14:textId="77777777" w:rsidR="00B349CB"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lastRenderedPageBreak/>
        <w:t>1. Introduction</w:t>
      </w:r>
    </w:p>
    <w:p w14:paraId="53AAB3B1" w14:textId="5DE8A44C"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Cardiotocography (CTG) is a critical diagnostic technique used in obstetrics to monitor fetal heart rate patterns and uterine contractions during pregnancy. It plays a central role in identifying fetal distress and guiding timely clinical interventions. However, manual interpretation of CTG recordings is inherently subjective and prone to inter-observer variability, which can result in inconsistent diagnoses and delayed clinical responses</w:t>
      </w:r>
      <w:r w:rsidR="00843A00">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576557196"/>
          <w:citation/>
        </w:sdtPr>
        <w:sdtContent>
          <w:r w:rsidR="00B0467C">
            <w:rPr>
              <w:rFonts w:ascii="Times New Roman" w:eastAsia="Times New Roman" w:hAnsi="Times New Roman" w:cs="Times New Roman"/>
              <w:sz w:val="24"/>
              <w:szCs w:val="24"/>
            </w:rPr>
            <w:fldChar w:fldCharType="begin"/>
          </w:r>
          <w:r w:rsidR="00B0467C">
            <w:rPr>
              <w:rFonts w:ascii="Times New Roman" w:eastAsia="Times New Roman" w:hAnsi="Times New Roman" w:cs="Times New Roman"/>
              <w:sz w:val="24"/>
              <w:szCs w:val="24"/>
            </w:rPr>
            <w:instrText xml:space="preserve"> CITATION Ayr00 \l 1033 </w:instrText>
          </w:r>
          <w:r w:rsidR="00B0467C">
            <w:rPr>
              <w:rFonts w:ascii="Times New Roman" w:eastAsia="Times New Roman" w:hAnsi="Times New Roman" w:cs="Times New Roman"/>
              <w:sz w:val="24"/>
              <w:szCs w:val="24"/>
            </w:rPr>
            <w:fldChar w:fldCharType="separate"/>
          </w:r>
          <w:r w:rsidR="00B0467C" w:rsidRPr="00B0467C">
            <w:rPr>
              <w:rFonts w:ascii="Times New Roman" w:eastAsia="Times New Roman" w:hAnsi="Times New Roman" w:cs="Times New Roman"/>
              <w:noProof/>
              <w:sz w:val="24"/>
              <w:szCs w:val="24"/>
            </w:rPr>
            <w:t>(Ayres-de-Campos, 2000)</w:t>
          </w:r>
          <w:r w:rsidR="00B0467C">
            <w:rPr>
              <w:rFonts w:ascii="Times New Roman" w:eastAsia="Times New Roman" w:hAnsi="Times New Roman" w:cs="Times New Roman"/>
              <w:sz w:val="24"/>
              <w:szCs w:val="24"/>
            </w:rPr>
            <w:fldChar w:fldCharType="end"/>
          </w:r>
        </w:sdtContent>
      </w:sdt>
      <w:r w:rsidRPr="00B349CB">
        <w:rPr>
          <w:rFonts w:ascii="Times New Roman" w:eastAsia="Times New Roman" w:hAnsi="Times New Roman" w:cs="Times New Roman"/>
          <w:sz w:val="24"/>
          <w:szCs w:val="24"/>
        </w:rPr>
        <w:t>.</w:t>
      </w:r>
    </w:p>
    <w:p w14:paraId="15B67747" w14:textId="0F438A1E"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Advances in Artificial Intelligence (AI) and Machine Learning (ML) have enabled the development of automated diagnostic systems capable of improving accuracy, consistency, and clinical decision support. This study applies supervised machine learning techniques to classify fetal health status using two CTG-based datasets</w:t>
      </w:r>
      <w:r w:rsidR="00843A00">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039088993"/>
          <w:citation/>
        </w:sdtPr>
        <w:sdtContent>
          <w:r w:rsidR="00B0467C">
            <w:rPr>
              <w:rFonts w:ascii="Times New Roman" w:eastAsia="Times New Roman" w:hAnsi="Times New Roman" w:cs="Times New Roman"/>
              <w:sz w:val="24"/>
              <w:szCs w:val="24"/>
            </w:rPr>
            <w:fldChar w:fldCharType="begin"/>
          </w:r>
          <w:r w:rsidR="00B0467C">
            <w:rPr>
              <w:rFonts w:ascii="Times New Roman" w:eastAsia="Times New Roman" w:hAnsi="Times New Roman" w:cs="Times New Roman"/>
              <w:sz w:val="24"/>
              <w:szCs w:val="24"/>
            </w:rPr>
            <w:instrText xml:space="preserve"> CITATION kag20 \l 1033 </w:instrText>
          </w:r>
          <w:r w:rsidR="00B0467C">
            <w:rPr>
              <w:rFonts w:ascii="Times New Roman" w:eastAsia="Times New Roman" w:hAnsi="Times New Roman" w:cs="Times New Roman"/>
              <w:sz w:val="24"/>
              <w:szCs w:val="24"/>
            </w:rPr>
            <w:fldChar w:fldCharType="separate"/>
          </w:r>
          <w:r w:rsidR="00B0467C" w:rsidRPr="00B0467C">
            <w:rPr>
              <w:rFonts w:ascii="Times New Roman" w:eastAsia="Times New Roman" w:hAnsi="Times New Roman" w:cs="Times New Roman"/>
              <w:noProof/>
              <w:sz w:val="24"/>
              <w:szCs w:val="24"/>
            </w:rPr>
            <w:t>(kaggle, 2020)</w:t>
          </w:r>
          <w:r w:rsidR="00B0467C">
            <w:rPr>
              <w:rFonts w:ascii="Times New Roman" w:eastAsia="Times New Roman" w:hAnsi="Times New Roman" w:cs="Times New Roman"/>
              <w:sz w:val="24"/>
              <w:szCs w:val="24"/>
            </w:rPr>
            <w:fldChar w:fldCharType="end"/>
          </w:r>
        </w:sdtContent>
      </w:sdt>
      <w:r w:rsidRPr="00B349CB">
        <w:rPr>
          <w:rFonts w:ascii="Times New Roman" w:eastAsia="Times New Roman" w:hAnsi="Times New Roman" w:cs="Times New Roman"/>
          <w:sz w:val="24"/>
          <w:szCs w:val="24"/>
        </w:rPr>
        <w:t>. A comparative evaluation of multiple classification algorithms is conducted to identify the most clinically viable model for obstetric diagnostics.</w:t>
      </w:r>
    </w:p>
    <w:p w14:paraId="140A9D49" w14:textId="77777777" w:rsidR="00B349CB"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t>2. Dataset Description</w:t>
      </w:r>
    </w:p>
    <w:p w14:paraId="7640BFB9"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Two datasets were used in this study to enhance robustness and support comparative analysis.</w:t>
      </w:r>
    </w:p>
    <w:p w14:paraId="2D0823FB" w14:textId="5CB0D719" w:rsidR="00B349CB" w:rsidRDefault="00B349CB" w:rsidP="00B349CB">
      <w:pPr>
        <w:spacing w:before="100" w:beforeAutospacing="1" w:after="100" w:afterAutospacing="1" w:line="240" w:lineRule="auto"/>
        <w:outlineLvl w:val="2"/>
        <w:rPr>
          <w:rFonts w:ascii="Times New Roman" w:eastAsia="Times New Roman" w:hAnsi="Times New Roman" w:cs="Times New Roman"/>
          <w:b/>
          <w:bCs/>
          <w:sz w:val="27"/>
          <w:szCs w:val="27"/>
        </w:rPr>
      </w:pPr>
      <w:r w:rsidRPr="00B349CB">
        <w:rPr>
          <w:rFonts w:ascii="Times New Roman" w:eastAsia="Times New Roman" w:hAnsi="Times New Roman" w:cs="Times New Roman"/>
          <w:b/>
          <w:bCs/>
          <w:sz w:val="27"/>
          <w:szCs w:val="27"/>
        </w:rPr>
        <w:t>2.1 Fetal Health Dataset</w:t>
      </w:r>
    </w:p>
    <w:p w14:paraId="0738BECA" w14:textId="5F948397" w:rsidR="00843A00" w:rsidRPr="00B349CB" w:rsidRDefault="00843A00" w:rsidP="00843A00">
      <w:pPr>
        <w:spacing w:before="100" w:beforeAutospacing="1" w:after="100" w:afterAutospacing="1" w:line="240" w:lineRule="auto"/>
        <w:rPr>
          <w:rFonts w:ascii="Times New Roman" w:eastAsia="Times New Roman" w:hAnsi="Times New Roman" w:cs="Times New Roman"/>
          <w:sz w:val="24"/>
          <w:szCs w:val="24"/>
        </w:rPr>
      </w:pPr>
      <w:r w:rsidRPr="00246E83">
        <w:rPr>
          <w:rFonts w:ascii="Times New Roman" w:eastAsia="Times New Roman" w:hAnsi="Times New Roman" w:cs="Times New Roman"/>
          <w:sz w:val="24"/>
          <w:szCs w:val="24"/>
        </w:rPr>
        <w:t xml:space="preserve">The Fetal Health Classification dataset was obtained from Kaggle and contains 2,126 records with 21 physiological attributes derived from CTG examinations </w:t>
      </w:r>
      <w:sdt>
        <w:sdtPr>
          <w:rPr>
            <w:rFonts w:ascii="Times New Roman" w:eastAsia="Times New Roman" w:hAnsi="Times New Roman" w:cs="Times New Roman"/>
            <w:sz w:val="24"/>
            <w:szCs w:val="24"/>
          </w:rPr>
          <w:id w:val="-1112897998"/>
          <w:citation/>
        </w:sdtPr>
        <w:sdtContent>
          <w:r w:rsidR="00B0467C">
            <w:rPr>
              <w:rFonts w:ascii="Times New Roman" w:eastAsia="Times New Roman" w:hAnsi="Times New Roman" w:cs="Times New Roman"/>
              <w:sz w:val="24"/>
              <w:szCs w:val="24"/>
            </w:rPr>
            <w:fldChar w:fldCharType="begin"/>
          </w:r>
          <w:r w:rsidR="00B0467C">
            <w:rPr>
              <w:rFonts w:ascii="Times New Roman" w:eastAsia="Times New Roman" w:hAnsi="Times New Roman" w:cs="Times New Roman"/>
              <w:sz w:val="24"/>
              <w:szCs w:val="24"/>
            </w:rPr>
            <w:instrText xml:space="preserve"> CITATION Kag20 \l 1033 </w:instrText>
          </w:r>
          <w:r w:rsidR="00B0467C">
            <w:rPr>
              <w:rFonts w:ascii="Times New Roman" w:eastAsia="Times New Roman" w:hAnsi="Times New Roman" w:cs="Times New Roman"/>
              <w:sz w:val="24"/>
              <w:szCs w:val="24"/>
            </w:rPr>
            <w:fldChar w:fldCharType="separate"/>
          </w:r>
          <w:r w:rsidR="00B0467C" w:rsidRPr="00B0467C">
            <w:rPr>
              <w:rFonts w:ascii="Times New Roman" w:eastAsia="Times New Roman" w:hAnsi="Times New Roman" w:cs="Times New Roman"/>
              <w:noProof/>
              <w:sz w:val="24"/>
              <w:szCs w:val="24"/>
            </w:rPr>
            <w:t>(Kaggle, 2020)</w:t>
          </w:r>
          <w:r w:rsidR="00B0467C">
            <w:rPr>
              <w:rFonts w:ascii="Times New Roman" w:eastAsia="Times New Roman" w:hAnsi="Times New Roman" w:cs="Times New Roman"/>
              <w:sz w:val="24"/>
              <w:szCs w:val="24"/>
            </w:rPr>
            <w:fldChar w:fldCharType="end"/>
          </w:r>
        </w:sdtContent>
      </w:sdt>
      <w:r w:rsidRPr="00246E83">
        <w:rPr>
          <w:rFonts w:ascii="Times New Roman" w:eastAsia="Times New Roman" w:hAnsi="Times New Roman" w:cs="Times New Roman"/>
          <w:sz w:val="24"/>
          <w:szCs w:val="24"/>
        </w:rPr>
        <w:t xml:space="preserve">. The target variable, </w:t>
      </w:r>
      <w:r w:rsidR="005D625E" w:rsidRPr="005D625E">
        <w:rPr>
          <w:rFonts w:ascii="Times New Roman" w:eastAsia="Times New Roman" w:hAnsi="Times New Roman" w:cs="Times New Roman"/>
          <w:i/>
          <w:iCs/>
          <w:sz w:val="24"/>
          <w:szCs w:val="24"/>
        </w:rPr>
        <w:t>fetal health</w:t>
      </w:r>
      <w:r w:rsidRPr="00246E83">
        <w:rPr>
          <w:rFonts w:ascii="Times New Roman" w:eastAsia="Times New Roman" w:hAnsi="Times New Roman" w:cs="Times New Roman"/>
          <w:sz w:val="24"/>
          <w:szCs w:val="24"/>
        </w:rPr>
        <w:t>, is categorized into three classes: normal, suspect, and pathological.</w:t>
      </w:r>
    </w:p>
    <w:p w14:paraId="2C590CC2" w14:textId="77777777" w:rsidR="00B349CB" w:rsidRPr="00B349CB" w:rsidRDefault="00B349CB" w:rsidP="00B34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Number of records:</w:t>
      </w:r>
      <w:r w:rsidRPr="00B349CB">
        <w:rPr>
          <w:rFonts w:ascii="Times New Roman" w:eastAsia="Times New Roman" w:hAnsi="Times New Roman" w:cs="Times New Roman"/>
          <w:sz w:val="24"/>
          <w:szCs w:val="24"/>
        </w:rPr>
        <w:t xml:space="preserve"> 2,126</w:t>
      </w:r>
    </w:p>
    <w:p w14:paraId="6F4B2745" w14:textId="77777777" w:rsidR="00B349CB" w:rsidRPr="00B349CB" w:rsidRDefault="00B349CB" w:rsidP="00B34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Number of features:</w:t>
      </w:r>
      <w:r w:rsidRPr="00B349CB">
        <w:rPr>
          <w:rFonts w:ascii="Times New Roman" w:eastAsia="Times New Roman" w:hAnsi="Times New Roman" w:cs="Times New Roman"/>
          <w:sz w:val="24"/>
          <w:szCs w:val="24"/>
        </w:rPr>
        <w:t xml:space="preserve"> 21 physiological attributes</w:t>
      </w:r>
    </w:p>
    <w:p w14:paraId="312E7622" w14:textId="3F28EE7B" w:rsidR="00B349CB" w:rsidRPr="00B349CB" w:rsidRDefault="00B349CB" w:rsidP="00B349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Target variable:</w:t>
      </w:r>
      <w:r w:rsidR="005D625E">
        <w:rPr>
          <w:rFonts w:ascii="Times New Roman" w:eastAsia="Times New Roman" w:hAnsi="Times New Roman" w:cs="Times New Roman"/>
          <w:b/>
          <w:bCs/>
          <w:sz w:val="24"/>
          <w:szCs w:val="24"/>
        </w:rPr>
        <w:t xml:space="preserve"> </w:t>
      </w:r>
      <w:r w:rsidR="005D625E" w:rsidRPr="005D625E">
        <w:rPr>
          <w:rFonts w:ascii="Times New Roman" w:eastAsia="Times New Roman" w:hAnsi="Times New Roman" w:cs="Times New Roman"/>
          <w:i/>
          <w:iCs/>
          <w:sz w:val="24"/>
          <w:szCs w:val="24"/>
        </w:rPr>
        <w:t>fetal health</w:t>
      </w:r>
    </w:p>
    <w:p w14:paraId="5E76B7C3" w14:textId="68534B6F"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Class distribution:</w:t>
      </w:r>
    </w:p>
    <w:p w14:paraId="0B74A3A3" w14:textId="2F35FD52" w:rsidR="00B349CB" w:rsidRPr="00B349CB" w:rsidRDefault="00B349CB" w:rsidP="00B34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1</w:t>
      </w:r>
      <w:r w:rsidR="005D625E">
        <w:rPr>
          <w:rFonts w:ascii="Times New Roman" w:eastAsia="Times New Roman" w:hAnsi="Times New Roman" w:cs="Times New Roman"/>
          <w:sz w:val="24"/>
          <w:szCs w:val="24"/>
        </w:rPr>
        <w:t xml:space="preserve"> - </w:t>
      </w:r>
      <w:r w:rsidRPr="00B349CB">
        <w:rPr>
          <w:rFonts w:ascii="Times New Roman" w:eastAsia="Times New Roman" w:hAnsi="Times New Roman" w:cs="Times New Roman"/>
          <w:sz w:val="24"/>
          <w:szCs w:val="24"/>
        </w:rPr>
        <w:t>Normal: 1,655 cases</w:t>
      </w:r>
    </w:p>
    <w:p w14:paraId="14B657FE" w14:textId="5A8E147E" w:rsidR="00B349CB" w:rsidRPr="00B349CB" w:rsidRDefault="00B349CB" w:rsidP="00B34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2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Suspect: 295 cases</w:t>
      </w:r>
    </w:p>
    <w:p w14:paraId="325A7275" w14:textId="1E1E8639" w:rsidR="00B349CB" w:rsidRPr="00B349CB" w:rsidRDefault="00B349CB" w:rsidP="00B349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3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Pathological: 176 cases</w:t>
      </w:r>
    </w:p>
    <w:p w14:paraId="52537ADE" w14:textId="1131B17E"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The dataset exhibits a notable class imbalance, with normal cases forming the majority. This reflects real</w:t>
      </w:r>
      <w:r w:rsidR="005D625E">
        <w:rPr>
          <w:rFonts w:ascii="Times New Roman" w:eastAsia="Times New Roman" w:hAnsi="Times New Roman" w:cs="Times New Roman"/>
          <w:sz w:val="24"/>
          <w:szCs w:val="24"/>
        </w:rPr>
        <w:t>-</w:t>
      </w:r>
      <w:r w:rsidRPr="00B349CB">
        <w:rPr>
          <w:rFonts w:ascii="Times New Roman" w:eastAsia="Times New Roman" w:hAnsi="Times New Roman" w:cs="Times New Roman"/>
          <w:sz w:val="24"/>
          <w:szCs w:val="24"/>
        </w:rPr>
        <w:t>world clinical settings, where high</w:t>
      </w:r>
      <w:r w:rsidR="005D625E">
        <w:rPr>
          <w:rFonts w:ascii="Times New Roman" w:eastAsia="Times New Roman" w:hAnsi="Times New Roman" w:cs="Times New Roman"/>
          <w:sz w:val="24"/>
          <w:szCs w:val="24"/>
        </w:rPr>
        <w:t>-</w:t>
      </w:r>
      <w:r w:rsidRPr="00B349CB">
        <w:rPr>
          <w:rFonts w:ascii="Times New Roman" w:eastAsia="Times New Roman" w:hAnsi="Times New Roman" w:cs="Times New Roman"/>
          <w:sz w:val="24"/>
          <w:szCs w:val="24"/>
        </w:rPr>
        <w:t>risk pathological cases occur less frequently.</w:t>
      </w:r>
    </w:p>
    <w:p w14:paraId="679D7AAD" w14:textId="3A60F924" w:rsidR="00B349CB" w:rsidRDefault="00B349CB" w:rsidP="00B349CB">
      <w:pPr>
        <w:spacing w:before="100" w:beforeAutospacing="1" w:after="100" w:afterAutospacing="1" w:line="240" w:lineRule="auto"/>
        <w:outlineLvl w:val="2"/>
        <w:rPr>
          <w:rFonts w:ascii="Times New Roman" w:eastAsia="Times New Roman" w:hAnsi="Times New Roman" w:cs="Times New Roman"/>
          <w:b/>
          <w:bCs/>
          <w:sz w:val="27"/>
          <w:szCs w:val="27"/>
        </w:rPr>
      </w:pPr>
      <w:r w:rsidRPr="00B349CB">
        <w:rPr>
          <w:rFonts w:ascii="Times New Roman" w:eastAsia="Times New Roman" w:hAnsi="Times New Roman" w:cs="Times New Roman"/>
          <w:b/>
          <w:bCs/>
          <w:sz w:val="27"/>
          <w:szCs w:val="27"/>
        </w:rPr>
        <w:t>2.2 CTG Dataset</w:t>
      </w:r>
    </w:p>
    <w:p w14:paraId="3542A7B4" w14:textId="64C5FE44" w:rsidR="00843A00" w:rsidRPr="00B349CB" w:rsidRDefault="00843A00" w:rsidP="00843A00">
      <w:pPr>
        <w:spacing w:before="100" w:beforeAutospacing="1" w:after="100" w:afterAutospacing="1" w:line="240" w:lineRule="auto"/>
        <w:rPr>
          <w:rFonts w:ascii="Times New Roman" w:eastAsia="Times New Roman" w:hAnsi="Times New Roman" w:cs="Times New Roman"/>
          <w:sz w:val="24"/>
          <w:szCs w:val="24"/>
        </w:rPr>
      </w:pPr>
      <w:r w:rsidRPr="00246E83">
        <w:rPr>
          <w:rFonts w:ascii="Times New Roman" w:eastAsia="Times New Roman" w:hAnsi="Times New Roman" w:cs="Times New Roman"/>
          <w:sz w:val="24"/>
          <w:szCs w:val="24"/>
        </w:rPr>
        <w:t xml:space="preserve">The CTG dataset also consists of 2,126 records and includes 36 numeric features related to fetal heart rate patterns and uterine activity. The target variable </w:t>
      </w:r>
      <w:r w:rsidRPr="00246E83">
        <w:rPr>
          <w:rFonts w:ascii="Times New Roman" w:eastAsia="Times New Roman" w:hAnsi="Times New Roman" w:cs="Times New Roman"/>
          <w:i/>
          <w:iCs/>
          <w:sz w:val="24"/>
          <w:szCs w:val="24"/>
        </w:rPr>
        <w:t>NSP</w:t>
      </w:r>
      <w:r w:rsidRPr="00246E83">
        <w:rPr>
          <w:rFonts w:ascii="Times New Roman" w:eastAsia="Times New Roman" w:hAnsi="Times New Roman" w:cs="Times New Roman"/>
          <w:sz w:val="24"/>
          <w:szCs w:val="24"/>
        </w:rPr>
        <w:t xml:space="preserve"> represents fetal health status using the same three</w:t>
      </w:r>
      <w:r w:rsidR="005D625E">
        <w:rPr>
          <w:rFonts w:ascii="Times New Roman" w:eastAsia="Times New Roman" w:hAnsi="Times New Roman" w:cs="Times New Roman"/>
          <w:sz w:val="24"/>
          <w:szCs w:val="24"/>
        </w:rPr>
        <w:t>-</w:t>
      </w:r>
      <w:r w:rsidRPr="00246E83">
        <w:rPr>
          <w:rFonts w:ascii="Times New Roman" w:eastAsia="Times New Roman" w:hAnsi="Times New Roman" w:cs="Times New Roman"/>
          <w:sz w:val="24"/>
          <w:szCs w:val="24"/>
        </w:rPr>
        <w:t>class categorization.</w:t>
      </w:r>
    </w:p>
    <w:p w14:paraId="1F782B7F" w14:textId="77777777" w:rsidR="00B349CB" w:rsidRPr="00B349CB" w:rsidRDefault="00B349CB" w:rsidP="00B34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Number of records:</w:t>
      </w:r>
      <w:r w:rsidRPr="00B349CB">
        <w:rPr>
          <w:rFonts w:ascii="Times New Roman" w:eastAsia="Times New Roman" w:hAnsi="Times New Roman" w:cs="Times New Roman"/>
          <w:sz w:val="24"/>
          <w:szCs w:val="24"/>
        </w:rPr>
        <w:t xml:space="preserve"> 2,126</w:t>
      </w:r>
    </w:p>
    <w:p w14:paraId="60296926" w14:textId="77777777" w:rsidR="00B349CB" w:rsidRPr="00B349CB" w:rsidRDefault="00B349CB" w:rsidP="00B34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lastRenderedPageBreak/>
        <w:t>Number of features:</w:t>
      </w:r>
      <w:r w:rsidRPr="00B349CB">
        <w:rPr>
          <w:rFonts w:ascii="Times New Roman" w:eastAsia="Times New Roman" w:hAnsi="Times New Roman" w:cs="Times New Roman"/>
          <w:sz w:val="24"/>
          <w:szCs w:val="24"/>
        </w:rPr>
        <w:t xml:space="preserve"> 36 numeric features</w:t>
      </w:r>
    </w:p>
    <w:p w14:paraId="2FB3B19E" w14:textId="0762CDE4" w:rsidR="00B349CB" w:rsidRPr="00B349CB" w:rsidRDefault="00B349CB" w:rsidP="00B349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Target variable:</w:t>
      </w:r>
      <w:r w:rsidRPr="00B349CB">
        <w:rPr>
          <w:rFonts w:ascii="Times New Roman" w:eastAsia="Times New Roman" w:hAnsi="Times New Roman" w:cs="Times New Roman"/>
          <w:sz w:val="24"/>
          <w:szCs w:val="24"/>
        </w:rPr>
        <w:t xml:space="preserve"> </w:t>
      </w:r>
      <w:r w:rsidR="005D625E" w:rsidRPr="00DF1D6A">
        <w:rPr>
          <w:rFonts w:ascii="Courier New" w:eastAsia="Times New Roman" w:hAnsi="Courier New" w:cs="Courier New"/>
          <w:i/>
          <w:iCs/>
          <w:sz w:val="20"/>
          <w:szCs w:val="20"/>
        </w:rPr>
        <w:t>NSP</w:t>
      </w:r>
    </w:p>
    <w:p w14:paraId="1BB1D9EF"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Class labels:</w:t>
      </w:r>
    </w:p>
    <w:p w14:paraId="11027002" w14:textId="2A6A75C4" w:rsidR="00B349CB" w:rsidRPr="00B349CB" w:rsidRDefault="00B349CB" w:rsidP="00B34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1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Normal</w:t>
      </w:r>
    </w:p>
    <w:p w14:paraId="258FA976" w14:textId="397F82CB" w:rsidR="00B349CB" w:rsidRPr="00B349CB" w:rsidRDefault="00B349CB" w:rsidP="00B34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2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Suspect</w:t>
      </w:r>
    </w:p>
    <w:p w14:paraId="1364D834" w14:textId="37ABC442" w:rsidR="00B349CB" w:rsidRPr="00B349CB" w:rsidRDefault="00B349CB" w:rsidP="00B349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3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Pathological</w:t>
      </w:r>
    </w:p>
    <w:p w14:paraId="55AC1A5E" w14:textId="68DFB98F"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Non-numeric identifiers were removed, and observations with missing target labels were excluded to ensure compatibility with supervised machine learning algorithms.</w:t>
      </w:r>
    </w:p>
    <w:p w14:paraId="296CFDB1" w14:textId="554D4A56" w:rsidR="00A25FC5"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t>3. Methodology</w:t>
      </w:r>
    </w:p>
    <w:p w14:paraId="2C2CBF91" w14:textId="47024557" w:rsidR="00B349CB" w:rsidRDefault="00B349CB" w:rsidP="00B349CB">
      <w:pPr>
        <w:spacing w:before="100" w:beforeAutospacing="1" w:after="100" w:afterAutospacing="1" w:line="240" w:lineRule="auto"/>
        <w:outlineLvl w:val="2"/>
        <w:rPr>
          <w:rFonts w:ascii="Times New Roman" w:eastAsia="Times New Roman" w:hAnsi="Times New Roman" w:cs="Times New Roman"/>
          <w:b/>
          <w:bCs/>
          <w:sz w:val="27"/>
          <w:szCs w:val="27"/>
        </w:rPr>
      </w:pPr>
      <w:r w:rsidRPr="00B349CB">
        <w:rPr>
          <w:rFonts w:ascii="Times New Roman" w:eastAsia="Times New Roman" w:hAnsi="Times New Roman" w:cs="Times New Roman"/>
          <w:b/>
          <w:bCs/>
          <w:sz w:val="27"/>
          <w:szCs w:val="27"/>
        </w:rPr>
        <w:t>3.1 Data Preprocessing</w:t>
      </w:r>
    </w:p>
    <w:p w14:paraId="3D2AFF89" w14:textId="256A46F6" w:rsidR="00953F93" w:rsidRPr="00B349CB" w:rsidRDefault="00953F93" w:rsidP="00953F93">
      <w:pPr>
        <w:spacing w:before="100" w:beforeAutospacing="1" w:after="100" w:afterAutospacing="1" w:line="240" w:lineRule="auto"/>
        <w:rPr>
          <w:rFonts w:ascii="Times New Roman" w:eastAsia="Times New Roman" w:hAnsi="Times New Roman" w:cs="Times New Roman"/>
          <w:sz w:val="24"/>
          <w:szCs w:val="24"/>
        </w:rPr>
      </w:pPr>
      <w:r w:rsidRPr="00246E83">
        <w:rPr>
          <w:rFonts w:ascii="Times New Roman" w:eastAsia="Times New Roman" w:hAnsi="Times New Roman" w:cs="Times New Roman"/>
          <w:sz w:val="24"/>
          <w:szCs w:val="24"/>
        </w:rPr>
        <w:t>To prepare the data for modeling, non-numeric attributes were removed, and records with missing target labels were dropped. Feature scaling was applied using the StandardScaler to normalize feature ranges for scale-sensitive algorithms such as Support Vector Machines and K</w:t>
      </w:r>
      <w:r w:rsidR="005D625E">
        <w:rPr>
          <w:rFonts w:ascii="Times New Roman" w:eastAsia="Times New Roman" w:hAnsi="Times New Roman" w:cs="Times New Roman"/>
          <w:sz w:val="24"/>
          <w:szCs w:val="24"/>
        </w:rPr>
        <w:t>-</w:t>
      </w:r>
      <w:r w:rsidRPr="00246E83">
        <w:rPr>
          <w:rFonts w:ascii="Times New Roman" w:eastAsia="Times New Roman" w:hAnsi="Times New Roman" w:cs="Times New Roman"/>
          <w:sz w:val="24"/>
          <w:szCs w:val="24"/>
        </w:rPr>
        <w:t xml:space="preserve">Nearest Neighbors </w:t>
      </w:r>
      <w:sdt>
        <w:sdtPr>
          <w:rPr>
            <w:rFonts w:ascii="Times New Roman" w:eastAsia="Times New Roman" w:hAnsi="Times New Roman" w:cs="Times New Roman"/>
            <w:sz w:val="24"/>
            <w:szCs w:val="24"/>
          </w:rPr>
          <w:id w:val="-210265030"/>
          <w:citation/>
        </w:sdtPr>
        <w:sdtContent>
          <w:r w:rsidR="000066D8">
            <w:rPr>
              <w:rFonts w:ascii="Times New Roman" w:eastAsia="Times New Roman" w:hAnsi="Times New Roman" w:cs="Times New Roman"/>
              <w:sz w:val="24"/>
              <w:szCs w:val="24"/>
            </w:rPr>
            <w:fldChar w:fldCharType="begin"/>
          </w:r>
          <w:r w:rsidR="000066D8">
            <w:rPr>
              <w:rFonts w:ascii="Times New Roman" w:eastAsia="Times New Roman" w:hAnsi="Times New Roman" w:cs="Times New Roman"/>
              <w:sz w:val="24"/>
              <w:szCs w:val="24"/>
            </w:rPr>
            <w:instrText xml:space="preserve"> CITATION Ped11 \l 1033 </w:instrText>
          </w:r>
          <w:r w:rsidR="000066D8">
            <w:rPr>
              <w:rFonts w:ascii="Times New Roman" w:eastAsia="Times New Roman" w:hAnsi="Times New Roman" w:cs="Times New Roman"/>
              <w:sz w:val="24"/>
              <w:szCs w:val="24"/>
            </w:rPr>
            <w:fldChar w:fldCharType="separate"/>
          </w:r>
          <w:r w:rsidR="000066D8" w:rsidRPr="000066D8">
            <w:rPr>
              <w:rFonts w:ascii="Times New Roman" w:eastAsia="Times New Roman" w:hAnsi="Times New Roman" w:cs="Times New Roman"/>
              <w:noProof/>
              <w:sz w:val="24"/>
              <w:szCs w:val="24"/>
            </w:rPr>
            <w:t>(Pedregosa, 2011)</w:t>
          </w:r>
          <w:r w:rsidR="000066D8">
            <w:rPr>
              <w:rFonts w:ascii="Times New Roman" w:eastAsia="Times New Roman" w:hAnsi="Times New Roman" w:cs="Times New Roman"/>
              <w:sz w:val="24"/>
              <w:szCs w:val="24"/>
            </w:rPr>
            <w:fldChar w:fldCharType="end"/>
          </w:r>
        </w:sdtContent>
      </w:sdt>
      <w:r w:rsidRPr="00246E83">
        <w:rPr>
          <w:rFonts w:ascii="Times New Roman" w:eastAsia="Times New Roman" w:hAnsi="Times New Roman" w:cs="Times New Roman"/>
          <w:sz w:val="24"/>
          <w:szCs w:val="24"/>
        </w:rPr>
        <w:t>. An 80:20 stratified train-test split was used to preserve class proportions in both datasets.</w:t>
      </w:r>
    </w:p>
    <w:p w14:paraId="4BBDEF6C"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The following preprocessing steps were applied to both datasets:</w:t>
      </w:r>
    </w:p>
    <w:p w14:paraId="5096E297" w14:textId="77777777" w:rsidR="00B349CB" w:rsidRPr="00B349CB" w:rsidRDefault="00B349CB" w:rsidP="00B34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Removal of non-numeric attributes</w:t>
      </w:r>
    </w:p>
    <w:p w14:paraId="477FAB53" w14:textId="77777777" w:rsidR="00B349CB" w:rsidRPr="00B349CB" w:rsidRDefault="00B349CB" w:rsidP="00B34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Elimination of records with missing target labels</w:t>
      </w:r>
    </w:p>
    <w:p w14:paraId="07DC5B49" w14:textId="77777777" w:rsidR="00B349CB" w:rsidRPr="00B349CB" w:rsidRDefault="00B349CB" w:rsidP="00B34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Feature standardization using </w:t>
      </w:r>
      <w:r w:rsidRPr="00B349CB">
        <w:rPr>
          <w:rFonts w:ascii="Times New Roman" w:eastAsia="Times New Roman" w:hAnsi="Times New Roman" w:cs="Times New Roman"/>
          <w:b/>
          <w:bCs/>
          <w:sz w:val="24"/>
          <w:szCs w:val="24"/>
        </w:rPr>
        <w:t>StandardScaler</w:t>
      </w:r>
      <w:r w:rsidRPr="00B349CB">
        <w:rPr>
          <w:rFonts w:ascii="Times New Roman" w:eastAsia="Times New Roman" w:hAnsi="Times New Roman" w:cs="Times New Roman"/>
          <w:sz w:val="24"/>
          <w:szCs w:val="24"/>
        </w:rPr>
        <w:t xml:space="preserve"> for scale-sensitive models</w:t>
      </w:r>
    </w:p>
    <w:p w14:paraId="3292D050" w14:textId="113F5EB7" w:rsidR="00B349CB" w:rsidRPr="00B349CB" w:rsidRDefault="00B349CB" w:rsidP="00B349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An </w:t>
      </w:r>
      <w:r w:rsidRPr="00B349CB">
        <w:rPr>
          <w:rFonts w:ascii="Times New Roman" w:eastAsia="Times New Roman" w:hAnsi="Times New Roman" w:cs="Times New Roman"/>
          <w:b/>
          <w:bCs/>
          <w:sz w:val="24"/>
          <w:szCs w:val="24"/>
        </w:rPr>
        <w:t>80:20 stratified train</w:t>
      </w:r>
      <w:r w:rsidR="005D625E">
        <w:rPr>
          <w:rFonts w:ascii="Times New Roman" w:eastAsia="Times New Roman" w:hAnsi="Times New Roman" w:cs="Times New Roman"/>
          <w:b/>
          <w:bCs/>
          <w:sz w:val="24"/>
          <w:szCs w:val="24"/>
        </w:rPr>
        <w:t>-</w:t>
      </w:r>
      <w:r w:rsidRPr="00B349CB">
        <w:rPr>
          <w:rFonts w:ascii="Times New Roman" w:eastAsia="Times New Roman" w:hAnsi="Times New Roman" w:cs="Times New Roman"/>
          <w:b/>
          <w:bCs/>
          <w:sz w:val="24"/>
          <w:szCs w:val="24"/>
        </w:rPr>
        <w:t>test split</w:t>
      </w:r>
      <w:r w:rsidRPr="00B349CB">
        <w:rPr>
          <w:rFonts w:ascii="Times New Roman" w:eastAsia="Times New Roman" w:hAnsi="Times New Roman" w:cs="Times New Roman"/>
          <w:sz w:val="24"/>
          <w:szCs w:val="24"/>
        </w:rPr>
        <w:t xml:space="preserve"> to preserve class proportions</w:t>
      </w:r>
    </w:p>
    <w:p w14:paraId="454E6374" w14:textId="77777777" w:rsidR="00B349CB" w:rsidRPr="00B349CB" w:rsidRDefault="00B349CB" w:rsidP="00B349CB">
      <w:pPr>
        <w:spacing w:before="100" w:beforeAutospacing="1" w:after="100" w:afterAutospacing="1" w:line="240" w:lineRule="auto"/>
        <w:outlineLvl w:val="2"/>
        <w:rPr>
          <w:rFonts w:ascii="Times New Roman" w:eastAsia="Times New Roman" w:hAnsi="Times New Roman" w:cs="Times New Roman"/>
          <w:b/>
          <w:bCs/>
          <w:sz w:val="27"/>
          <w:szCs w:val="27"/>
        </w:rPr>
      </w:pPr>
      <w:r w:rsidRPr="00B349CB">
        <w:rPr>
          <w:rFonts w:ascii="Times New Roman" w:eastAsia="Times New Roman" w:hAnsi="Times New Roman" w:cs="Times New Roman"/>
          <w:b/>
          <w:bCs/>
          <w:sz w:val="27"/>
          <w:szCs w:val="27"/>
        </w:rPr>
        <w:t>3.2 Machine Learning Models</w:t>
      </w:r>
    </w:p>
    <w:p w14:paraId="6B4A4389"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Four classification models were implemented and evaluated:</w:t>
      </w:r>
    </w:p>
    <w:p w14:paraId="1B0DDC47" w14:textId="7BE443C7" w:rsidR="00B349CB" w:rsidRPr="00B349CB" w:rsidRDefault="00B349CB" w:rsidP="00B34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Logistic Regression</w:t>
      </w:r>
      <w:r w:rsidRPr="00B349CB">
        <w:rPr>
          <w:rFonts w:ascii="Times New Roman" w:eastAsia="Times New Roman" w:hAnsi="Times New Roman" w:cs="Times New Roman"/>
          <w:sz w:val="24"/>
          <w:szCs w:val="24"/>
        </w:rPr>
        <w:t xml:space="preserve">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baseline model offering interpretability</w:t>
      </w:r>
    </w:p>
    <w:p w14:paraId="7DC84CDB" w14:textId="4B1A307E" w:rsidR="00B349CB" w:rsidRPr="00B349CB" w:rsidRDefault="00B349CB" w:rsidP="00B34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Random Forest Classifier</w:t>
      </w:r>
      <w:r w:rsidRPr="00B349CB">
        <w:rPr>
          <w:rFonts w:ascii="Times New Roman" w:eastAsia="Times New Roman" w:hAnsi="Times New Roman" w:cs="Times New Roman"/>
          <w:sz w:val="24"/>
          <w:szCs w:val="24"/>
        </w:rPr>
        <w:t xml:space="preserve">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ensemble-based, capable of capturing non-linear relationships</w:t>
      </w:r>
    </w:p>
    <w:p w14:paraId="08396F30" w14:textId="3A93F180" w:rsidR="00B349CB" w:rsidRPr="00B349CB" w:rsidRDefault="00B349CB" w:rsidP="00B34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Support Vector Machine (RBF kernel)</w:t>
      </w:r>
      <w:r w:rsidRPr="00B349CB">
        <w:rPr>
          <w:rFonts w:ascii="Times New Roman" w:eastAsia="Times New Roman" w:hAnsi="Times New Roman" w:cs="Times New Roman"/>
          <w:sz w:val="24"/>
          <w:szCs w:val="24"/>
        </w:rPr>
        <w:t xml:space="preserve">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effective in high-dimensional feature spaces</w:t>
      </w:r>
    </w:p>
    <w:p w14:paraId="1E6B4135" w14:textId="3E3BACE6" w:rsidR="00B349CB" w:rsidRPr="00B349CB" w:rsidRDefault="00B349CB" w:rsidP="00B349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K-Nearest Neighbors</w:t>
      </w:r>
      <w:r w:rsidRPr="00B349CB">
        <w:rPr>
          <w:rFonts w:ascii="Times New Roman" w:eastAsia="Times New Roman" w:hAnsi="Times New Roman" w:cs="Times New Roman"/>
          <w:sz w:val="24"/>
          <w:szCs w:val="24"/>
        </w:rPr>
        <w:t xml:space="preserve"> </w:t>
      </w:r>
      <w:r w:rsidR="005D625E">
        <w:rPr>
          <w:rFonts w:ascii="Times New Roman" w:eastAsia="Times New Roman" w:hAnsi="Times New Roman" w:cs="Times New Roman"/>
          <w:sz w:val="24"/>
          <w:szCs w:val="24"/>
        </w:rPr>
        <w:t xml:space="preserve">- </w:t>
      </w:r>
      <w:r w:rsidRPr="00B349CB">
        <w:rPr>
          <w:rFonts w:ascii="Times New Roman" w:eastAsia="Times New Roman" w:hAnsi="Times New Roman" w:cs="Times New Roman"/>
          <w:sz w:val="24"/>
          <w:szCs w:val="24"/>
        </w:rPr>
        <w:t>instance-based, non-parametric approach</w:t>
      </w:r>
    </w:p>
    <w:p w14:paraId="13FC800C" w14:textId="53F4CB9A" w:rsidR="00B349CB" w:rsidRPr="00B349CB" w:rsidRDefault="00953F93" w:rsidP="00B349CB">
      <w:pPr>
        <w:spacing w:before="100" w:beforeAutospacing="1" w:after="100" w:afterAutospacing="1" w:line="240" w:lineRule="auto"/>
        <w:rPr>
          <w:rFonts w:ascii="Times New Roman" w:eastAsia="Times New Roman" w:hAnsi="Times New Roman" w:cs="Times New Roman"/>
          <w:sz w:val="24"/>
          <w:szCs w:val="24"/>
        </w:rPr>
      </w:pPr>
      <w:r w:rsidRPr="00246E83">
        <w:rPr>
          <w:rFonts w:ascii="Times New Roman" w:eastAsia="Times New Roman" w:hAnsi="Times New Roman" w:cs="Times New Roman"/>
          <w:sz w:val="24"/>
          <w:szCs w:val="24"/>
        </w:rPr>
        <w:t>Class weights were applied where applicable to address the issue of class imbalance, particularly to improve detection of suspect and pathological cases.</w:t>
      </w:r>
    </w:p>
    <w:p w14:paraId="58C8FC50" w14:textId="1D90BF1F" w:rsidR="00B349CB" w:rsidRDefault="00B349CB" w:rsidP="00B349CB">
      <w:pPr>
        <w:spacing w:before="100" w:beforeAutospacing="1" w:after="100" w:afterAutospacing="1" w:line="240" w:lineRule="auto"/>
        <w:outlineLvl w:val="2"/>
        <w:rPr>
          <w:rFonts w:ascii="Times New Roman" w:eastAsia="Times New Roman" w:hAnsi="Times New Roman" w:cs="Times New Roman"/>
          <w:b/>
          <w:bCs/>
          <w:sz w:val="27"/>
          <w:szCs w:val="27"/>
        </w:rPr>
      </w:pPr>
      <w:r w:rsidRPr="00B349CB">
        <w:rPr>
          <w:rFonts w:ascii="Times New Roman" w:eastAsia="Times New Roman" w:hAnsi="Times New Roman" w:cs="Times New Roman"/>
          <w:b/>
          <w:bCs/>
          <w:sz w:val="27"/>
          <w:szCs w:val="27"/>
        </w:rPr>
        <w:t>3.3 Evaluation Metrics</w:t>
      </w:r>
    </w:p>
    <w:p w14:paraId="5500BFB5" w14:textId="57856586" w:rsidR="00953F93" w:rsidRPr="00B349CB" w:rsidRDefault="00953F93" w:rsidP="00953F93">
      <w:pPr>
        <w:spacing w:before="100" w:beforeAutospacing="1" w:after="100" w:afterAutospacing="1" w:line="240" w:lineRule="auto"/>
        <w:rPr>
          <w:rFonts w:ascii="Times New Roman" w:eastAsia="Times New Roman" w:hAnsi="Times New Roman" w:cs="Times New Roman"/>
          <w:sz w:val="24"/>
          <w:szCs w:val="24"/>
        </w:rPr>
      </w:pPr>
      <w:r w:rsidRPr="00246E83">
        <w:rPr>
          <w:rFonts w:ascii="Times New Roman" w:eastAsia="Times New Roman" w:hAnsi="Times New Roman" w:cs="Times New Roman"/>
          <w:sz w:val="24"/>
          <w:szCs w:val="24"/>
        </w:rPr>
        <w:lastRenderedPageBreak/>
        <w:t>Model performance was evaluated using accuracy, precision, recall, F1-score, and confusion matrices. Recall was emphasized due to its clinical importance in minimizing false negatives for pathological fetal conditions, which can lead to severe obstetric complications</w:t>
      </w:r>
      <w:sdt>
        <w:sdtPr>
          <w:rPr>
            <w:rFonts w:ascii="Times New Roman" w:eastAsia="Times New Roman" w:hAnsi="Times New Roman" w:cs="Times New Roman"/>
            <w:sz w:val="24"/>
            <w:szCs w:val="24"/>
          </w:rPr>
          <w:id w:val="-1710020639"/>
          <w:citation/>
        </w:sdtPr>
        <w:sdtContent>
          <w:r w:rsidR="000066D8">
            <w:rPr>
              <w:rFonts w:ascii="Times New Roman" w:eastAsia="Times New Roman" w:hAnsi="Times New Roman" w:cs="Times New Roman"/>
              <w:sz w:val="24"/>
              <w:szCs w:val="24"/>
            </w:rPr>
            <w:fldChar w:fldCharType="begin"/>
          </w:r>
          <w:r w:rsidR="000066D8">
            <w:rPr>
              <w:rFonts w:ascii="Times New Roman" w:eastAsia="Times New Roman" w:hAnsi="Times New Roman" w:cs="Times New Roman"/>
              <w:sz w:val="24"/>
              <w:szCs w:val="24"/>
            </w:rPr>
            <w:instrText xml:space="preserve">CITATION Org18 \l 1033 </w:instrText>
          </w:r>
          <w:r w:rsidR="000066D8">
            <w:rPr>
              <w:rFonts w:ascii="Times New Roman" w:eastAsia="Times New Roman" w:hAnsi="Times New Roman" w:cs="Times New Roman"/>
              <w:sz w:val="24"/>
              <w:szCs w:val="24"/>
            </w:rPr>
            <w:fldChar w:fldCharType="separate"/>
          </w:r>
          <w:r w:rsidR="000066D8">
            <w:rPr>
              <w:rFonts w:ascii="Times New Roman" w:eastAsia="Times New Roman" w:hAnsi="Times New Roman" w:cs="Times New Roman"/>
              <w:noProof/>
              <w:sz w:val="24"/>
              <w:szCs w:val="24"/>
            </w:rPr>
            <w:t xml:space="preserve"> </w:t>
          </w:r>
          <w:r w:rsidR="000066D8" w:rsidRPr="000066D8">
            <w:rPr>
              <w:rFonts w:ascii="Times New Roman" w:eastAsia="Times New Roman" w:hAnsi="Times New Roman" w:cs="Times New Roman"/>
              <w:noProof/>
              <w:sz w:val="24"/>
              <w:szCs w:val="24"/>
            </w:rPr>
            <w:t>(Organization, 2018)</w:t>
          </w:r>
          <w:r w:rsidR="000066D8">
            <w:rPr>
              <w:rFonts w:ascii="Times New Roman" w:eastAsia="Times New Roman" w:hAnsi="Times New Roman" w:cs="Times New Roman"/>
              <w:sz w:val="24"/>
              <w:szCs w:val="24"/>
            </w:rPr>
            <w:fldChar w:fldCharType="end"/>
          </w:r>
        </w:sdtContent>
      </w:sdt>
      <w:r w:rsidRPr="00246E83">
        <w:rPr>
          <w:rFonts w:ascii="Times New Roman" w:eastAsia="Times New Roman" w:hAnsi="Times New Roman" w:cs="Times New Roman"/>
          <w:sz w:val="24"/>
          <w:szCs w:val="24"/>
        </w:rPr>
        <w:t>.</w:t>
      </w:r>
    </w:p>
    <w:p w14:paraId="31846C7E"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Model performance was assessed using:</w:t>
      </w:r>
    </w:p>
    <w:p w14:paraId="4042F909" w14:textId="77777777" w:rsidR="00B349CB" w:rsidRPr="00B349CB" w:rsidRDefault="00B349CB" w:rsidP="00B34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Accuracy</w:t>
      </w:r>
    </w:p>
    <w:p w14:paraId="6458B13F" w14:textId="77777777" w:rsidR="00B349CB" w:rsidRPr="00B349CB" w:rsidRDefault="00B349CB" w:rsidP="00B34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Precision</w:t>
      </w:r>
    </w:p>
    <w:p w14:paraId="3994BC11" w14:textId="77777777" w:rsidR="00B349CB" w:rsidRPr="00B349CB" w:rsidRDefault="00B349CB" w:rsidP="00B34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Recall</w:t>
      </w:r>
    </w:p>
    <w:p w14:paraId="19FFAD86" w14:textId="77777777" w:rsidR="00B349CB" w:rsidRPr="00B349CB" w:rsidRDefault="00B349CB" w:rsidP="00B34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F1-Score</w:t>
      </w:r>
    </w:p>
    <w:p w14:paraId="39D41834" w14:textId="75774931" w:rsidR="00A25FC5" w:rsidRPr="00953F93" w:rsidRDefault="00B349CB" w:rsidP="00B349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Confusion Matrix</w:t>
      </w:r>
    </w:p>
    <w:p w14:paraId="443A5663" w14:textId="63A727E5" w:rsidR="00A25FC5" w:rsidRDefault="00A25FC5" w:rsidP="003E1A6C">
      <w:pPr>
        <w:pStyle w:val="Heading2"/>
      </w:pPr>
      <w:r>
        <w:rPr>
          <w:rStyle w:val="Strong"/>
          <w:b/>
          <w:bCs/>
        </w:rPr>
        <w:t>Exploratory Data Analysis (EDA)</w:t>
      </w:r>
    </w:p>
    <w:p w14:paraId="7EECA0F6" w14:textId="77777777" w:rsidR="003E1A6C" w:rsidRPr="00ED69C2" w:rsidRDefault="003E1A6C" w:rsidP="003E1A6C">
      <w:p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Exploratory Data Analysis was conducted to examine </w:t>
      </w:r>
      <w:r w:rsidRPr="00ED69C2">
        <w:rPr>
          <w:rFonts w:ascii="Times New Roman" w:hAnsi="Times New Roman" w:cs="Times New Roman"/>
          <w:b/>
          <w:bCs/>
          <w:sz w:val="24"/>
          <w:szCs w:val="24"/>
        </w:rPr>
        <w:t>data integrity, statistical structure, and feature relationships</w:t>
      </w:r>
      <w:r w:rsidRPr="00ED69C2">
        <w:rPr>
          <w:rFonts w:ascii="Times New Roman" w:hAnsi="Times New Roman" w:cs="Times New Roman"/>
          <w:sz w:val="24"/>
          <w:szCs w:val="24"/>
        </w:rPr>
        <w:t xml:space="preserve"> in both cardiotocography (CTG) datasets prior to predictive modelling.</w:t>
      </w:r>
    </w:p>
    <w:p w14:paraId="56E7E84A" w14:textId="77777777" w:rsidR="003E1A6C" w:rsidRPr="00ED69C2" w:rsidRDefault="003E1A6C" w:rsidP="003E1A6C">
      <w:pPr>
        <w:spacing w:line="278" w:lineRule="auto"/>
        <w:rPr>
          <w:rFonts w:ascii="Times New Roman" w:hAnsi="Times New Roman" w:cs="Times New Roman"/>
          <w:b/>
          <w:bCs/>
          <w:sz w:val="24"/>
          <w:szCs w:val="24"/>
        </w:rPr>
      </w:pPr>
      <w:r w:rsidRPr="00ED69C2">
        <w:rPr>
          <w:rFonts w:ascii="Times New Roman" w:hAnsi="Times New Roman" w:cs="Times New Roman"/>
          <w:b/>
          <w:bCs/>
          <w:sz w:val="24"/>
          <w:szCs w:val="24"/>
        </w:rPr>
        <w:t>Data Integrity Assessment</w:t>
      </w:r>
    </w:p>
    <w:p w14:paraId="19C74084" w14:textId="77777777" w:rsidR="003E1A6C" w:rsidRPr="00ED69C2" w:rsidRDefault="003E1A6C" w:rsidP="003E1A6C">
      <w:p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The Fetal Health dataset contained </w:t>
      </w:r>
      <w:r w:rsidRPr="00ED69C2">
        <w:rPr>
          <w:rFonts w:ascii="Times New Roman" w:hAnsi="Times New Roman" w:cs="Times New Roman"/>
          <w:b/>
          <w:bCs/>
          <w:sz w:val="24"/>
          <w:szCs w:val="24"/>
        </w:rPr>
        <w:t>no missing values across all 21 physiological variables and the target class</w:t>
      </w:r>
      <w:r w:rsidRPr="00ED69C2">
        <w:rPr>
          <w:rFonts w:ascii="Times New Roman" w:hAnsi="Times New Roman" w:cs="Times New Roman"/>
          <w:sz w:val="24"/>
          <w:szCs w:val="24"/>
        </w:rPr>
        <w:t xml:space="preserve">, indicating high data completeness. However, </w:t>
      </w:r>
      <w:r w:rsidRPr="00ED69C2">
        <w:rPr>
          <w:rFonts w:ascii="Times New Roman" w:hAnsi="Times New Roman" w:cs="Times New Roman"/>
          <w:b/>
          <w:bCs/>
          <w:sz w:val="24"/>
          <w:szCs w:val="24"/>
        </w:rPr>
        <w:t>13 duplicate records</w:t>
      </w:r>
      <w:r w:rsidRPr="00ED69C2">
        <w:rPr>
          <w:rFonts w:ascii="Times New Roman" w:hAnsi="Times New Roman" w:cs="Times New Roman"/>
          <w:sz w:val="24"/>
          <w:szCs w:val="24"/>
        </w:rPr>
        <w:t xml:space="preserve"> were identified, suggesting the presence of repeated observations that could slightly bias model learning if not addressed.</w:t>
      </w:r>
    </w:p>
    <w:p w14:paraId="63C2AFC1" w14:textId="573C9DDB" w:rsidR="003E1A6C" w:rsidRPr="00ED69C2" w:rsidRDefault="003E1A6C" w:rsidP="003E1A6C">
      <w:p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Similarly, the CTG dataset showed </w:t>
      </w:r>
      <w:r w:rsidRPr="00ED69C2">
        <w:rPr>
          <w:rFonts w:ascii="Times New Roman" w:hAnsi="Times New Roman" w:cs="Times New Roman"/>
          <w:b/>
          <w:bCs/>
          <w:sz w:val="24"/>
          <w:szCs w:val="24"/>
        </w:rPr>
        <w:t>zero missing values across all recorded attributes and target labels</w:t>
      </w:r>
      <w:r w:rsidRPr="00ED69C2">
        <w:rPr>
          <w:rFonts w:ascii="Times New Roman" w:hAnsi="Times New Roman" w:cs="Times New Roman"/>
          <w:sz w:val="24"/>
          <w:szCs w:val="24"/>
        </w:rPr>
        <w:t xml:space="preserve">, and </w:t>
      </w:r>
      <w:r w:rsidRPr="00ED69C2">
        <w:rPr>
          <w:rFonts w:ascii="Times New Roman" w:hAnsi="Times New Roman" w:cs="Times New Roman"/>
          <w:b/>
          <w:bCs/>
          <w:sz w:val="24"/>
          <w:szCs w:val="24"/>
        </w:rPr>
        <w:t>no duplicate rows were detected</w:t>
      </w:r>
      <w:r w:rsidRPr="00ED69C2">
        <w:rPr>
          <w:rFonts w:ascii="Times New Roman" w:hAnsi="Times New Roman" w:cs="Times New Roman"/>
          <w:sz w:val="24"/>
          <w:szCs w:val="24"/>
        </w:rPr>
        <w:t>, confirming strong structural integrity and reliability for machine learning analysis.</w:t>
      </w:r>
      <w:r w:rsidRPr="00ED69C2">
        <w:rPr>
          <w:rFonts w:ascii="Times New Roman" w:hAnsi="Times New Roman" w:cs="Times New Roman"/>
          <w:sz w:val="24"/>
          <w:szCs w:val="24"/>
        </w:rPr>
        <w:br/>
        <w:t xml:space="preserve">These findings indicate that </w:t>
      </w:r>
      <w:r w:rsidRPr="00ED69C2">
        <w:rPr>
          <w:rFonts w:ascii="Times New Roman" w:hAnsi="Times New Roman" w:cs="Times New Roman"/>
          <w:b/>
          <w:bCs/>
          <w:sz w:val="24"/>
          <w:szCs w:val="24"/>
        </w:rPr>
        <w:t>minimal preprocessing was required</w:t>
      </w:r>
      <w:r w:rsidRPr="00ED69C2">
        <w:rPr>
          <w:rFonts w:ascii="Times New Roman" w:hAnsi="Times New Roman" w:cs="Times New Roman"/>
          <w:sz w:val="24"/>
          <w:szCs w:val="24"/>
        </w:rPr>
        <w:t xml:space="preserve">, allowing modelling efforts to focus on feature relationships and class behaviour rather than data cleaning. </w:t>
      </w:r>
    </w:p>
    <w:p w14:paraId="3EDD744D" w14:textId="77777777" w:rsidR="003E1A6C" w:rsidRPr="00ED69C2" w:rsidRDefault="003E1A6C" w:rsidP="003E1A6C">
      <w:pPr>
        <w:spacing w:line="278" w:lineRule="auto"/>
        <w:rPr>
          <w:rFonts w:ascii="Times New Roman" w:hAnsi="Times New Roman" w:cs="Times New Roman"/>
          <w:b/>
          <w:bCs/>
          <w:sz w:val="24"/>
          <w:szCs w:val="24"/>
        </w:rPr>
      </w:pPr>
      <w:r w:rsidRPr="00ED69C2">
        <w:rPr>
          <w:rFonts w:ascii="Times New Roman" w:hAnsi="Times New Roman" w:cs="Times New Roman"/>
          <w:b/>
          <w:bCs/>
          <w:sz w:val="24"/>
          <w:szCs w:val="24"/>
        </w:rPr>
        <w:t>Target Variable Distribution and Class Imbalance</w:t>
      </w:r>
    </w:p>
    <w:p w14:paraId="50C38B1C" w14:textId="77777777" w:rsidR="003E1A6C" w:rsidRPr="00ED69C2" w:rsidRDefault="003E1A6C" w:rsidP="003E1A6C">
      <w:p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Both datasets exhibited </w:t>
      </w:r>
      <w:r w:rsidRPr="00ED69C2">
        <w:rPr>
          <w:rFonts w:ascii="Times New Roman" w:hAnsi="Times New Roman" w:cs="Times New Roman"/>
          <w:b/>
          <w:bCs/>
          <w:sz w:val="24"/>
          <w:szCs w:val="24"/>
        </w:rPr>
        <w:t>identical class distributions</w:t>
      </w:r>
      <w:r w:rsidRPr="00ED69C2">
        <w:rPr>
          <w:rFonts w:ascii="Times New Roman" w:hAnsi="Times New Roman" w:cs="Times New Roman"/>
          <w:sz w:val="24"/>
          <w:szCs w:val="24"/>
        </w:rPr>
        <w:t xml:space="preserve">, with the </w:t>
      </w:r>
      <w:r w:rsidRPr="00ED69C2">
        <w:rPr>
          <w:rFonts w:ascii="Times New Roman" w:hAnsi="Times New Roman" w:cs="Times New Roman"/>
          <w:b/>
          <w:bCs/>
          <w:sz w:val="24"/>
          <w:szCs w:val="24"/>
        </w:rPr>
        <w:t>Normal class dominating</w:t>
      </w:r>
      <w:r w:rsidRPr="00ED69C2">
        <w:rPr>
          <w:rFonts w:ascii="Times New Roman" w:hAnsi="Times New Roman" w:cs="Times New Roman"/>
          <w:sz w:val="24"/>
          <w:szCs w:val="24"/>
        </w:rPr>
        <w:t xml:space="preserve">, followed by </w:t>
      </w:r>
      <w:r w:rsidRPr="00ED69C2">
        <w:rPr>
          <w:rFonts w:ascii="Times New Roman" w:hAnsi="Times New Roman" w:cs="Times New Roman"/>
          <w:b/>
          <w:bCs/>
          <w:sz w:val="24"/>
          <w:szCs w:val="24"/>
        </w:rPr>
        <w:t>Suspect</w:t>
      </w:r>
      <w:r w:rsidRPr="00ED69C2">
        <w:rPr>
          <w:rFonts w:ascii="Times New Roman" w:hAnsi="Times New Roman" w:cs="Times New Roman"/>
          <w:sz w:val="24"/>
          <w:szCs w:val="24"/>
        </w:rPr>
        <w:t xml:space="preserve"> and </w:t>
      </w:r>
      <w:r w:rsidRPr="00ED69C2">
        <w:rPr>
          <w:rFonts w:ascii="Times New Roman" w:hAnsi="Times New Roman" w:cs="Times New Roman"/>
          <w:b/>
          <w:bCs/>
          <w:sz w:val="24"/>
          <w:szCs w:val="24"/>
        </w:rPr>
        <w:t>Pathological</w:t>
      </w:r>
      <w:r w:rsidRPr="00ED69C2">
        <w:rPr>
          <w:rFonts w:ascii="Times New Roman" w:hAnsi="Times New Roman" w:cs="Times New Roman"/>
          <w:sz w:val="24"/>
          <w:szCs w:val="24"/>
        </w:rPr>
        <w:t xml:space="preserve"> cases.</w:t>
      </w:r>
      <w:r w:rsidRPr="00ED69C2">
        <w:rPr>
          <w:rFonts w:ascii="Times New Roman" w:hAnsi="Times New Roman" w:cs="Times New Roman"/>
          <w:sz w:val="24"/>
          <w:szCs w:val="24"/>
        </w:rPr>
        <w:br/>
        <w:t xml:space="preserve">This imbalance reflects </w:t>
      </w:r>
      <w:r w:rsidRPr="00ED69C2">
        <w:rPr>
          <w:rFonts w:ascii="Times New Roman" w:hAnsi="Times New Roman" w:cs="Times New Roman"/>
          <w:b/>
          <w:bCs/>
          <w:sz w:val="24"/>
          <w:szCs w:val="24"/>
        </w:rPr>
        <w:t>real-world obstetric screening scenarios</w:t>
      </w:r>
      <w:r w:rsidRPr="00ED69C2">
        <w:rPr>
          <w:rFonts w:ascii="Times New Roman" w:hAnsi="Times New Roman" w:cs="Times New Roman"/>
          <w:sz w:val="24"/>
          <w:szCs w:val="24"/>
        </w:rPr>
        <w:t>, where abnormal fetal conditions are relatively rare.</w:t>
      </w:r>
      <w:r w:rsidRPr="00ED69C2">
        <w:rPr>
          <w:rFonts w:ascii="Times New Roman" w:hAnsi="Times New Roman" w:cs="Times New Roman"/>
          <w:sz w:val="24"/>
          <w:szCs w:val="24"/>
        </w:rPr>
        <w:br/>
        <w:t>From a modelling perspective, such imbalance:</w:t>
      </w:r>
    </w:p>
    <w:p w14:paraId="78BC828A" w14:textId="77777777" w:rsidR="003E1A6C" w:rsidRPr="00ED69C2" w:rsidRDefault="003E1A6C" w:rsidP="003E1A6C">
      <w:pPr>
        <w:numPr>
          <w:ilvl w:val="0"/>
          <w:numId w:val="10"/>
        </w:num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Risks </w:t>
      </w:r>
      <w:r w:rsidRPr="00ED69C2">
        <w:rPr>
          <w:rFonts w:ascii="Times New Roman" w:hAnsi="Times New Roman" w:cs="Times New Roman"/>
          <w:b/>
          <w:bCs/>
          <w:sz w:val="24"/>
          <w:szCs w:val="24"/>
        </w:rPr>
        <w:t>bias toward majority-class predictions</w:t>
      </w:r>
    </w:p>
    <w:p w14:paraId="72E8F25F" w14:textId="77777777" w:rsidR="003E1A6C" w:rsidRPr="00ED69C2" w:rsidRDefault="003E1A6C" w:rsidP="003E1A6C">
      <w:pPr>
        <w:numPr>
          <w:ilvl w:val="0"/>
          <w:numId w:val="10"/>
        </w:num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Requires </w:t>
      </w:r>
      <w:r w:rsidRPr="00ED69C2">
        <w:rPr>
          <w:rFonts w:ascii="Times New Roman" w:hAnsi="Times New Roman" w:cs="Times New Roman"/>
          <w:b/>
          <w:bCs/>
          <w:sz w:val="24"/>
          <w:szCs w:val="24"/>
        </w:rPr>
        <w:t>recall-sensitive evaluation metrics</w:t>
      </w:r>
    </w:p>
    <w:p w14:paraId="6DA72BA8" w14:textId="77777777" w:rsidR="003E1A6C" w:rsidRPr="00ED69C2" w:rsidRDefault="003E1A6C" w:rsidP="003E1A6C">
      <w:pPr>
        <w:numPr>
          <w:ilvl w:val="0"/>
          <w:numId w:val="10"/>
        </w:num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Justifies the use of </w:t>
      </w:r>
      <w:r w:rsidRPr="00ED69C2">
        <w:rPr>
          <w:rFonts w:ascii="Times New Roman" w:hAnsi="Times New Roman" w:cs="Times New Roman"/>
          <w:b/>
          <w:bCs/>
          <w:sz w:val="24"/>
          <w:szCs w:val="24"/>
        </w:rPr>
        <w:t>class-weighted learning algorithms</w:t>
      </w:r>
    </w:p>
    <w:p w14:paraId="395A3A4A" w14:textId="6A7FB9E5" w:rsidR="003E1A6C" w:rsidRPr="00ED69C2" w:rsidRDefault="003E1A6C" w:rsidP="003E1A6C">
      <w:pPr>
        <w:spacing w:line="278" w:lineRule="auto"/>
        <w:rPr>
          <w:rFonts w:ascii="Times New Roman" w:hAnsi="Times New Roman" w:cs="Times New Roman"/>
          <w:sz w:val="24"/>
          <w:szCs w:val="24"/>
        </w:rPr>
      </w:pPr>
      <w:r w:rsidRPr="00ED69C2">
        <w:rPr>
          <w:rFonts w:ascii="Times New Roman" w:hAnsi="Times New Roman" w:cs="Times New Roman"/>
          <w:sz w:val="24"/>
          <w:szCs w:val="24"/>
        </w:rPr>
        <w:t>These considerations directly informed the modelling strategy used in this study.</w:t>
      </w:r>
    </w:p>
    <w:p w14:paraId="557AEC51" w14:textId="77777777" w:rsidR="003E1A6C" w:rsidRPr="00ED69C2" w:rsidRDefault="003E1A6C" w:rsidP="003E1A6C">
      <w:pPr>
        <w:spacing w:line="278" w:lineRule="auto"/>
        <w:rPr>
          <w:rFonts w:ascii="Times New Roman" w:hAnsi="Times New Roman" w:cs="Times New Roman"/>
          <w:b/>
          <w:bCs/>
          <w:sz w:val="24"/>
          <w:szCs w:val="24"/>
        </w:rPr>
      </w:pPr>
      <w:r w:rsidRPr="00ED69C2">
        <w:rPr>
          <w:rFonts w:ascii="Times New Roman" w:hAnsi="Times New Roman" w:cs="Times New Roman"/>
          <w:b/>
          <w:bCs/>
          <w:sz w:val="24"/>
          <w:szCs w:val="24"/>
        </w:rPr>
        <w:lastRenderedPageBreak/>
        <w:t>Feature Distribution Characteristics</w:t>
      </w:r>
    </w:p>
    <w:p w14:paraId="67C8CB8C" w14:textId="77777777" w:rsidR="003E1A6C" w:rsidRPr="00ED69C2" w:rsidRDefault="003E1A6C" w:rsidP="003E1A6C">
      <w:pPr>
        <w:spacing w:line="278" w:lineRule="auto"/>
        <w:rPr>
          <w:rFonts w:ascii="Times New Roman" w:hAnsi="Times New Roman" w:cs="Times New Roman"/>
          <w:sz w:val="24"/>
          <w:szCs w:val="24"/>
        </w:rPr>
      </w:pPr>
      <w:r w:rsidRPr="00ED69C2">
        <w:rPr>
          <w:rFonts w:ascii="Times New Roman" w:hAnsi="Times New Roman" w:cs="Times New Roman"/>
          <w:sz w:val="24"/>
          <w:szCs w:val="24"/>
        </w:rPr>
        <w:t>Distribution analysis of selected physiological indicators revealed:</w:t>
      </w:r>
    </w:p>
    <w:p w14:paraId="1D3597D2" w14:textId="77777777" w:rsidR="003E1A6C" w:rsidRPr="00ED69C2" w:rsidRDefault="003E1A6C" w:rsidP="003E1A6C">
      <w:pPr>
        <w:numPr>
          <w:ilvl w:val="0"/>
          <w:numId w:val="11"/>
        </w:numPr>
        <w:spacing w:line="278" w:lineRule="auto"/>
        <w:rPr>
          <w:rFonts w:ascii="Times New Roman" w:hAnsi="Times New Roman" w:cs="Times New Roman"/>
          <w:sz w:val="24"/>
          <w:szCs w:val="24"/>
        </w:rPr>
      </w:pPr>
      <w:r w:rsidRPr="00ED69C2">
        <w:rPr>
          <w:rFonts w:ascii="Times New Roman" w:hAnsi="Times New Roman" w:cs="Times New Roman"/>
          <w:b/>
          <w:bCs/>
          <w:sz w:val="24"/>
          <w:szCs w:val="24"/>
        </w:rPr>
        <w:t>Noticeable overlap between Suspect and Pathological classes</w:t>
      </w:r>
      <w:r w:rsidRPr="00ED69C2">
        <w:rPr>
          <w:rFonts w:ascii="Times New Roman" w:hAnsi="Times New Roman" w:cs="Times New Roman"/>
          <w:sz w:val="24"/>
          <w:szCs w:val="24"/>
        </w:rPr>
        <w:t xml:space="preserve"> in the Fetal Health dataset, implying</w:t>
      </w:r>
    </w:p>
    <w:p w14:paraId="2C0E2496" w14:textId="77777777" w:rsidR="003E1A6C" w:rsidRPr="00ED69C2" w:rsidRDefault="003E1A6C" w:rsidP="003E1A6C">
      <w:pPr>
        <w:numPr>
          <w:ilvl w:val="1"/>
          <w:numId w:val="11"/>
        </w:numPr>
        <w:spacing w:line="278" w:lineRule="auto"/>
        <w:rPr>
          <w:rFonts w:ascii="Times New Roman" w:hAnsi="Times New Roman" w:cs="Times New Roman"/>
          <w:sz w:val="24"/>
          <w:szCs w:val="24"/>
        </w:rPr>
      </w:pPr>
      <w:r w:rsidRPr="00ED69C2">
        <w:rPr>
          <w:rFonts w:ascii="Times New Roman" w:hAnsi="Times New Roman" w:cs="Times New Roman"/>
          <w:sz w:val="24"/>
          <w:szCs w:val="24"/>
        </w:rPr>
        <w:t>non-linear decision boundaries</w:t>
      </w:r>
    </w:p>
    <w:p w14:paraId="359E6B67" w14:textId="77777777" w:rsidR="003E1A6C" w:rsidRPr="00ED69C2" w:rsidRDefault="003E1A6C" w:rsidP="003E1A6C">
      <w:pPr>
        <w:numPr>
          <w:ilvl w:val="1"/>
          <w:numId w:val="11"/>
        </w:numPr>
        <w:spacing w:line="278" w:lineRule="auto"/>
        <w:rPr>
          <w:rFonts w:ascii="Times New Roman" w:hAnsi="Times New Roman" w:cs="Times New Roman"/>
          <w:sz w:val="24"/>
          <w:szCs w:val="24"/>
        </w:rPr>
      </w:pPr>
      <w:r w:rsidRPr="00ED69C2">
        <w:rPr>
          <w:rFonts w:ascii="Times New Roman" w:hAnsi="Times New Roman" w:cs="Times New Roman"/>
          <w:sz w:val="24"/>
          <w:szCs w:val="24"/>
        </w:rPr>
        <w:t>increased classification difficulty</w:t>
      </w:r>
    </w:p>
    <w:p w14:paraId="198B3140" w14:textId="77777777" w:rsidR="003E1A6C" w:rsidRPr="00ED69C2" w:rsidRDefault="003E1A6C" w:rsidP="003E1A6C">
      <w:pPr>
        <w:numPr>
          <w:ilvl w:val="0"/>
          <w:numId w:val="11"/>
        </w:numPr>
        <w:spacing w:line="278" w:lineRule="auto"/>
        <w:rPr>
          <w:rFonts w:ascii="Times New Roman" w:hAnsi="Times New Roman" w:cs="Times New Roman"/>
          <w:sz w:val="24"/>
          <w:szCs w:val="24"/>
        </w:rPr>
      </w:pPr>
      <w:r w:rsidRPr="00ED69C2">
        <w:rPr>
          <w:rFonts w:ascii="Times New Roman" w:hAnsi="Times New Roman" w:cs="Times New Roman"/>
          <w:b/>
          <w:bCs/>
          <w:sz w:val="24"/>
          <w:szCs w:val="24"/>
        </w:rPr>
        <w:t>More compact and separable feature groupings</w:t>
      </w:r>
      <w:r w:rsidRPr="00ED69C2">
        <w:rPr>
          <w:rFonts w:ascii="Times New Roman" w:hAnsi="Times New Roman" w:cs="Times New Roman"/>
          <w:sz w:val="24"/>
          <w:szCs w:val="24"/>
        </w:rPr>
        <w:t xml:space="preserve"> within the CTG dataset, suggesting</w:t>
      </w:r>
    </w:p>
    <w:p w14:paraId="0BED2E22" w14:textId="77777777" w:rsidR="003E1A6C" w:rsidRPr="00ED69C2" w:rsidRDefault="003E1A6C" w:rsidP="003E1A6C">
      <w:pPr>
        <w:numPr>
          <w:ilvl w:val="1"/>
          <w:numId w:val="11"/>
        </w:numPr>
        <w:spacing w:line="278" w:lineRule="auto"/>
        <w:rPr>
          <w:rFonts w:ascii="Times New Roman" w:hAnsi="Times New Roman" w:cs="Times New Roman"/>
          <w:sz w:val="24"/>
          <w:szCs w:val="24"/>
        </w:rPr>
      </w:pPr>
      <w:r w:rsidRPr="00ED69C2">
        <w:rPr>
          <w:rFonts w:ascii="Times New Roman" w:hAnsi="Times New Roman" w:cs="Times New Roman"/>
          <w:sz w:val="24"/>
          <w:szCs w:val="24"/>
        </w:rPr>
        <w:t>clearer physiological differentiation between fetal states</w:t>
      </w:r>
    </w:p>
    <w:p w14:paraId="250F8593" w14:textId="77777777" w:rsidR="003E1A6C" w:rsidRPr="00ED69C2" w:rsidRDefault="003E1A6C" w:rsidP="003E1A6C">
      <w:pPr>
        <w:numPr>
          <w:ilvl w:val="1"/>
          <w:numId w:val="11"/>
        </w:num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suitability for both </w:t>
      </w:r>
      <w:r w:rsidRPr="00ED69C2">
        <w:rPr>
          <w:rFonts w:ascii="Times New Roman" w:hAnsi="Times New Roman" w:cs="Times New Roman"/>
          <w:b/>
          <w:bCs/>
          <w:sz w:val="24"/>
          <w:szCs w:val="24"/>
        </w:rPr>
        <w:t>linear and non-linear classifiers</w:t>
      </w:r>
    </w:p>
    <w:p w14:paraId="5F842D38" w14:textId="77777777" w:rsidR="003E1A6C" w:rsidRPr="00ED69C2" w:rsidRDefault="003E1A6C" w:rsidP="003E1A6C">
      <w:p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These structural differences help explain the </w:t>
      </w:r>
      <w:r w:rsidRPr="00ED69C2">
        <w:rPr>
          <w:rFonts w:ascii="Times New Roman" w:hAnsi="Times New Roman" w:cs="Times New Roman"/>
          <w:b/>
          <w:bCs/>
          <w:sz w:val="24"/>
          <w:szCs w:val="24"/>
        </w:rPr>
        <w:t>performance gap observed between the two datasets</w:t>
      </w:r>
      <w:r w:rsidRPr="00ED69C2">
        <w:rPr>
          <w:rFonts w:ascii="Times New Roman" w:hAnsi="Times New Roman" w:cs="Times New Roman"/>
          <w:sz w:val="24"/>
          <w:szCs w:val="24"/>
        </w:rPr>
        <w:t xml:space="preserve"> during model evaluation.</w:t>
      </w:r>
    </w:p>
    <w:p w14:paraId="6CC7AEDC" w14:textId="77777777" w:rsidR="003E1A6C" w:rsidRPr="00ED69C2" w:rsidRDefault="003E1A6C" w:rsidP="003E1A6C">
      <w:pPr>
        <w:spacing w:line="278" w:lineRule="auto"/>
        <w:rPr>
          <w:rFonts w:ascii="Times New Roman" w:hAnsi="Times New Roman" w:cs="Times New Roman"/>
          <w:b/>
          <w:bCs/>
          <w:sz w:val="24"/>
          <w:szCs w:val="24"/>
        </w:rPr>
      </w:pPr>
      <w:r w:rsidRPr="00ED69C2">
        <w:rPr>
          <w:rFonts w:ascii="Times New Roman" w:hAnsi="Times New Roman" w:cs="Times New Roman"/>
          <w:b/>
          <w:bCs/>
          <w:sz w:val="24"/>
          <w:szCs w:val="24"/>
        </w:rPr>
        <w:t>Correlation and Multicollinearity Analysis</w:t>
      </w:r>
    </w:p>
    <w:p w14:paraId="438C0EE1" w14:textId="77777777" w:rsidR="003E1A6C" w:rsidRPr="00ED69C2" w:rsidRDefault="003E1A6C" w:rsidP="003E1A6C">
      <w:pPr>
        <w:spacing w:line="278" w:lineRule="auto"/>
        <w:rPr>
          <w:rFonts w:ascii="Times New Roman" w:hAnsi="Times New Roman" w:cs="Times New Roman"/>
          <w:sz w:val="24"/>
          <w:szCs w:val="24"/>
        </w:rPr>
      </w:pPr>
      <w:r w:rsidRPr="00ED69C2">
        <w:rPr>
          <w:rFonts w:ascii="Times New Roman" w:hAnsi="Times New Roman" w:cs="Times New Roman"/>
          <w:sz w:val="24"/>
          <w:szCs w:val="24"/>
        </w:rPr>
        <w:t xml:space="preserve">Correlation heatmaps showed the presence of </w:t>
      </w:r>
      <w:r w:rsidRPr="00ED69C2">
        <w:rPr>
          <w:rFonts w:ascii="Times New Roman" w:hAnsi="Times New Roman" w:cs="Times New Roman"/>
          <w:b/>
          <w:bCs/>
          <w:sz w:val="24"/>
          <w:szCs w:val="24"/>
        </w:rPr>
        <w:t>moderate to strong relationships among several histogram-based and variability-related features</w:t>
      </w:r>
      <w:r w:rsidRPr="00ED69C2">
        <w:rPr>
          <w:rFonts w:ascii="Times New Roman" w:hAnsi="Times New Roman" w:cs="Times New Roman"/>
          <w:sz w:val="24"/>
          <w:szCs w:val="24"/>
        </w:rPr>
        <w:t>, particularly in the CTG dataset.</w:t>
      </w:r>
      <w:r w:rsidRPr="00ED69C2">
        <w:rPr>
          <w:rFonts w:ascii="Times New Roman" w:hAnsi="Times New Roman" w:cs="Times New Roman"/>
          <w:sz w:val="24"/>
          <w:szCs w:val="24"/>
        </w:rPr>
        <w:br/>
        <w:t xml:space="preserve">While correlated predictors may introduce </w:t>
      </w:r>
      <w:r w:rsidRPr="00ED69C2">
        <w:rPr>
          <w:rFonts w:ascii="Times New Roman" w:hAnsi="Times New Roman" w:cs="Times New Roman"/>
          <w:b/>
          <w:bCs/>
          <w:sz w:val="24"/>
          <w:szCs w:val="24"/>
        </w:rPr>
        <w:t>multicollinearity in linear models</w:t>
      </w:r>
      <w:r w:rsidRPr="00ED69C2">
        <w:rPr>
          <w:rFonts w:ascii="Times New Roman" w:hAnsi="Times New Roman" w:cs="Times New Roman"/>
          <w:sz w:val="24"/>
          <w:szCs w:val="24"/>
        </w:rPr>
        <w:t xml:space="preserve">, they are effectively handled by </w:t>
      </w:r>
      <w:r w:rsidRPr="00ED69C2">
        <w:rPr>
          <w:rFonts w:ascii="Times New Roman" w:hAnsi="Times New Roman" w:cs="Times New Roman"/>
          <w:b/>
          <w:bCs/>
          <w:sz w:val="24"/>
          <w:szCs w:val="24"/>
        </w:rPr>
        <w:t>tree-based ensemble methods</w:t>
      </w:r>
      <w:r w:rsidRPr="00ED69C2">
        <w:rPr>
          <w:rFonts w:ascii="Times New Roman" w:hAnsi="Times New Roman" w:cs="Times New Roman"/>
          <w:sz w:val="24"/>
          <w:szCs w:val="24"/>
        </w:rPr>
        <w:t>, supporting the later selection of Random Forest as a robust classifier.</w:t>
      </w:r>
    </w:p>
    <w:p w14:paraId="6F23A95F" w14:textId="77777777" w:rsidR="003E1A6C" w:rsidRDefault="003E1A6C" w:rsidP="003E1A6C"/>
    <w:p w14:paraId="4F81D153" w14:textId="77777777" w:rsidR="00B349CB"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t>4. Results and Analysis</w:t>
      </w:r>
    </w:p>
    <w:p w14:paraId="42484082" w14:textId="264F4EBE" w:rsidR="00B349CB" w:rsidRPr="00B349CB" w:rsidRDefault="00B349CB" w:rsidP="00B349CB">
      <w:pPr>
        <w:spacing w:before="100" w:beforeAutospacing="1" w:after="100" w:afterAutospacing="1" w:line="240" w:lineRule="auto"/>
        <w:outlineLvl w:val="2"/>
        <w:rPr>
          <w:rFonts w:ascii="Times New Roman" w:eastAsia="Times New Roman" w:hAnsi="Times New Roman" w:cs="Times New Roman"/>
          <w:b/>
          <w:bCs/>
          <w:sz w:val="27"/>
          <w:szCs w:val="27"/>
        </w:rPr>
      </w:pPr>
      <w:r w:rsidRPr="00B349CB">
        <w:rPr>
          <w:rFonts w:ascii="Times New Roman" w:eastAsia="Times New Roman" w:hAnsi="Times New Roman" w:cs="Times New Roman"/>
          <w:b/>
          <w:bCs/>
          <w:sz w:val="27"/>
          <w:szCs w:val="27"/>
        </w:rPr>
        <w:t>4.1 Fetal Health Dataset</w:t>
      </w:r>
    </w:p>
    <w:p w14:paraId="68DF8F85"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The Random Forest classifier achieved the highest overall accuracy (</w:t>
      </w:r>
      <w:r w:rsidRPr="00B349CB">
        <w:rPr>
          <w:rFonts w:ascii="Times New Roman" w:eastAsia="Times New Roman" w:hAnsi="Times New Roman" w:cs="Times New Roman"/>
          <w:b/>
          <w:bCs/>
          <w:sz w:val="24"/>
          <w:szCs w:val="24"/>
        </w:rPr>
        <w:t>93.19%</w:t>
      </w:r>
      <w:r w:rsidRPr="00B349CB">
        <w:rPr>
          <w:rFonts w:ascii="Times New Roman" w:eastAsia="Times New Roman" w:hAnsi="Times New Roman" w:cs="Times New Roman"/>
          <w:sz w:val="24"/>
          <w:szCs w:val="24"/>
        </w:rPr>
        <w:t>), outperforming all other models and demonstrating a strong balance between precision and recall across all classes.</w:t>
      </w:r>
    </w:p>
    <w:p w14:paraId="6391C86A" w14:textId="254E78FA" w:rsid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Logistic Regression achieved an accuracy of </w:t>
      </w:r>
      <w:r w:rsidRPr="00B349CB">
        <w:rPr>
          <w:rFonts w:ascii="Times New Roman" w:eastAsia="Times New Roman" w:hAnsi="Times New Roman" w:cs="Times New Roman"/>
          <w:b/>
          <w:bCs/>
          <w:sz w:val="24"/>
          <w:szCs w:val="24"/>
        </w:rPr>
        <w:t>85.68%</w:t>
      </w:r>
      <w:r w:rsidRPr="00B349CB">
        <w:rPr>
          <w:rFonts w:ascii="Times New Roman" w:eastAsia="Times New Roman" w:hAnsi="Times New Roman" w:cs="Times New Roman"/>
          <w:sz w:val="24"/>
          <w:szCs w:val="24"/>
        </w:rPr>
        <w:t xml:space="preserve">, offering strong recall for suspect and pathological cases but lower precision for the suspect class. Support Vector Machine achieved </w:t>
      </w:r>
      <w:r w:rsidRPr="00B349CB">
        <w:rPr>
          <w:rFonts w:ascii="Times New Roman" w:eastAsia="Times New Roman" w:hAnsi="Times New Roman" w:cs="Times New Roman"/>
          <w:b/>
          <w:bCs/>
          <w:sz w:val="24"/>
          <w:szCs w:val="24"/>
        </w:rPr>
        <w:t>88.03% accuracy</w:t>
      </w:r>
      <w:r w:rsidRPr="00B349CB">
        <w:rPr>
          <w:rFonts w:ascii="Times New Roman" w:eastAsia="Times New Roman" w:hAnsi="Times New Roman" w:cs="Times New Roman"/>
          <w:sz w:val="24"/>
          <w:szCs w:val="24"/>
        </w:rPr>
        <w:t xml:space="preserve">, improving recall for suspect cases relative to Logistic Regression. K-Nearest Neighbors achieved </w:t>
      </w:r>
      <w:r w:rsidRPr="00B349CB">
        <w:rPr>
          <w:rFonts w:ascii="Times New Roman" w:eastAsia="Times New Roman" w:hAnsi="Times New Roman" w:cs="Times New Roman"/>
          <w:b/>
          <w:bCs/>
          <w:sz w:val="24"/>
          <w:szCs w:val="24"/>
        </w:rPr>
        <w:t>87.09% accuracy</w:t>
      </w:r>
      <w:r w:rsidRPr="00B349CB">
        <w:rPr>
          <w:rFonts w:ascii="Times New Roman" w:eastAsia="Times New Roman" w:hAnsi="Times New Roman" w:cs="Times New Roman"/>
          <w:sz w:val="24"/>
          <w:szCs w:val="24"/>
        </w:rPr>
        <w:t>, but showed weaker generalization performance for minority classes.</w:t>
      </w:r>
    </w:p>
    <w:p w14:paraId="4E83C5D1" w14:textId="0DDDCF28" w:rsidR="00EE7B34" w:rsidRPr="00B349CB" w:rsidRDefault="00EE7B34" w:rsidP="00B349CB">
      <w:pPr>
        <w:spacing w:before="100" w:beforeAutospacing="1" w:after="100" w:afterAutospacing="1" w:line="240" w:lineRule="auto"/>
        <w:rPr>
          <w:rFonts w:ascii="Times New Roman" w:eastAsia="Times New Roman" w:hAnsi="Times New Roman" w:cs="Times New Roman"/>
          <w:sz w:val="24"/>
          <w:szCs w:val="24"/>
        </w:rPr>
      </w:pPr>
      <w:r w:rsidRPr="00246E83">
        <w:rPr>
          <w:rFonts w:ascii="Times New Roman" w:eastAsia="Times New Roman" w:hAnsi="Times New Roman" w:cs="Times New Roman"/>
          <w:sz w:val="24"/>
          <w:szCs w:val="24"/>
        </w:rPr>
        <w:t xml:space="preserve">These findings suggest that ensemble-based models are more effective in capturing non-linear relationships present in CTG-derived features </w:t>
      </w:r>
      <w:sdt>
        <w:sdtPr>
          <w:rPr>
            <w:rFonts w:ascii="Times New Roman" w:eastAsia="Times New Roman" w:hAnsi="Times New Roman" w:cs="Times New Roman"/>
            <w:sz w:val="24"/>
            <w:szCs w:val="24"/>
          </w:rPr>
          <w:id w:val="-366378181"/>
          <w:citation/>
        </w:sdtPr>
        <w:sdtContent>
          <w:r w:rsidR="000066D8">
            <w:rPr>
              <w:rFonts w:ascii="Times New Roman" w:eastAsia="Times New Roman" w:hAnsi="Times New Roman" w:cs="Times New Roman"/>
              <w:sz w:val="24"/>
              <w:szCs w:val="24"/>
            </w:rPr>
            <w:fldChar w:fldCharType="begin"/>
          </w:r>
          <w:r w:rsidR="000066D8">
            <w:rPr>
              <w:rFonts w:ascii="Times New Roman" w:eastAsia="Times New Roman" w:hAnsi="Times New Roman" w:cs="Times New Roman"/>
              <w:sz w:val="24"/>
              <w:szCs w:val="24"/>
            </w:rPr>
            <w:instrText xml:space="preserve"> CITATION Ped11 \l 1033 </w:instrText>
          </w:r>
          <w:r w:rsidR="000066D8">
            <w:rPr>
              <w:rFonts w:ascii="Times New Roman" w:eastAsia="Times New Roman" w:hAnsi="Times New Roman" w:cs="Times New Roman"/>
              <w:sz w:val="24"/>
              <w:szCs w:val="24"/>
            </w:rPr>
            <w:fldChar w:fldCharType="separate"/>
          </w:r>
          <w:r w:rsidR="000066D8" w:rsidRPr="000066D8">
            <w:rPr>
              <w:rFonts w:ascii="Times New Roman" w:eastAsia="Times New Roman" w:hAnsi="Times New Roman" w:cs="Times New Roman"/>
              <w:noProof/>
              <w:sz w:val="24"/>
              <w:szCs w:val="24"/>
            </w:rPr>
            <w:t>(Pedregosa, 2011)</w:t>
          </w:r>
          <w:r w:rsidR="000066D8">
            <w:rPr>
              <w:rFonts w:ascii="Times New Roman" w:eastAsia="Times New Roman" w:hAnsi="Times New Roman" w:cs="Times New Roman"/>
              <w:sz w:val="24"/>
              <w:szCs w:val="24"/>
            </w:rPr>
            <w:fldChar w:fldCharType="end"/>
          </w:r>
        </w:sdtContent>
      </w:sdt>
      <w:r w:rsidRPr="00246E83">
        <w:rPr>
          <w:rFonts w:ascii="Times New Roman" w:eastAsia="Times New Roman" w:hAnsi="Times New Roman" w:cs="Times New Roman"/>
          <w:sz w:val="24"/>
          <w:szCs w:val="24"/>
        </w:rPr>
        <w:t>.</w:t>
      </w:r>
    </w:p>
    <w:p w14:paraId="6AC2884F"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Table 1: Model Performance – Fetal Health Dataset</w:t>
      </w:r>
    </w:p>
    <w:tbl>
      <w:tblPr>
        <w:tblStyle w:val="TableGrid"/>
        <w:tblW w:w="0" w:type="auto"/>
        <w:tblLook w:val="04A0" w:firstRow="1" w:lastRow="0" w:firstColumn="1" w:lastColumn="0" w:noHBand="0" w:noVBand="1"/>
      </w:tblPr>
      <w:tblGrid>
        <w:gridCol w:w="2695"/>
        <w:gridCol w:w="1260"/>
        <w:gridCol w:w="1800"/>
        <w:gridCol w:w="1980"/>
        <w:gridCol w:w="1615"/>
      </w:tblGrid>
      <w:tr w:rsidR="0030300A" w14:paraId="03866C7B" w14:textId="77777777" w:rsidTr="003E6747">
        <w:tc>
          <w:tcPr>
            <w:tcW w:w="2695" w:type="dxa"/>
          </w:tcPr>
          <w:p w14:paraId="1A8E276D" w14:textId="77777777" w:rsidR="0030300A" w:rsidRDefault="0030300A" w:rsidP="003E6747">
            <w:r w:rsidRPr="00B349CB">
              <w:rPr>
                <w:rFonts w:ascii="Times New Roman" w:eastAsia="Times New Roman" w:hAnsi="Times New Roman" w:cs="Times New Roman"/>
                <w:b/>
                <w:bCs/>
              </w:rPr>
              <w:lastRenderedPageBreak/>
              <w:t>Model</w:t>
            </w:r>
          </w:p>
        </w:tc>
        <w:tc>
          <w:tcPr>
            <w:tcW w:w="1260" w:type="dxa"/>
          </w:tcPr>
          <w:p w14:paraId="5A8B4FF2" w14:textId="77777777" w:rsidR="0030300A" w:rsidRDefault="0030300A" w:rsidP="003E6747">
            <w:r w:rsidRPr="00B349CB">
              <w:rPr>
                <w:rFonts w:ascii="Times New Roman" w:eastAsia="Times New Roman" w:hAnsi="Times New Roman" w:cs="Times New Roman"/>
                <w:b/>
                <w:bCs/>
              </w:rPr>
              <w:t>Accuracy</w:t>
            </w:r>
          </w:p>
        </w:tc>
        <w:tc>
          <w:tcPr>
            <w:tcW w:w="1800" w:type="dxa"/>
          </w:tcPr>
          <w:p w14:paraId="2D86DE77" w14:textId="77777777" w:rsidR="0030300A" w:rsidRDefault="0030300A" w:rsidP="003E6747">
            <w:r w:rsidRPr="00B349CB">
              <w:rPr>
                <w:rFonts w:ascii="Times New Roman" w:eastAsia="Times New Roman" w:hAnsi="Times New Roman" w:cs="Times New Roman"/>
                <w:b/>
                <w:bCs/>
              </w:rPr>
              <w:t>Precision (Weighted)</w:t>
            </w:r>
          </w:p>
        </w:tc>
        <w:tc>
          <w:tcPr>
            <w:tcW w:w="1980" w:type="dxa"/>
          </w:tcPr>
          <w:p w14:paraId="2A11561F" w14:textId="77777777" w:rsidR="0030300A" w:rsidRDefault="0030300A" w:rsidP="003E6747">
            <w:r w:rsidRPr="00B349CB">
              <w:rPr>
                <w:rFonts w:ascii="Times New Roman" w:eastAsia="Times New Roman" w:hAnsi="Times New Roman" w:cs="Times New Roman"/>
                <w:b/>
                <w:bCs/>
              </w:rPr>
              <w:t>Recall (Weighted)</w:t>
            </w:r>
          </w:p>
        </w:tc>
        <w:tc>
          <w:tcPr>
            <w:tcW w:w="1615" w:type="dxa"/>
          </w:tcPr>
          <w:p w14:paraId="7621A366" w14:textId="77777777" w:rsidR="0030300A" w:rsidRDefault="0030300A" w:rsidP="003E6747">
            <w:r w:rsidRPr="00B349CB">
              <w:rPr>
                <w:rFonts w:ascii="Times New Roman" w:eastAsia="Times New Roman" w:hAnsi="Times New Roman" w:cs="Times New Roman"/>
                <w:b/>
                <w:bCs/>
              </w:rPr>
              <w:t>F1-score (Weighted)</w:t>
            </w:r>
          </w:p>
        </w:tc>
      </w:tr>
      <w:tr w:rsidR="0030300A" w14:paraId="617548D2" w14:textId="77777777" w:rsidTr="003E6747">
        <w:tc>
          <w:tcPr>
            <w:tcW w:w="2695" w:type="dxa"/>
            <w:vAlign w:val="center"/>
          </w:tcPr>
          <w:p w14:paraId="56FC57DD" w14:textId="77777777" w:rsidR="0030300A" w:rsidRDefault="0030300A" w:rsidP="003E6747">
            <w:r w:rsidRPr="00B349CB">
              <w:rPr>
                <w:rFonts w:ascii="Times New Roman" w:eastAsia="Times New Roman" w:hAnsi="Times New Roman" w:cs="Times New Roman"/>
              </w:rPr>
              <w:t>Logistic Regression</w:t>
            </w:r>
          </w:p>
        </w:tc>
        <w:tc>
          <w:tcPr>
            <w:tcW w:w="1260" w:type="dxa"/>
            <w:vAlign w:val="center"/>
          </w:tcPr>
          <w:p w14:paraId="29C3A76E" w14:textId="77777777" w:rsidR="0030300A" w:rsidRDefault="0030300A" w:rsidP="003E6747">
            <w:r w:rsidRPr="00B349CB">
              <w:rPr>
                <w:rFonts w:ascii="Times New Roman" w:eastAsia="Times New Roman" w:hAnsi="Times New Roman" w:cs="Times New Roman"/>
              </w:rPr>
              <w:t>85.68%</w:t>
            </w:r>
          </w:p>
        </w:tc>
        <w:tc>
          <w:tcPr>
            <w:tcW w:w="1800" w:type="dxa"/>
            <w:vAlign w:val="center"/>
          </w:tcPr>
          <w:p w14:paraId="51FB0140" w14:textId="77777777" w:rsidR="0030300A" w:rsidRDefault="0030300A" w:rsidP="003E6747">
            <w:r w:rsidRPr="00B349CB">
              <w:rPr>
                <w:rFonts w:ascii="Times New Roman" w:eastAsia="Times New Roman" w:hAnsi="Times New Roman" w:cs="Times New Roman"/>
              </w:rPr>
              <w:t>0.90</w:t>
            </w:r>
          </w:p>
        </w:tc>
        <w:tc>
          <w:tcPr>
            <w:tcW w:w="1980" w:type="dxa"/>
            <w:vAlign w:val="center"/>
          </w:tcPr>
          <w:p w14:paraId="256BC95F" w14:textId="77777777" w:rsidR="0030300A" w:rsidRDefault="0030300A" w:rsidP="003E6747">
            <w:r w:rsidRPr="00B349CB">
              <w:rPr>
                <w:rFonts w:ascii="Times New Roman" w:eastAsia="Times New Roman" w:hAnsi="Times New Roman" w:cs="Times New Roman"/>
              </w:rPr>
              <w:t>0.86</w:t>
            </w:r>
          </w:p>
        </w:tc>
        <w:tc>
          <w:tcPr>
            <w:tcW w:w="1615" w:type="dxa"/>
            <w:vAlign w:val="center"/>
          </w:tcPr>
          <w:p w14:paraId="3319022D" w14:textId="77777777" w:rsidR="0030300A" w:rsidRDefault="0030300A" w:rsidP="003E6747">
            <w:r w:rsidRPr="00B349CB">
              <w:rPr>
                <w:rFonts w:ascii="Times New Roman" w:eastAsia="Times New Roman" w:hAnsi="Times New Roman" w:cs="Times New Roman"/>
              </w:rPr>
              <w:t>0.87</w:t>
            </w:r>
          </w:p>
        </w:tc>
      </w:tr>
      <w:tr w:rsidR="0030300A" w14:paraId="5CDD3BA0" w14:textId="77777777" w:rsidTr="003E6747">
        <w:tc>
          <w:tcPr>
            <w:tcW w:w="2695" w:type="dxa"/>
            <w:vAlign w:val="center"/>
          </w:tcPr>
          <w:p w14:paraId="6B777D46" w14:textId="77777777" w:rsidR="0030300A" w:rsidRDefault="0030300A" w:rsidP="003E6747">
            <w:r w:rsidRPr="00B349CB">
              <w:rPr>
                <w:rFonts w:ascii="Times New Roman" w:eastAsia="Times New Roman" w:hAnsi="Times New Roman" w:cs="Times New Roman"/>
              </w:rPr>
              <w:t>Random Forest</w:t>
            </w:r>
          </w:p>
        </w:tc>
        <w:tc>
          <w:tcPr>
            <w:tcW w:w="1260" w:type="dxa"/>
            <w:vAlign w:val="center"/>
          </w:tcPr>
          <w:p w14:paraId="620DD03A" w14:textId="77777777" w:rsidR="0030300A" w:rsidRDefault="0030300A" w:rsidP="003E6747">
            <w:r w:rsidRPr="00B349CB">
              <w:rPr>
                <w:rFonts w:ascii="Times New Roman" w:eastAsia="Times New Roman" w:hAnsi="Times New Roman" w:cs="Times New Roman"/>
                <w:b/>
                <w:bCs/>
              </w:rPr>
              <w:t>93.19%</w:t>
            </w:r>
          </w:p>
        </w:tc>
        <w:tc>
          <w:tcPr>
            <w:tcW w:w="1800" w:type="dxa"/>
            <w:vAlign w:val="center"/>
          </w:tcPr>
          <w:p w14:paraId="46FA2D31" w14:textId="77777777" w:rsidR="0030300A" w:rsidRDefault="0030300A" w:rsidP="003E6747">
            <w:r w:rsidRPr="00B349CB">
              <w:rPr>
                <w:rFonts w:ascii="Times New Roman" w:eastAsia="Times New Roman" w:hAnsi="Times New Roman" w:cs="Times New Roman"/>
                <w:b/>
                <w:bCs/>
              </w:rPr>
              <w:t>0.93</w:t>
            </w:r>
          </w:p>
        </w:tc>
        <w:tc>
          <w:tcPr>
            <w:tcW w:w="1980" w:type="dxa"/>
            <w:vAlign w:val="center"/>
          </w:tcPr>
          <w:p w14:paraId="06A48EC4" w14:textId="77777777" w:rsidR="0030300A" w:rsidRDefault="0030300A" w:rsidP="003E6747">
            <w:r w:rsidRPr="00B349CB">
              <w:rPr>
                <w:rFonts w:ascii="Times New Roman" w:eastAsia="Times New Roman" w:hAnsi="Times New Roman" w:cs="Times New Roman"/>
                <w:b/>
                <w:bCs/>
              </w:rPr>
              <w:t>0.93</w:t>
            </w:r>
          </w:p>
        </w:tc>
        <w:tc>
          <w:tcPr>
            <w:tcW w:w="1615" w:type="dxa"/>
            <w:vAlign w:val="center"/>
          </w:tcPr>
          <w:p w14:paraId="7205A022" w14:textId="77777777" w:rsidR="0030300A" w:rsidRDefault="0030300A" w:rsidP="003E6747">
            <w:r w:rsidRPr="00B349CB">
              <w:rPr>
                <w:rFonts w:ascii="Times New Roman" w:eastAsia="Times New Roman" w:hAnsi="Times New Roman" w:cs="Times New Roman"/>
                <w:b/>
                <w:bCs/>
              </w:rPr>
              <w:t>0.93</w:t>
            </w:r>
          </w:p>
        </w:tc>
      </w:tr>
      <w:tr w:rsidR="0030300A" w14:paraId="3B79B472" w14:textId="77777777" w:rsidTr="003E6747">
        <w:tc>
          <w:tcPr>
            <w:tcW w:w="2695" w:type="dxa"/>
            <w:vAlign w:val="center"/>
          </w:tcPr>
          <w:p w14:paraId="2E454BF5" w14:textId="77777777" w:rsidR="0030300A" w:rsidRDefault="0030300A" w:rsidP="003E6747">
            <w:r w:rsidRPr="00B349CB">
              <w:rPr>
                <w:rFonts w:ascii="Times New Roman" w:eastAsia="Times New Roman" w:hAnsi="Times New Roman" w:cs="Times New Roman"/>
              </w:rPr>
              <w:t>Support Vector Machine</w:t>
            </w:r>
          </w:p>
        </w:tc>
        <w:tc>
          <w:tcPr>
            <w:tcW w:w="1260" w:type="dxa"/>
            <w:vAlign w:val="center"/>
          </w:tcPr>
          <w:p w14:paraId="337FBFE2" w14:textId="77777777" w:rsidR="0030300A" w:rsidRDefault="0030300A" w:rsidP="003E6747">
            <w:r w:rsidRPr="00B349CB">
              <w:rPr>
                <w:rFonts w:ascii="Times New Roman" w:eastAsia="Times New Roman" w:hAnsi="Times New Roman" w:cs="Times New Roman"/>
              </w:rPr>
              <w:t>88.03%</w:t>
            </w:r>
          </w:p>
        </w:tc>
        <w:tc>
          <w:tcPr>
            <w:tcW w:w="1800" w:type="dxa"/>
            <w:vAlign w:val="center"/>
          </w:tcPr>
          <w:p w14:paraId="46F11EB0" w14:textId="77777777" w:rsidR="0030300A" w:rsidRDefault="0030300A" w:rsidP="003E6747">
            <w:r w:rsidRPr="00B349CB">
              <w:rPr>
                <w:rFonts w:ascii="Times New Roman" w:eastAsia="Times New Roman" w:hAnsi="Times New Roman" w:cs="Times New Roman"/>
              </w:rPr>
              <w:t>0.91</w:t>
            </w:r>
          </w:p>
        </w:tc>
        <w:tc>
          <w:tcPr>
            <w:tcW w:w="1980" w:type="dxa"/>
            <w:vAlign w:val="center"/>
          </w:tcPr>
          <w:p w14:paraId="2B331AC2" w14:textId="77777777" w:rsidR="0030300A" w:rsidRDefault="0030300A" w:rsidP="003E6747">
            <w:r w:rsidRPr="00B349CB">
              <w:rPr>
                <w:rFonts w:ascii="Times New Roman" w:eastAsia="Times New Roman" w:hAnsi="Times New Roman" w:cs="Times New Roman"/>
              </w:rPr>
              <w:t>0.88</w:t>
            </w:r>
          </w:p>
        </w:tc>
        <w:tc>
          <w:tcPr>
            <w:tcW w:w="1615" w:type="dxa"/>
            <w:vAlign w:val="center"/>
          </w:tcPr>
          <w:p w14:paraId="62964FA1" w14:textId="77777777" w:rsidR="0030300A" w:rsidRDefault="0030300A" w:rsidP="003E6747">
            <w:r w:rsidRPr="00B349CB">
              <w:rPr>
                <w:rFonts w:ascii="Times New Roman" w:eastAsia="Times New Roman" w:hAnsi="Times New Roman" w:cs="Times New Roman"/>
              </w:rPr>
              <w:t>0.89</w:t>
            </w:r>
          </w:p>
        </w:tc>
      </w:tr>
      <w:tr w:rsidR="0030300A" w14:paraId="00E08420" w14:textId="77777777" w:rsidTr="003E6747">
        <w:tc>
          <w:tcPr>
            <w:tcW w:w="2695" w:type="dxa"/>
            <w:vAlign w:val="center"/>
          </w:tcPr>
          <w:p w14:paraId="470C54E7" w14:textId="77777777" w:rsidR="0030300A" w:rsidRDefault="0030300A" w:rsidP="003E6747">
            <w:r w:rsidRPr="00B349CB">
              <w:rPr>
                <w:rFonts w:ascii="Times New Roman" w:eastAsia="Times New Roman" w:hAnsi="Times New Roman" w:cs="Times New Roman"/>
              </w:rPr>
              <w:t>K-Nearest Neighbors</w:t>
            </w:r>
          </w:p>
        </w:tc>
        <w:tc>
          <w:tcPr>
            <w:tcW w:w="1260" w:type="dxa"/>
            <w:vAlign w:val="center"/>
          </w:tcPr>
          <w:p w14:paraId="3F21F371" w14:textId="77777777" w:rsidR="0030300A" w:rsidRDefault="0030300A" w:rsidP="003E6747">
            <w:r w:rsidRPr="00B349CB">
              <w:rPr>
                <w:rFonts w:ascii="Times New Roman" w:eastAsia="Times New Roman" w:hAnsi="Times New Roman" w:cs="Times New Roman"/>
              </w:rPr>
              <w:t>87.09%</w:t>
            </w:r>
          </w:p>
        </w:tc>
        <w:tc>
          <w:tcPr>
            <w:tcW w:w="1800" w:type="dxa"/>
            <w:vAlign w:val="center"/>
          </w:tcPr>
          <w:p w14:paraId="14850182" w14:textId="77777777" w:rsidR="0030300A" w:rsidRDefault="0030300A" w:rsidP="003E6747">
            <w:r w:rsidRPr="00B349CB">
              <w:rPr>
                <w:rFonts w:ascii="Times New Roman" w:eastAsia="Times New Roman" w:hAnsi="Times New Roman" w:cs="Times New Roman"/>
              </w:rPr>
              <w:t>0.86</w:t>
            </w:r>
          </w:p>
        </w:tc>
        <w:tc>
          <w:tcPr>
            <w:tcW w:w="1980" w:type="dxa"/>
            <w:vAlign w:val="center"/>
          </w:tcPr>
          <w:p w14:paraId="4D978854" w14:textId="77777777" w:rsidR="0030300A" w:rsidRDefault="0030300A" w:rsidP="003E6747">
            <w:r w:rsidRPr="00B349CB">
              <w:rPr>
                <w:rFonts w:ascii="Times New Roman" w:eastAsia="Times New Roman" w:hAnsi="Times New Roman" w:cs="Times New Roman"/>
              </w:rPr>
              <w:t>0.87</w:t>
            </w:r>
          </w:p>
        </w:tc>
        <w:tc>
          <w:tcPr>
            <w:tcW w:w="1615" w:type="dxa"/>
            <w:vAlign w:val="center"/>
          </w:tcPr>
          <w:p w14:paraId="4955EFE2" w14:textId="77777777" w:rsidR="0030300A" w:rsidRDefault="0030300A" w:rsidP="003E6747">
            <w:r w:rsidRPr="00B349CB">
              <w:rPr>
                <w:rFonts w:ascii="Times New Roman" w:eastAsia="Times New Roman" w:hAnsi="Times New Roman" w:cs="Times New Roman"/>
              </w:rPr>
              <w:t>0.86</w:t>
            </w:r>
          </w:p>
        </w:tc>
      </w:tr>
    </w:tbl>
    <w:p w14:paraId="5159B65E" w14:textId="40B6D932"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Notably, Random Forest demonstrated superior recall for pathological cases (</w:t>
      </w:r>
      <w:r w:rsidRPr="00B349CB">
        <w:rPr>
          <w:rFonts w:ascii="Times New Roman" w:eastAsia="Times New Roman" w:hAnsi="Times New Roman" w:cs="Times New Roman"/>
          <w:b/>
          <w:bCs/>
          <w:sz w:val="24"/>
          <w:szCs w:val="24"/>
        </w:rPr>
        <w:t xml:space="preserve">Recall </w:t>
      </w:r>
      <w:r w:rsidR="00111DAB">
        <w:rPr>
          <w:rFonts w:ascii="Times New Roman" w:eastAsia="Times New Roman" w:hAnsi="Times New Roman" w:cs="Times New Roman"/>
          <w:b/>
          <w:bCs/>
          <w:sz w:val="24"/>
          <w:szCs w:val="24"/>
        </w:rPr>
        <w:t>=</w:t>
      </w:r>
      <w:r w:rsidRPr="00B349CB">
        <w:rPr>
          <w:rFonts w:ascii="Times New Roman" w:eastAsia="Times New Roman" w:hAnsi="Times New Roman" w:cs="Times New Roman"/>
          <w:b/>
          <w:bCs/>
          <w:sz w:val="24"/>
          <w:szCs w:val="24"/>
        </w:rPr>
        <w:t xml:space="preserve"> 0.89</w:t>
      </w:r>
      <w:r w:rsidRPr="00B349CB">
        <w:rPr>
          <w:rFonts w:ascii="Times New Roman" w:eastAsia="Times New Roman" w:hAnsi="Times New Roman" w:cs="Times New Roman"/>
          <w:sz w:val="24"/>
          <w:szCs w:val="24"/>
        </w:rPr>
        <w:t>), which is critical in medical decision-making.</w:t>
      </w:r>
    </w:p>
    <w:p w14:paraId="79B605EE" w14:textId="781799E8" w:rsidR="00B349CB" w:rsidRPr="00B349CB" w:rsidRDefault="00B349CB" w:rsidP="00B349CB">
      <w:pPr>
        <w:spacing w:before="100" w:beforeAutospacing="1" w:after="100" w:afterAutospacing="1" w:line="240" w:lineRule="auto"/>
        <w:outlineLvl w:val="2"/>
        <w:rPr>
          <w:rFonts w:ascii="Times New Roman" w:eastAsia="Times New Roman" w:hAnsi="Times New Roman" w:cs="Times New Roman"/>
          <w:b/>
          <w:bCs/>
          <w:sz w:val="27"/>
          <w:szCs w:val="27"/>
        </w:rPr>
      </w:pPr>
      <w:r w:rsidRPr="00B349CB">
        <w:rPr>
          <w:rFonts w:ascii="Times New Roman" w:eastAsia="Times New Roman" w:hAnsi="Times New Roman" w:cs="Times New Roman"/>
          <w:b/>
          <w:bCs/>
          <w:sz w:val="27"/>
          <w:szCs w:val="27"/>
        </w:rPr>
        <w:t>4.2 CTG Dataset</w:t>
      </w:r>
    </w:p>
    <w:p w14:paraId="570E7272"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All models performed exceptionally well on the CTG dataset, indicating strong predictive patterns and high feature separability.</w:t>
      </w:r>
    </w:p>
    <w:p w14:paraId="60496A56"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Logistic Regression achieved the highest accuracy (</w:t>
      </w:r>
      <w:r w:rsidRPr="00B349CB">
        <w:rPr>
          <w:rFonts w:ascii="Times New Roman" w:eastAsia="Times New Roman" w:hAnsi="Times New Roman" w:cs="Times New Roman"/>
          <w:b/>
          <w:bCs/>
          <w:sz w:val="24"/>
          <w:szCs w:val="24"/>
        </w:rPr>
        <w:t>98.59%</w:t>
      </w:r>
      <w:r w:rsidRPr="00B349CB">
        <w:rPr>
          <w:rFonts w:ascii="Times New Roman" w:eastAsia="Times New Roman" w:hAnsi="Times New Roman" w:cs="Times New Roman"/>
          <w:sz w:val="24"/>
          <w:szCs w:val="24"/>
        </w:rPr>
        <w:t xml:space="preserve">) with near-perfect precision and recall across all classes. Random Forest and Support Vector Machine both achieved </w:t>
      </w:r>
      <w:r w:rsidRPr="00B349CB">
        <w:rPr>
          <w:rFonts w:ascii="Times New Roman" w:eastAsia="Times New Roman" w:hAnsi="Times New Roman" w:cs="Times New Roman"/>
          <w:b/>
          <w:bCs/>
          <w:sz w:val="24"/>
          <w:szCs w:val="24"/>
        </w:rPr>
        <w:t>98.36% accuracy</w:t>
      </w:r>
      <w:r w:rsidRPr="00B349CB">
        <w:rPr>
          <w:rFonts w:ascii="Times New Roman" w:eastAsia="Times New Roman" w:hAnsi="Times New Roman" w:cs="Times New Roman"/>
          <w:sz w:val="24"/>
          <w:szCs w:val="24"/>
        </w:rPr>
        <w:t xml:space="preserve">, with perfect classification of pathological cases. K-Nearest Neighbors achieved </w:t>
      </w:r>
      <w:r w:rsidRPr="00B349CB">
        <w:rPr>
          <w:rFonts w:ascii="Times New Roman" w:eastAsia="Times New Roman" w:hAnsi="Times New Roman" w:cs="Times New Roman"/>
          <w:b/>
          <w:bCs/>
          <w:sz w:val="24"/>
          <w:szCs w:val="24"/>
        </w:rPr>
        <w:t>97.65% accuracy</w:t>
      </w:r>
      <w:r w:rsidRPr="00B349CB">
        <w:rPr>
          <w:rFonts w:ascii="Times New Roman" w:eastAsia="Times New Roman" w:hAnsi="Times New Roman" w:cs="Times New Roman"/>
          <w:sz w:val="24"/>
          <w:szCs w:val="24"/>
        </w:rPr>
        <w:t>, slightly lower but still robust.</w:t>
      </w:r>
    </w:p>
    <w:p w14:paraId="7B8146CC" w14:textId="5434EE84"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b/>
          <w:bCs/>
          <w:sz w:val="24"/>
          <w:szCs w:val="24"/>
        </w:rPr>
        <w:t xml:space="preserve">Table 2: Model Performance </w:t>
      </w:r>
      <w:r w:rsidR="00F554FE">
        <w:rPr>
          <w:rFonts w:ascii="Times New Roman" w:eastAsia="Times New Roman" w:hAnsi="Times New Roman" w:cs="Times New Roman"/>
          <w:b/>
          <w:bCs/>
          <w:sz w:val="24"/>
          <w:szCs w:val="24"/>
        </w:rPr>
        <w:t>-</w:t>
      </w:r>
      <w:r w:rsidRPr="00B349CB">
        <w:rPr>
          <w:rFonts w:ascii="Times New Roman" w:eastAsia="Times New Roman" w:hAnsi="Times New Roman" w:cs="Times New Roman"/>
          <w:b/>
          <w:bCs/>
          <w:sz w:val="24"/>
          <w:szCs w:val="24"/>
        </w:rPr>
        <w:t xml:space="preserve"> CTG Dataset</w:t>
      </w:r>
    </w:p>
    <w:tbl>
      <w:tblPr>
        <w:tblStyle w:val="TableGrid"/>
        <w:tblW w:w="0" w:type="auto"/>
        <w:tblLook w:val="04A0" w:firstRow="1" w:lastRow="0" w:firstColumn="1" w:lastColumn="0" w:noHBand="0" w:noVBand="1"/>
      </w:tblPr>
      <w:tblGrid>
        <w:gridCol w:w="2695"/>
        <w:gridCol w:w="1260"/>
        <w:gridCol w:w="1800"/>
        <w:gridCol w:w="1980"/>
        <w:gridCol w:w="1615"/>
      </w:tblGrid>
      <w:tr w:rsidR="002E5BE1" w14:paraId="1B4731E2" w14:textId="77777777" w:rsidTr="003E6747">
        <w:tc>
          <w:tcPr>
            <w:tcW w:w="2695" w:type="dxa"/>
          </w:tcPr>
          <w:p w14:paraId="77FBE192" w14:textId="77777777" w:rsidR="002E5BE1" w:rsidRDefault="002E5BE1" w:rsidP="003E6747">
            <w:r w:rsidRPr="00B349CB">
              <w:rPr>
                <w:rFonts w:ascii="Times New Roman" w:eastAsia="Times New Roman" w:hAnsi="Times New Roman" w:cs="Times New Roman"/>
                <w:b/>
                <w:bCs/>
              </w:rPr>
              <w:t>Model</w:t>
            </w:r>
          </w:p>
        </w:tc>
        <w:tc>
          <w:tcPr>
            <w:tcW w:w="1260" w:type="dxa"/>
          </w:tcPr>
          <w:p w14:paraId="15099793" w14:textId="77777777" w:rsidR="002E5BE1" w:rsidRDefault="002E5BE1" w:rsidP="003E6747">
            <w:r w:rsidRPr="00B349CB">
              <w:rPr>
                <w:rFonts w:ascii="Times New Roman" w:eastAsia="Times New Roman" w:hAnsi="Times New Roman" w:cs="Times New Roman"/>
                <w:b/>
                <w:bCs/>
              </w:rPr>
              <w:t>Accuracy</w:t>
            </w:r>
          </w:p>
        </w:tc>
        <w:tc>
          <w:tcPr>
            <w:tcW w:w="1800" w:type="dxa"/>
          </w:tcPr>
          <w:p w14:paraId="2C08ADDB" w14:textId="77777777" w:rsidR="002E5BE1" w:rsidRDefault="002E5BE1" w:rsidP="003E6747">
            <w:r w:rsidRPr="00B349CB">
              <w:rPr>
                <w:rFonts w:ascii="Times New Roman" w:eastAsia="Times New Roman" w:hAnsi="Times New Roman" w:cs="Times New Roman"/>
                <w:b/>
                <w:bCs/>
              </w:rPr>
              <w:t>Precision (Weighted)</w:t>
            </w:r>
          </w:p>
        </w:tc>
        <w:tc>
          <w:tcPr>
            <w:tcW w:w="1980" w:type="dxa"/>
          </w:tcPr>
          <w:p w14:paraId="64028106" w14:textId="77777777" w:rsidR="002E5BE1" w:rsidRDefault="002E5BE1" w:rsidP="003E6747">
            <w:r w:rsidRPr="00B349CB">
              <w:rPr>
                <w:rFonts w:ascii="Times New Roman" w:eastAsia="Times New Roman" w:hAnsi="Times New Roman" w:cs="Times New Roman"/>
                <w:b/>
                <w:bCs/>
              </w:rPr>
              <w:t>Recall (Weighted)</w:t>
            </w:r>
          </w:p>
        </w:tc>
        <w:tc>
          <w:tcPr>
            <w:tcW w:w="1615" w:type="dxa"/>
          </w:tcPr>
          <w:p w14:paraId="4F1CB48C" w14:textId="77777777" w:rsidR="002E5BE1" w:rsidRDefault="002E5BE1" w:rsidP="003E6747">
            <w:r w:rsidRPr="00B349CB">
              <w:rPr>
                <w:rFonts w:ascii="Times New Roman" w:eastAsia="Times New Roman" w:hAnsi="Times New Roman" w:cs="Times New Roman"/>
                <w:b/>
                <w:bCs/>
              </w:rPr>
              <w:t>F1-score (Weighted)</w:t>
            </w:r>
          </w:p>
        </w:tc>
      </w:tr>
      <w:tr w:rsidR="002E5BE1" w14:paraId="7AC0FD6E" w14:textId="77777777" w:rsidTr="003E6747">
        <w:tc>
          <w:tcPr>
            <w:tcW w:w="2695" w:type="dxa"/>
            <w:vAlign w:val="center"/>
          </w:tcPr>
          <w:p w14:paraId="15516879" w14:textId="77777777" w:rsidR="002E5BE1" w:rsidRDefault="002E5BE1" w:rsidP="003E6747">
            <w:r w:rsidRPr="00B349CB">
              <w:rPr>
                <w:rFonts w:ascii="Times New Roman" w:eastAsia="Times New Roman" w:hAnsi="Times New Roman" w:cs="Times New Roman"/>
              </w:rPr>
              <w:t>Logistic Regression</w:t>
            </w:r>
          </w:p>
        </w:tc>
        <w:tc>
          <w:tcPr>
            <w:tcW w:w="1260" w:type="dxa"/>
            <w:vAlign w:val="center"/>
          </w:tcPr>
          <w:p w14:paraId="6F21945D" w14:textId="77777777" w:rsidR="002E5BE1" w:rsidRDefault="002E5BE1" w:rsidP="003E6747">
            <w:r w:rsidRPr="00B349CB">
              <w:rPr>
                <w:rFonts w:ascii="Times New Roman" w:eastAsia="Times New Roman" w:hAnsi="Times New Roman" w:cs="Times New Roman"/>
                <w:b/>
                <w:bCs/>
              </w:rPr>
              <w:t>98.59%</w:t>
            </w:r>
          </w:p>
        </w:tc>
        <w:tc>
          <w:tcPr>
            <w:tcW w:w="1800" w:type="dxa"/>
            <w:vAlign w:val="center"/>
          </w:tcPr>
          <w:p w14:paraId="7645ACA4" w14:textId="77777777" w:rsidR="002E5BE1" w:rsidRDefault="002E5BE1" w:rsidP="003E6747">
            <w:r w:rsidRPr="00B349CB">
              <w:rPr>
                <w:rFonts w:ascii="Times New Roman" w:eastAsia="Times New Roman" w:hAnsi="Times New Roman" w:cs="Times New Roman"/>
              </w:rPr>
              <w:t>0.99</w:t>
            </w:r>
          </w:p>
        </w:tc>
        <w:tc>
          <w:tcPr>
            <w:tcW w:w="1980" w:type="dxa"/>
            <w:vAlign w:val="center"/>
          </w:tcPr>
          <w:p w14:paraId="69FD0F54" w14:textId="77777777" w:rsidR="002E5BE1" w:rsidRDefault="002E5BE1" w:rsidP="003E6747">
            <w:r w:rsidRPr="00B349CB">
              <w:rPr>
                <w:rFonts w:ascii="Times New Roman" w:eastAsia="Times New Roman" w:hAnsi="Times New Roman" w:cs="Times New Roman"/>
              </w:rPr>
              <w:t>0.99</w:t>
            </w:r>
          </w:p>
        </w:tc>
        <w:tc>
          <w:tcPr>
            <w:tcW w:w="1615" w:type="dxa"/>
            <w:vAlign w:val="center"/>
          </w:tcPr>
          <w:p w14:paraId="2C41FE2E" w14:textId="77777777" w:rsidR="002E5BE1" w:rsidRDefault="002E5BE1" w:rsidP="003E6747">
            <w:r w:rsidRPr="00B349CB">
              <w:rPr>
                <w:rFonts w:ascii="Times New Roman" w:eastAsia="Times New Roman" w:hAnsi="Times New Roman" w:cs="Times New Roman"/>
              </w:rPr>
              <w:t>0.99</w:t>
            </w:r>
          </w:p>
        </w:tc>
      </w:tr>
      <w:tr w:rsidR="002E5BE1" w14:paraId="6C1A667D" w14:textId="77777777" w:rsidTr="003E6747">
        <w:tc>
          <w:tcPr>
            <w:tcW w:w="2695" w:type="dxa"/>
            <w:vAlign w:val="center"/>
          </w:tcPr>
          <w:p w14:paraId="58C7532E" w14:textId="77777777" w:rsidR="002E5BE1" w:rsidRDefault="002E5BE1" w:rsidP="003E6747">
            <w:r w:rsidRPr="00B349CB">
              <w:rPr>
                <w:rFonts w:ascii="Times New Roman" w:eastAsia="Times New Roman" w:hAnsi="Times New Roman" w:cs="Times New Roman"/>
              </w:rPr>
              <w:t>Random Forest</w:t>
            </w:r>
          </w:p>
        </w:tc>
        <w:tc>
          <w:tcPr>
            <w:tcW w:w="1260" w:type="dxa"/>
            <w:vAlign w:val="center"/>
          </w:tcPr>
          <w:p w14:paraId="71CEED0A" w14:textId="77777777" w:rsidR="002E5BE1" w:rsidRDefault="002E5BE1" w:rsidP="003E6747">
            <w:r w:rsidRPr="00B349CB">
              <w:rPr>
                <w:rFonts w:ascii="Times New Roman" w:eastAsia="Times New Roman" w:hAnsi="Times New Roman" w:cs="Times New Roman"/>
              </w:rPr>
              <w:t>98.36%</w:t>
            </w:r>
          </w:p>
        </w:tc>
        <w:tc>
          <w:tcPr>
            <w:tcW w:w="1800" w:type="dxa"/>
            <w:vAlign w:val="center"/>
          </w:tcPr>
          <w:p w14:paraId="2A6896F7" w14:textId="77777777" w:rsidR="002E5BE1" w:rsidRDefault="002E5BE1" w:rsidP="003E6747">
            <w:r w:rsidRPr="00B349CB">
              <w:rPr>
                <w:rFonts w:ascii="Times New Roman" w:eastAsia="Times New Roman" w:hAnsi="Times New Roman" w:cs="Times New Roman"/>
              </w:rPr>
              <w:t>0.98</w:t>
            </w:r>
          </w:p>
        </w:tc>
        <w:tc>
          <w:tcPr>
            <w:tcW w:w="1980" w:type="dxa"/>
            <w:vAlign w:val="center"/>
          </w:tcPr>
          <w:p w14:paraId="09743ECD" w14:textId="77777777" w:rsidR="002E5BE1" w:rsidRDefault="002E5BE1" w:rsidP="003E6747">
            <w:r w:rsidRPr="00B349CB">
              <w:rPr>
                <w:rFonts w:ascii="Times New Roman" w:eastAsia="Times New Roman" w:hAnsi="Times New Roman" w:cs="Times New Roman"/>
              </w:rPr>
              <w:t>0.98</w:t>
            </w:r>
          </w:p>
        </w:tc>
        <w:tc>
          <w:tcPr>
            <w:tcW w:w="1615" w:type="dxa"/>
            <w:vAlign w:val="center"/>
          </w:tcPr>
          <w:p w14:paraId="4B99F35F" w14:textId="77777777" w:rsidR="002E5BE1" w:rsidRDefault="002E5BE1" w:rsidP="003E6747">
            <w:r w:rsidRPr="00B349CB">
              <w:rPr>
                <w:rFonts w:ascii="Times New Roman" w:eastAsia="Times New Roman" w:hAnsi="Times New Roman" w:cs="Times New Roman"/>
              </w:rPr>
              <w:t>0.98</w:t>
            </w:r>
          </w:p>
        </w:tc>
      </w:tr>
      <w:tr w:rsidR="002E5BE1" w14:paraId="05E4D8E2" w14:textId="77777777" w:rsidTr="003E6747">
        <w:tc>
          <w:tcPr>
            <w:tcW w:w="2695" w:type="dxa"/>
            <w:vAlign w:val="center"/>
          </w:tcPr>
          <w:p w14:paraId="4BDAC797" w14:textId="77777777" w:rsidR="002E5BE1" w:rsidRDefault="002E5BE1" w:rsidP="003E6747">
            <w:r w:rsidRPr="00B349CB">
              <w:rPr>
                <w:rFonts w:ascii="Times New Roman" w:eastAsia="Times New Roman" w:hAnsi="Times New Roman" w:cs="Times New Roman"/>
              </w:rPr>
              <w:t>Support Vector Machine</w:t>
            </w:r>
          </w:p>
        </w:tc>
        <w:tc>
          <w:tcPr>
            <w:tcW w:w="1260" w:type="dxa"/>
            <w:vAlign w:val="center"/>
          </w:tcPr>
          <w:p w14:paraId="2327C133" w14:textId="77777777" w:rsidR="002E5BE1" w:rsidRDefault="002E5BE1" w:rsidP="003E6747">
            <w:r w:rsidRPr="00B349CB">
              <w:rPr>
                <w:rFonts w:ascii="Times New Roman" w:eastAsia="Times New Roman" w:hAnsi="Times New Roman" w:cs="Times New Roman"/>
              </w:rPr>
              <w:t>98.36%</w:t>
            </w:r>
          </w:p>
        </w:tc>
        <w:tc>
          <w:tcPr>
            <w:tcW w:w="1800" w:type="dxa"/>
            <w:vAlign w:val="center"/>
          </w:tcPr>
          <w:p w14:paraId="472B9718" w14:textId="77777777" w:rsidR="002E5BE1" w:rsidRDefault="002E5BE1" w:rsidP="003E6747">
            <w:r w:rsidRPr="00B349CB">
              <w:rPr>
                <w:rFonts w:ascii="Times New Roman" w:eastAsia="Times New Roman" w:hAnsi="Times New Roman" w:cs="Times New Roman"/>
              </w:rPr>
              <w:t>0.98</w:t>
            </w:r>
          </w:p>
        </w:tc>
        <w:tc>
          <w:tcPr>
            <w:tcW w:w="1980" w:type="dxa"/>
            <w:vAlign w:val="center"/>
          </w:tcPr>
          <w:p w14:paraId="6E505E30" w14:textId="77777777" w:rsidR="002E5BE1" w:rsidRDefault="002E5BE1" w:rsidP="003E6747">
            <w:r w:rsidRPr="00B349CB">
              <w:rPr>
                <w:rFonts w:ascii="Times New Roman" w:eastAsia="Times New Roman" w:hAnsi="Times New Roman" w:cs="Times New Roman"/>
              </w:rPr>
              <w:t>0.98</w:t>
            </w:r>
          </w:p>
        </w:tc>
        <w:tc>
          <w:tcPr>
            <w:tcW w:w="1615" w:type="dxa"/>
            <w:vAlign w:val="center"/>
          </w:tcPr>
          <w:p w14:paraId="1C3A5BEA" w14:textId="77777777" w:rsidR="002E5BE1" w:rsidRDefault="002E5BE1" w:rsidP="003E6747">
            <w:r w:rsidRPr="00B349CB">
              <w:rPr>
                <w:rFonts w:ascii="Times New Roman" w:eastAsia="Times New Roman" w:hAnsi="Times New Roman" w:cs="Times New Roman"/>
              </w:rPr>
              <w:t>0.98</w:t>
            </w:r>
          </w:p>
        </w:tc>
      </w:tr>
      <w:tr w:rsidR="002E5BE1" w14:paraId="78427A79" w14:textId="77777777" w:rsidTr="003E6747">
        <w:tc>
          <w:tcPr>
            <w:tcW w:w="2695" w:type="dxa"/>
            <w:vAlign w:val="center"/>
          </w:tcPr>
          <w:p w14:paraId="37610468" w14:textId="77777777" w:rsidR="002E5BE1" w:rsidRDefault="002E5BE1" w:rsidP="003E6747">
            <w:r w:rsidRPr="00B349CB">
              <w:rPr>
                <w:rFonts w:ascii="Times New Roman" w:eastAsia="Times New Roman" w:hAnsi="Times New Roman" w:cs="Times New Roman"/>
              </w:rPr>
              <w:t>K-Nearest Neighbors</w:t>
            </w:r>
          </w:p>
        </w:tc>
        <w:tc>
          <w:tcPr>
            <w:tcW w:w="1260" w:type="dxa"/>
            <w:vAlign w:val="center"/>
          </w:tcPr>
          <w:p w14:paraId="1FF2ED5D" w14:textId="77777777" w:rsidR="002E5BE1" w:rsidRDefault="002E5BE1" w:rsidP="003E6747">
            <w:r w:rsidRPr="00B349CB">
              <w:rPr>
                <w:rFonts w:ascii="Times New Roman" w:eastAsia="Times New Roman" w:hAnsi="Times New Roman" w:cs="Times New Roman"/>
              </w:rPr>
              <w:t>97.65%</w:t>
            </w:r>
          </w:p>
        </w:tc>
        <w:tc>
          <w:tcPr>
            <w:tcW w:w="1800" w:type="dxa"/>
            <w:vAlign w:val="center"/>
          </w:tcPr>
          <w:p w14:paraId="4588CB9F" w14:textId="77777777" w:rsidR="002E5BE1" w:rsidRDefault="002E5BE1" w:rsidP="003E6747">
            <w:r w:rsidRPr="00B349CB">
              <w:rPr>
                <w:rFonts w:ascii="Times New Roman" w:eastAsia="Times New Roman" w:hAnsi="Times New Roman" w:cs="Times New Roman"/>
              </w:rPr>
              <w:t>0.98</w:t>
            </w:r>
          </w:p>
        </w:tc>
        <w:tc>
          <w:tcPr>
            <w:tcW w:w="1980" w:type="dxa"/>
            <w:vAlign w:val="center"/>
          </w:tcPr>
          <w:p w14:paraId="2BF86D80" w14:textId="77777777" w:rsidR="002E5BE1" w:rsidRDefault="002E5BE1" w:rsidP="003E6747">
            <w:r w:rsidRPr="00B349CB">
              <w:rPr>
                <w:rFonts w:ascii="Times New Roman" w:eastAsia="Times New Roman" w:hAnsi="Times New Roman" w:cs="Times New Roman"/>
              </w:rPr>
              <w:t>0.98</w:t>
            </w:r>
          </w:p>
        </w:tc>
        <w:tc>
          <w:tcPr>
            <w:tcW w:w="1615" w:type="dxa"/>
            <w:vAlign w:val="center"/>
          </w:tcPr>
          <w:p w14:paraId="748DA010" w14:textId="77777777" w:rsidR="002E5BE1" w:rsidRDefault="002E5BE1" w:rsidP="003E6747">
            <w:r w:rsidRPr="00B349CB">
              <w:rPr>
                <w:rFonts w:ascii="Times New Roman" w:eastAsia="Times New Roman" w:hAnsi="Times New Roman" w:cs="Times New Roman"/>
              </w:rPr>
              <w:t>0.98</w:t>
            </w:r>
          </w:p>
        </w:tc>
      </w:tr>
    </w:tbl>
    <w:p w14:paraId="17FE4689" w14:textId="782D5D62" w:rsidR="00B349CB" w:rsidRPr="00B349CB" w:rsidRDefault="00B349CB" w:rsidP="00B349CB">
      <w:pPr>
        <w:spacing w:after="0" w:line="240" w:lineRule="auto"/>
        <w:rPr>
          <w:rFonts w:ascii="Times New Roman" w:eastAsia="Times New Roman" w:hAnsi="Times New Roman" w:cs="Times New Roman"/>
          <w:sz w:val="24"/>
          <w:szCs w:val="24"/>
        </w:rPr>
      </w:pPr>
    </w:p>
    <w:p w14:paraId="10E4BE9A" w14:textId="77777777" w:rsidR="00B349CB"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t>5. Comparative Discussion</w:t>
      </w:r>
    </w:p>
    <w:p w14:paraId="2FB5D52E" w14:textId="1E5F0C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Across both datasets, </w:t>
      </w:r>
      <w:r w:rsidRPr="00B349CB">
        <w:rPr>
          <w:rFonts w:ascii="Times New Roman" w:eastAsia="Times New Roman" w:hAnsi="Times New Roman" w:cs="Times New Roman"/>
          <w:b/>
          <w:bCs/>
          <w:sz w:val="24"/>
          <w:szCs w:val="24"/>
        </w:rPr>
        <w:t>Random Forest emerged as the most clinically viable model</w:t>
      </w:r>
      <w:r w:rsidRPr="00B349CB">
        <w:rPr>
          <w:rFonts w:ascii="Times New Roman" w:eastAsia="Times New Roman" w:hAnsi="Times New Roman" w:cs="Times New Roman"/>
          <w:sz w:val="24"/>
          <w:szCs w:val="24"/>
        </w:rPr>
        <w:t>, offering strong performance on imbalanced data, high recall for pathological cases, and robustness to multicollinearity and noise. While Logistic Regression performed exceptionally well on the CTG dataset, its reliance on linear decision boundaries may limit generalization in more complex clinical environments</w:t>
      </w:r>
      <w:r w:rsidR="00683C2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177239207"/>
          <w:citation/>
        </w:sdtPr>
        <w:sdtContent>
          <w:r w:rsidR="000066D8">
            <w:rPr>
              <w:rFonts w:ascii="Times New Roman" w:eastAsia="Times New Roman" w:hAnsi="Times New Roman" w:cs="Times New Roman"/>
              <w:sz w:val="24"/>
              <w:szCs w:val="24"/>
            </w:rPr>
            <w:fldChar w:fldCharType="begin"/>
          </w:r>
          <w:r w:rsidR="000066D8">
            <w:rPr>
              <w:rFonts w:ascii="Times New Roman" w:eastAsia="Times New Roman" w:hAnsi="Times New Roman" w:cs="Times New Roman"/>
              <w:sz w:val="24"/>
              <w:szCs w:val="24"/>
            </w:rPr>
            <w:instrText xml:space="preserve"> CITATION Ayr00 \l 1033 </w:instrText>
          </w:r>
          <w:r w:rsidR="000066D8">
            <w:rPr>
              <w:rFonts w:ascii="Times New Roman" w:eastAsia="Times New Roman" w:hAnsi="Times New Roman" w:cs="Times New Roman"/>
              <w:sz w:val="24"/>
              <w:szCs w:val="24"/>
            </w:rPr>
            <w:fldChar w:fldCharType="separate"/>
          </w:r>
          <w:r w:rsidR="000066D8" w:rsidRPr="000066D8">
            <w:rPr>
              <w:rFonts w:ascii="Times New Roman" w:eastAsia="Times New Roman" w:hAnsi="Times New Roman" w:cs="Times New Roman"/>
              <w:noProof/>
              <w:sz w:val="24"/>
              <w:szCs w:val="24"/>
            </w:rPr>
            <w:t>(Ayres-de-Campos, 2000)</w:t>
          </w:r>
          <w:r w:rsidR="000066D8">
            <w:rPr>
              <w:rFonts w:ascii="Times New Roman" w:eastAsia="Times New Roman" w:hAnsi="Times New Roman" w:cs="Times New Roman"/>
              <w:sz w:val="24"/>
              <w:szCs w:val="24"/>
            </w:rPr>
            <w:fldChar w:fldCharType="end"/>
          </w:r>
        </w:sdtContent>
      </w:sdt>
      <w:r w:rsidRPr="00B349CB">
        <w:rPr>
          <w:rFonts w:ascii="Times New Roman" w:eastAsia="Times New Roman" w:hAnsi="Times New Roman" w:cs="Times New Roman"/>
          <w:sz w:val="24"/>
          <w:szCs w:val="24"/>
        </w:rPr>
        <w:t>. Support Vector Machine demonstrated strong recall but required careful scaling, while KNN showed sensitivity to data distribution and neighborhood selection.</w:t>
      </w:r>
    </w:p>
    <w:p w14:paraId="6DC00B9E" w14:textId="77777777" w:rsidR="00B349CB"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t>6. Clinical Implications</w:t>
      </w:r>
    </w:p>
    <w:p w14:paraId="0F0164AB" w14:textId="72972D0A"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In obstetric diagnostics, false negatives pose a greater clinical risk than false positives. Failure to detect pathological fetal conditions can lead to severe complications. Consequently, models with higher recall for pathological cases are preferred, even at the cost of slightly reduced precision. </w:t>
      </w:r>
      <w:r w:rsidRPr="00B349CB">
        <w:rPr>
          <w:rFonts w:ascii="Times New Roman" w:eastAsia="Times New Roman" w:hAnsi="Times New Roman" w:cs="Times New Roman"/>
          <w:sz w:val="24"/>
          <w:szCs w:val="24"/>
        </w:rPr>
        <w:lastRenderedPageBreak/>
        <w:t>The results demonstrate that machine learning models, particularly ensemble-based approaches, can effectively support clinical decision-making in fetal health assessment</w:t>
      </w:r>
      <w:r w:rsidR="00E5122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433277272"/>
          <w:citation/>
        </w:sdtPr>
        <w:sdtContent>
          <w:r w:rsidR="000066D8">
            <w:rPr>
              <w:rFonts w:ascii="Times New Roman" w:eastAsia="Times New Roman" w:hAnsi="Times New Roman" w:cs="Times New Roman"/>
              <w:sz w:val="24"/>
              <w:szCs w:val="24"/>
            </w:rPr>
            <w:fldChar w:fldCharType="begin"/>
          </w:r>
          <w:r w:rsidR="000066D8">
            <w:rPr>
              <w:rFonts w:ascii="Times New Roman" w:eastAsia="Times New Roman" w:hAnsi="Times New Roman" w:cs="Times New Roman"/>
              <w:sz w:val="24"/>
              <w:szCs w:val="24"/>
            </w:rPr>
            <w:instrText xml:space="preserve"> CITATION Org18 \l 1033 </w:instrText>
          </w:r>
          <w:r w:rsidR="000066D8">
            <w:rPr>
              <w:rFonts w:ascii="Times New Roman" w:eastAsia="Times New Roman" w:hAnsi="Times New Roman" w:cs="Times New Roman"/>
              <w:sz w:val="24"/>
              <w:szCs w:val="24"/>
            </w:rPr>
            <w:fldChar w:fldCharType="separate"/>
          </w:r>
          <w:r w:rsidR="000066D8" w:rsidRPr="000066D8">
            <w:rPr>
              <w:rFonts w:ascii="Times New Roman" w:eastAsia="Times New Roman" w:hAnsi="Times New Roman" w:cs="Times New Roman"/>
              <w:noProof/>
              <w:sz w:val="24"/>
              <w:szCs w:val="24"/>
            </w:rPr>
            <w:t>(Organization, 2018)</w:t>
          </w:r>
          <w:r w:rsidR="000066D8">
            <w:rPr>
              <w:rFonts w:ascii="Times New Roman" w:eastAsia="Times New Roman" w:hAnsi="Times New Roman" w:cs="Times New Roman"/>
              <w:sz w:val="24"/>
              <w:szCs w:val="24"/>
            </w:rPr>
            <w:fldChar w:fldCharType="end"/>
          </w:r>
        </w:sdtContent>
      </w:sdt>
      <w:r w:rsidRPr="00B349CB">
        <w:rPr>
          <w:rFonts w:ascii="Times New Roman" w:eastAsia="Times New Roman" w:hAnsi="Times New Roman" w:cs="Times New Roman"/>
          <w:sz w:val="24"/>
          <w:szCs w:val="24"/>
        </w:rPr>
        <w:t>.</w:t>
      </w:r>
    </w:p>
    <w:p w14:paraId="437FAB7E" w14:textId="77777777" w:rsidR="00B349CB"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t>7. Limitations</w:t>
      </w:r>
    </w:p>
    <w:p w14:paraId="13E2E388"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Despite strong performance, several limitations were identified:</w:t>
      </w:r>
    </w:p>
    <w:p w14:paraId="023F9B52" w14:textId="77777777" w:rsidR="00B349CB" w:rsidRPr="00B349CB" w:rsidRDefault="00B349CB" w:rsidP="00B349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Class imbalance was not fully addressed using advanced resampling techniques</w:t>
      </w:r>
    </w:p>
    <w:p w14:paraId="5D365421" w14:textId="77777777" w:rsidR="00B349CB" w:rsidRPr="00B349CB" w:rsidRDefault="00B349CB" w:rsidP="00B349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Hyperparameter optimization was limited</w:t>
      </w:r>
    </w:p>
    <w:p w14:paraId="116227CA" w14:textId="50D020A7" w:rsidR="00B349CB" w:rsidRPr="00B349CB" w:rsidRDefault="00B349CB" w:rsidP="00B349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External clinical validation datasets were not used</w:t>
      </w:r>
    </w:p>
    <w:p w14:paraId="7D9D3683" w14:textId="77777777" w:rsidR="00B349CB"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t>8. Future Work</w:t>
      </w:r>
    </w:p>
    <w:p w14:paraId="13414065" w14:textId="77777777" w:rsidR="00B349CB" w:rsidRPr="00B349CB" w:rsidRDefault="00B349CB" w:rsidP="00B349CB">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Future studies could improve this work by:</w:t>
      </w:r>
    </w:p>
    <w:p w14:paraId="49501F75" w14:textId="77777777" w:rsidR="00B349CB" w:rsidRPr="00B349CB" w:rsidRDefault="00B349CB" w:rsidP="00B349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Applying resampling techniques such as SMOTE</w:t>
      </w:r>
    </w:p>
    <w:p w14:paraId="21D3B142" w14:textId="77777777" w:rsidR="00B349CB" w:rsidRPr="00B349CB" w:rsidRDefault="00B349CB" w:rsidP="00B349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Incorporating gradient boosting models (e.g., XGBoost, LightGBM)</w:t>
      </w:r>
    </w:p>
    <w:p w14:paraId="5143FE14" w14:textId="77777777" w:rsidR="00B349CB" w:rsidRPr="00B349CB" w:rsidRDefault="00B349CB" w:rsidP="00B349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Integrating explainable AI (XAI) methods for transparency</w:t>
      </w:r>
    </w:p>
    <w:p w14:paraId="4C6A068F" w14:textId="02EFEE4E" w:rsidR="00B349CB" w:rsidRPr="00B349CB" w:rsidRDefault="00B349CB" w:rsidP="00B349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Validating models on real hospital datasets</w:t>
      </w:r>
    </w:p>
    <w:p w14:paraId="1A8A7737" w14:textId="77777777" w:rsidR="00B349CB" w:rsidRPr="00B349CB" w:rsidRDefault="00B349CB" w:rsidP="00B349CB">
      <w:pPr>
        <w:spacing w:before="100" w:beforeAutospacing="1" w:after="100" w:afterAutospacing="1" w:line="240" w:lineRule="auto"/>
        <w:outlineLvl w:val="1"/>
        <w:rPr>
          <w:rFonts w:ascii="Times New Roman" w:eastAsia="Times New Roman" w:hAnsi="Times New Roman" w:cs="Times New Roman"/>
          <w:b/>
          <w:bCs/>
          <w:sz w:val="36"/>
          <w:szCs w:val="36"/>
        </w:rPr>
      </w:pPr>
      <w:r w:rsidRPr="00B349CB">
        <w:rPr>
          <w:rFonts w:ascii="Times New Roman" w:eastAsia="Times New Roman" w:hAnsi="Times New Roman" w:cs="Times New Roman"/>
          <w:b/>
          <w:bCs/>
          <w:sz w:val="36"/>
          <w:szCs w:val="36"/>
        </w:rPr>
        <w:t>9. Conclusion</w:t>
      </w:r>
    </w:p>
    <w:p w14:paraId="358EE0DD" w14:textId="08CFF393" w:rsidR="00B349CB" w:rsidRDefault="00B349CB" w:rsidP="006A660C">
      <w:pPr>
        <w:spacing w:before="100" w:beforeAutospacing="1" w:after="100" w:afterAutospacing="1" w:line="240" w:lineRule="auto"/>
        <w:rPr>
          <w:rFonts w:ascii="Times New Roman" w:eastAsia="Times New Roman" w:hAnsi="Times New Roman" w:cs="Times New Roman"/>
          <w:sz w:val="24"/>
          <w:szCs w:val="24"/>
        </w:rPr>
      </w:pPr>
      <w:r w:rsidRPr="00B349CB">
        <w:rPr>
          <w:rFonts w:ascii="Times New Roman" w:eastAsia="Times New Roman" w:hAnsi="Times New Roman" w:cs="Times New Roman"/>
          <w:sz w:val="24"/>
          <w:szCs w:val="24"/>
        </w:rPr>
        <w:t xml:space="preserve">This study demonstrated the effectiveness of machine learning techniques in classifying fetal health using CTG data. Among the evaluated models, </w:t>
      </w:r>
      <w:r w:rsidRPr="00B349CB">
        <w:rPr>
          <w:rFonts w:ascii="Times New Roman" w:eastAsia="Times New Roman" w:hAnsi="Times New Roman" w:cs="Times New Roman"/>
          <w:b/>
          <w:bCs/>
          <w:sz w:val="24"/>
          <w:szCs w:val="24"/>
        </w:rPr>
        <w:t>Random Forest consistently provided the best balance between accuracy, recall, and robustness</w:t>
      </w:r>
      <w:r w:rsidRPr="00B349CB">
        <w:rPr>
          <w:rFonts w:ascii="Times New Roman" w:eastAsia="Times New Roman" w:hAnsi="Times New Roman" w:cs="Times New Roman"/>
          <w:sz w:val="24"/>
          <w:szCs w:val="24"/>
        </w:rPr>
        <w:t>, making it the most suitable candidate for real-world obstetric diagnostic support systems. The findings highlight the significant potential of AI-driven solutions in improving maternal and fetal healthcare outcomes.</w:t>
      </w:r>
    </w:p>
    <w:p w14:paraId="5830C6C1" w14:textId="77777777" w:rsidR="006A660C" w:rsidRDefault="006A660C" w:rsidP="006A660C">
      <w:pPr>
        <w:spacing w:before="100" w:beforeAutospacing="1" w:after="100" w:afterAutospacing="1" w:line="240" w:lineRule="auto"/>
        <w:rPr>
          <w:rFonts w:ascii="Times New Roman" w:eastAsia="Times New Roman" w:hAnsi="Times New Roman" w:cs="Times New Roman"/>
          <w:sz w:val="24"/>
          <w:szCs w:val="24"/>
        </w:rPr>
      </w:pPr>
    </w:p>
    <w:sdt>
      <w:sdtPr>
        <w:id w:val="-2001113151"/>
        <w:docPartObj>
          <w:docPartGallery w:val="Bibliographies"/>
          <w:docPartUnique/>
        </w:docPartObj>
      </w:sdtPr>
      <w:sdtEndPr>
        <w:rPr>
          <w:rFonts w:asciiTheme="minorHAnsi" w:eastAsiaTheme="minorHAnsi" w:hAnsiTheme="minorHAnsi" w:cstheme="minorBidi"/>
          <w:b w:val="0"/>
          <w:bCs w:val="0"/>
          <w:kern w:val="0"/>
          <w:sz w:val="22"/>
          <w:szCs w:val="22"/>
        </w:rPr>
      </w:sdtEndPr>
      <w:sdtContent>
        <w:p w14:paraId="49AE6996" w14:textId="14B37A05" w:rsidR="006A660C" w:rsidRDefault="006A660C">
          <w:pPr>
            <w:pStyle w:val="Heading1"/>
          </w:pPr>
          <w:r>
            <w:t>References</w:t>
          </w:r>
        </w:p>
        <w:sdt>
          <w:sdtPr>
            <w:id w:val="-573587230"/>
            <w:bibliography/>
          </w:sdtPr>
          <w:sdtContent>
            <w:p w14:paraId="63E3E84A" w14:textId="77777777" w:rsidR="006A660C" w:rsidRDefault="006A660C" w:rsidP="006A660C">
              <w:pPr>
                <w:pStyle w:val="Bibliography"/>
                <w:ind w:left="720" w:hanging="720"/>
                <w:rPr>
                  <w:noProof/>
                  <w:sz w:val="24"/>
                  <w:szCs w:val="24"/>
                </w:rPr>
              </w:pPr>
              <w:r>
                <w:fldChar w:fldCharType="begin"/>
              </w:r>
              <w:r>
                <w:instrText xml:space="preserve"> BIBLIOGRAPHY </w:instrText>
              </w:r>
              <w:r>
                <w:fldChar w:fldCharType="separate"/>
              </w:r>
              <w:r>
                <w:rPr>
                  <w:noProof/>
                </w:rPr>
                <w:t xml:space="preserve">Ayres-de-Campos, D. (2000). isPorto 2.0: A program for automated analysis of cardiotocograms. </w:t>
              </w:r>
              <w:r>
                <w:rPr>
                  <w:i/>
                  <w:iCs/>
                  <w:noProof/>
                </w:rPr>
                <w:t>Journal of Maternal-Fetal Medicine, 9</w:t>
              </w:r>
              <w:r>
                <w:rPr>
                  <w:noProof/>
                </w:rPr>
                <w:t>, 311-318.</w:t>
              </w:r>
            </w:p>
            <w:p w14:paraId="3953434A" w14:textId="77777777" w:rsidR="006A660C" w:rsidRDefault="006A660C" w:rsidP="006A660C">
              <w:pPr>
                <w:pStyle w:val="Bibliography"/>
                <w:ind w:left="720" w:hanging="720"/>
                <w:rPr>
                  <w:noProof/>
                </w:rPr>
              </w:pPr>
              <w:r>
                <w:rPr>
                  <w:noProof/>
                </w:rPr>
                <w:t xml:space="preserve">kaggle. (2020). </w:t>
              </w:r>
              <w:r>
                <w:rPr>
                  <w:i/>
                  <w:iCs/>
                  <w:noProof/>
                </w:rPr>
                <w:t>Fetal Health Classification Dataset</w:t>
              </w:r>
              <w:r>
                <w:rPr>
                  <w:noProof/>
                </w:rPr>
                <w:t>. Retrieved from https://www.kaggle.com</w:t>
              </w:r>
            </w:p>
            <w:p w14:paraId="4A4930A5" w14:textId="77777777" w:rsidR="006A660C" w:rsidRDefault="006A660C" w:rsidP="006A660C">
              <w:pPr>
                <w:pStyle w:val="Bibliography"/>
                <w:ind w:left="720" w:hanging="720"/>
                <w:rPr>
                  <w:noProof/>
                </w:rPr>
              </w:pPr>
              <w:r>
                <w:rPr>
                  <w:noProof/>
                </w:rPr>
                <w:t xml:space="preserve">Kaggle. (2020). </w:t>
              </w:r>
              <w:r>
                <w:rPr>
                  <w:i/>
                  <w:iCs/>
                  <w:noProof/>
                </w:rPr>
                <w:t>Fetal Health Classification Dataset</w:t>
              </w:r>
              <w:r>
                <w:rPr>
                  <w:noProof/>
                </w:rPr>
                <w:t>. Retrieved from https://www.kaggle.com</w:t>
              </w:r>
            </w:p>
            <w:p w14:paraId="74DBFDB5" w14:textId="77777777" w:rsidR="006A660C" w:rsidRDefault="006A660C" w:rsidP="006A660C">
              <w:pPr>
                <w:pStyle w:val="Bibliography"/>
                <w:ind w:left="720" w:hanging="720"/>
                <w:rPr>
                  <w:noProof/>
                </w:rPr>
              </w:pPr>
              <w:r>
                <w:rPr>
                  <w:noProof/>
                </w:rPr>
                <w:t xml:space="preserve">Organization, W. H. (2018). </w:t>
              </w:r>
              <w:r>
                <w:rPr>
                  <w:i/>
                  <w:iCs/>
                  <w:noProof/>
                </w:rPr>
                <w:t>WHO recommendations on intrapartum care for a positive childbirth experience.</w:t>
              </w:r>
              <w:r>
                <w:rPr>
                  <w:noProof/>
                </w:rPr>
                <w:t xml:space="preserve"> WHO. Geneva: World Health Organization.</w:t>
              </w:r>
            </w:p>
            <w:p w14:paraId="36A10BCE" w14:textId="77777777" w:rsidR="006A660C" w:rsidRDefault="006A660C" w:rsidP="006A660C">
              <w:pPr>
                <w:pStyle w:val="Bibliography"/>
                <w:ind w:left="720" w:hanging="720"/>
                <w:rPr>
                  <w:noProof/>
                </w:rPr>
              </w:pPr>
              <w:r>
                <w:rPr>
                  <w:noProof/>
                </w:rPr>
                <w:t xml:space="preserve">Pedregosa, F. (2011). Scikit-learn: Machine Learning in Python. </w:t>
              </w:r>
              <w:r>
                <w:rPr>
                  <w:i/>
                  <w:iCs/>
                  <w:noProof/>
                </w:rPr>
                <w:t>Journal of Machine Learning Research</w:t>
              </w:r>
              <w:r>
                <w:rPr>
                  <w:noProof/>
                </w:rPr>
                <w:t>, 2825-2830.</w:t>
              </w:r>
            </w:p>
            <w:p w14:paraId="43157CDA" w14:textId="7FDB21FA" w:rsidR="006A660C" w:rsidRDefault="006A660C" w:rsidP="006A660C">
              <w:r>
                <w:rPr>
                  <w:b/>
                  <w:bCs/>
                  <w:noProof/>
                </w:rPr>
                <w:fldChar w:fldCharType="end"/>
              </w:r>
            </w:p>
          </w:sdtContent>
        </w:sdt>
      </w:sdtContent>
    </w:sdt>
    <w:p w14:paraId="2A684309" w14:textId="77777777" w:rsidR="006A660C" w:rsidRPr="006A660C" w:rsidRDefault="006A660C" w:rsidP="006A660C">
      <w:pPr>
        <w:spacing w:before="100" w:beforeAutospacing="1" w:after="100" w:afterAutospacing="1" w:line="240" w:lineRule="auto"/>
        <w:rPr>
          <w:rFonts w:ascii="Times New Roman" w:eastAsia="Times New Roman" w:hAnsi="Times New Roman" w:cs="Times New Roman"/>
          <w:sz w:val="24"/>
          <w:szCs w:val="24"/>
        </w:rPr>
      </w:pPr>
    </w:p>
    <w:sectPr w:rsidR="006A660C" w:rsidRPr="006A6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1D1"/>
    <w:multiLevelType w:val="multilevel"/>
    <w:tmpl w:val="DA32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442B"/>
    <w:multiLevelType w:val="multilevel"/>
    <w:tmpl w:val="ED1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67A87"/>
    <w:multiLevelType w:val="multilevel"/>
    <w:tmpl w:val="B900D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B63CF"/>
    <w:multiLevelType w:val="multilevel"/>
    <w:tmpl w:val="A64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D5187"/>
    <w:multiLevelType w:val="multilevel"/>
    <w:tmpl w:val="BF2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C2AFC"/>
    <w:multiLevelType w:val="multilevel"/>
    <w:tmpl w:val="6A7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070012"/>
    <w:multiLevelType w:val="multilevel"/>
    <w:tmpl w:val="B39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30DE2"/>
    <w:multiLevelType w:val="multilevel"/>
    <w:tmpl w:val="B7A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83796"/>
    <w:multiLevelType w:val="multilevel"/>
    <w:tmpl w:val="4EA0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D16FD"/>
    <w:multiLevelType w:val="multilevel"/>
    <w:tmpl w:val="4DF0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4D3A70"/>
    <w:multiLevelType w:val="multilevel"/>
    <w:tmpl w:val="36B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7879">
    <w:abstractNumId w:val="7"/>
  </w:num>
  <w:num w:numId="2" w16cid:durableId="1405713015">
    <w:abstractNumId w:val="8"/>
  </w:num>
  <w:num w:numId="3" w16cid:durableId="206139693">
    <w:abstractNumId w:val="10"/>
  </w:num>
  <w:num w:numId="4" w16cid:durableId="1871146816">
    <w:abstractNumId w:val="1"/>
  </w:num>
  <w:num w:numId="5" w16cid:durableId="343097756">
    <w:abstractNumId w:val="0"/>
  </w:num>
  <w:num w:numId="6" w16cid:durableId="176384501">
    <w:abstractNumId w:val="9"/>
  </w:num>
  <w:num w:numId="7" w16cid:durableId="600913280">
    <w:abstractNumId w:val="6"/>
  </w:num>
  <w:num w:numId="8" w16cid:durableId="1727754010">
    <w:abstractNumId w:val="4"/>
  </w:num>
  <w:num w:numId="9" w16cid:durableId="1770733965">
    <w:abstractNumId w:val="3"/>
  </w:num>
  <w:num w:numId="10" w16cid:durableId="1172984964">
    <w:abstractNumId w:val="5"/>
  </w:num>
  <w:num w:numId="11" w16cid:durableId="328362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CB"/>
    <w:rsid w:val="000066D8"/>
    <w:rsid w:val="000E2890"/>
    <w:rsid w:val="00111DAB"/>
    <w:rsid w:val="002E5BE1"/>
    <w:rsid w:val="0030300A"/>
    <w:rsid w:val="003E1A6C"/>
    <w:rsid w:val="00484EAA"/>
    <w:rsid w:val="005B3580"/>
    <w:rsid w:val="005D625E"/>
    <w:rsid w:val="00683C2D"/>
    <w:rsid w:val="006A660C"/>
    <w:rsid w:val="006E2A4C"/>
    <w:rsid w:val="006E59ED"/>
    <w:rsid w:val="00722962"/>
    <w:rsid w:val="00843A00"/>
    <w:rsid w:val="00953F93"/>
    <w:rsid w:val="00A25FC5"/>
    <w:rsid w:val="00AC56D1"/>
    <w:rsid w:val="00B0467C"/>
    <w:rsid w:val="00B25FE7"/>
    <w:rsid w:val="00B349CB"/>
    <w:rsid w:val="00B55CF1"/>
    <w:rsid w:val="00B828F5"/>
    <w:rsid w:val="00DB287C"/>
    <w:rsid w:val="00DF1D6A"/>
    <w:rsid w:val="00E5122D"/>
    <w:rsid w:val="00EE7B34"/>
    <w:rsid w:val="00F55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D57F"/>
  <w15:chartTrackingRefBased/>
  <w15:docId w15:val="{557DB0A4-1F9A-40E0-81EA-132CFE5C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49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49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49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E1A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9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49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49CB"/>
    <w:rPr>
      <w:rFonts w:ascii="Times New Roman" w:eastAsia="Times New Roman" w:hAnsi="Times New Roman" w:cs="Times New Roman"/>
      <w:b/>
      <w:bCs/>
      <w:sz w:val="27"/>
      <w:szCs w:val="27"/>
    </w:rPr>
  </w:style>
  <w:style w:type="paragraph" w:styleId="NormalWeb">
    <w:name w:val="Normal (Web)"/>
    <w:basedOn w:val="Normal"/>
    <w:uiPriority w:val="99"/>
    <w:unhideWhenUsed/>
    <w:rsid w:val="00B349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9CB"/>
    <w:rPr>
      <w:b/>
      <w:bCs/>
    </w:rPr>
  </w:style>
  <w:style w:type="character" w:styleId="HTMLCode">
    <w:name w:val="HTML Code"/>
    <w:basedOn w:val="DefaultParagraphFont"/>
    <w:uiPriority w:val="99"/>
    <w:semiHidden/>
    <w:unhideWhenUsed/>
    <w:rsid w:val="00B349CB"/>
    <w:rPr>
      <w:rFonts w:ascii="Courier New" w:eastAsia="Times New Roman" w:hAnsi="Courier New" w:cs="Courier New"/>
      <w:sz w:val="20"/>
      <w:szCs w:val="20"/>
    </w:rPr>
  </w:style>
  <w:style w:type="character" w:styleId="Emphasis">
    <w:name w:val="Emphasis"/>
    <w:basedOn w:val="DefaultParagraphFont"/>
    <w:uiPriority w:val="20"/>
    <w:qFormat/>
    <w:rsid w:val="00B349CB"/>
    <w:rPr>
      <w:i/>
      <w:iCs/>
    </w:rPr>
  </w:style>
  <w:style w:type="character" w:styleId="Hyperlink">
    <w:name w:val="Hyperlink"/>
    <w:basedOn w:val="DefaultParagraphFont"/>
    <w:uiPriority w:val="99"/>
    <w:semiHidden/>
    <w:unhideWhenUsed/>
    <w:rsid w:val="00A25FC5"/>
    <w:rPr>
      <w:color w:val="0000FF"/>
      <w:u w:val="single"/>
    </w:rPr>
  </w:style>
  <w:style w:type="paragraph" w:styleId="ListParagraph">
    <w:name w:val="List Paragraph"/>
    <w:basedOn w:val="Normal"/>
    <w:uiPriority w:val="34"/>
    <w:qFormat/>
    <w:rsid w:val="00953F93"/>
    <w:pPr>
      <w:ind w:left="720"/>
      <w:contextualSpacing/>
    </w:pPr>
  </w:style>
  <w:style w:type="paragraph" w:styleId="Bibliography">
    <w:name w:val="Bibliography"/>
    <w:basedOn w:val="Normal"/>
    <w:next w:val="Normal"/>
    <w:uiPriority w:val="37"/>
    <w:unhideWhenUsed/>
    <w:rsid w:val="006A660C"/>
  </w:style>
  <w:style w:type="table" w:styleId="TableGrid">
    <w:name w:val="Table Grid"/>
    <w:basedOn w:val="TableNormal"/>
    <w:uiPriority w:val="39"/>
    <w:rsid w:val="002E5BE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E1A6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3805">
      <w:bodyDiv w:val="1"/>
      <w:marLeft w:val="0"/>
      <w:marRight w:val="0"/>
      <w:marTop w:val="0"/>
      <w:marBottom w:val="0"/>
      <w:divBdr>
        <w:top w:val="none" w:sz="0" w:space="0" w:color="auto"/>
        <w:left w:val="none" w:sz="0" w:space="0" w:color="auto"/>
        <w:bottom w:val="none" w:sz="0" w:space="0" w:color="auto"/>
        <w:right w:val="none" w:sz="0" w:space="0" w:color="auto"/>
      </w:divBdr>
      <w:divsChild>
        <w:div w:id="2070183695">
          <w:marLeft w:val="0"/>
          <w:marRight w:val="0"/>
          <w:marTop w:val="0"/>
          <w:marBottom w:val="0"/>
          <w:divBdr>
            <w:top w:val="none" w:sz="0" w:space="0" w:color="auto"/>
            <w:left w:val="none" w:sz="0" w:space="0" w:color="auto"/>
            <w:bottom w:val="none" w:sz="0" w:space="0" w:color="auto"/>
            <w:right w:val="none" w:sz="0" w:space="0" w:color="auto"/>
          </w:divBdr>
          <w:divsChild>
            <w:div w:id="1779908202">
              <w:marLeft w:val="0"/>
              <w:marRight w:val="0"/>
              <w:marTop w:val="0"/>
              <w:marBottom w:val="0"/>
              <w:divBdr>
                <w:top w:val="none" w:sz="0" w:space="0" w:color="auto"/>
                <w:left w:val="none" w:sz="0" w:space="0" w:color="auto"/>
                <w:bottom w:val="none" w:sz="0" w:space="0" w:color="auto"/>
                <w:right w:val="none" w:sz="0" w:space="0" w:color="auto"/>
              </w:divBdr>
            </w:div>
          </w:divsChild>
        </w:div>
        <w:div w:id="1799951326">
          <w:marLeft w:val="0"/>
          <w:marRight w:val="0"/>
          <w:marTop w:val="0"/>
          <w:marBottom w:val="0"/>
          <w:divBdr>
            <w:top w:val="none" w:sz="0" w:space="0" w:color="auto"/>
            <w:left w:val="none" w:sz="0" w:space="0" w:color="auto"/>
            <w:bottom w:val="none" w:sz="0" w:space="0" w:color="auto"/>
            <w:right w:val="none" w:sz="0" w:space="0" w:color="auto"/>
          </w:divBdr>
          <w:divsChild>
            <w:div w:id="172113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809">
      <w:bodyDiv w:val="1"/>
      <w:marLeft w:val="0"/>
      <w:marRight w:val="0"/>
      <w:marTop w:val="0"/>
      <w:marBottom w:val="0"/>
      <w:divBdr>
        <w:top w:val="none" w:sz="0" w:space="0" w:color="auto"/>
        <w:left w:val="none" w:sz="0" w:space="0" w:color="auto"/>
        <w:bottom w:val="none" w:sz="0" w:space="0" w:color="auto"/>
        <w:right w:val="none" w:sz="0" w:space="0" w:color="auto"/>
      </w:divBdr>
    </w:div>
    <w:div w:id="388306349">
      <w:bodyDiv w:val="1"/>
      <w:marLeft w:val="0"/>
      <w:marRight w:val="0"/>
      <w:marTop w:val="0"/>
      <w:marBottom w:val="0"/>
      <w:divBdr>
        <w:top w:val="none" w:sz="0" w:space="0" w:color="auto"/>
        <w:left w:val="none" w:sz="0" w:space="0" w:color="auto"/>
        <w:bottom w:val="none" w:sz="0" w:space="0" w:color="auto"/>
        <w:right w:val="none" w:sz="0" w:space="0" w:color="auto"/>
      </w:divBdr>
    </w:div>
    <w:div w:id="707141731">
      <w:bodyDiv w:val="1"/>
      <w:marLeft w:val="0"/>
      <w:marRight w:val="0"/>
      <w:marTop w:val="0"/>
      <w:marBottom w:val="0"/>
      <w:divBdr>
        <w:top w:val="none" w:sz="0" w:space="0" w:color="auto"/>
        <w:left w:val="none" w:sz="0" w:space="0" w:color="auto"/>
        <w:bottom w:val="none" w:sz="0" w:space="0" w:color="auto"/>
        <w:right w:val="none" w:sz="0" w:space="0" w:color="auto"/>
      </w:divBdr>
    </w:div>
    <w:div w:id="795291731">
      <w:bodyDiv w:val="1"/>
      <w:marLeft w:val="0"/>
      <w:marRight w:val="0"/>
      <w:marTop w:val="0"/>
      <w:marBottom w:val="0"/>
      <w:divBdr>
        <w:top w:val="none" w:sz="0" w:space="0" w:color="auto"/>
        <w:left w:val="none" w:sz="0" w:space="0" w:color="auto"/>
        <w:bottom w:val="none" w:sz="0" w:space="0" w:color="auto"/>
        <w:right w:val="none" w:sz="0" w:space="0" w:color="auto"/>
      </w:divBdr>
    </w:div>
    <w:div w:id="1076633425">
      <w:bodyDiv w:val="1"/>
      <w:marLeft w:val="0"/>
      <w:marRight w:val="0"/>
      <w:marTop w:val="0"/>
      <w:marBottom w:val="0"/>
      <w:divBdr>
        <w:top w:val="none" w:sz="0" w:space="0" w:color="auto"/>
        <w:left w:val="none" w:sz="0" w:space="0" w:color="auto"/>
        <w:bottom w:val="none" w:sz="0" w:space="0" w:color="auto"/>
        <w:right w:val="none" w:sz="0" w:space="0" w:color="auto"/>
      </w:divBdr>
    </w:div>
    <w:div w:id="1225027928">
      <w:bodyDiv w:val="1"/>
      <w:marLeft w:val="0"/>
      <w:marRight w:val="0"/>
      <w:marTop w:val="0"/>
      <w:marBottom w:val="0"/>
      <w:divBdr>
        <w:top w:val="none" w:sz="0" w:space="0" w:color="auto"/>
        <w:left w:val="none" w:sz="0" w:space="0" w:color="auto"/>
        <w:bottom w:val="none" w:sz="0" w:space="0" w:color="auto"/>
        <w:right w:val="none" w:sz="0" w:space="0" w:color="auto"/>
      </w:divBdr>
    </w:div>
    <w:div w:id="1348825084">
      <w:bodyDiv w:val="1"/>
      <w:marLeft w:val="0"/>
      <w:marRight w:val="0"/>
      <w:marTop w:val="0"/>
      <w:marBottom w:val="0"/>
      <w:divBdr>
        <w:top w:val="none" w:sz="0" w:space="0" w:color="auto"/>
        <w:left w:val="none" w:sz="0" w:space="0" w:color="auto"/>
        <w:bottom w:val="none" w:sz="0" w:space="0" w:color="auto"/>
        <w:right w:val="none" w:sz="0" w:space="0" w:color="auto"/>
      </w:divBdr>
    </w:div>
    <w:div w:id="1379813837">
      <w:bodyDiv w:val="1"/>
      <w:marLeft w:val="0"/>
      <w:marRight w:val="0"/>
      <w:marTop w:val="0"/>
      <w:marBottom w:val="0"/>
      <w:divBdr>
        <w:top w:val="none" w:sz="0" w:space="0" w:color="auto"/>
        <w:left w:val="none" w:sz="0" w:space="0" w:color="auto"/>
        <w:bottom w:val="none" w:sz="0" w:space="0" w:color="auto"/>
        <w:right w:val="none" w:sz="0" w:space="0" w:color="auto"/>
      </w:divBdr>
    </w:div>
    <w:div w:id="1514880383">
      <w:bodyDiv w:val="1"/>
      <w:marLeft w:val="0"/>
      <w:marRight w:val="0"/>
      <w:marTop w:val="0"/>
      <w:marBottom w:val="0"/>
      <w:divBdr>
        <w:top w:val="none" w:sz="0" w:space="0" w:color="auto"/>
        <w:left w:val="none" w:sz="0" w:space="0" w:color="auto"/>
        <w:bottom w:val="none" w:sz="0" w:space="0" w:color="auto"/>
        <w:right w:val="none" w:sz="0" w:space="0" w:color="auto"/>
      </w:divBdr>
    </w:div>
    <w:div w:id="1636833623">
      <w:bodyDiv w:val="1"/>
      <w:marLeft w:val="0"/>
      <w:marRight w:val="0"/>
      <w:marTop w:val="0"/>
      <w:marBottom w:val="0"/>
      <w:divBdr>
        <w:top w:val="none" w:sz="0" w:space="0" w:color="auto"/>
        <w:left w:val="none" w:sz="0" w:space="0" w:color="auto"/>
        <w:bottom w:val="none" w:sz="0" w:space="0" w:color="auto"/>
        <w:right w:val="none" w:sz="0" w:space="0" w:color="auto"/>
      </w:divBdr>
    </w:div>
    <w:div w:id="1843008114">
      <w:bodyDiv w:val="1"/>
      <w:marLeft w:val="0"/>
      <w:marRight w:val="0"/>
      <w:marTop w:val="0"/>
      <w:marBottom w:val="0"/>
      <w:divBdr>
        <w:top w:val="none" w:sz="0" w:space="0" w:color="auto"/>
        <w:left w:val="none" w:sz="0" w:space="0" w:color="auto"/>
        <w:bottom w:val="none" w:sz="0" w:space="0" w:color="auto"/>
        <w:right w:val="none" w:sz="0" w:space="0" w:color="auto"/>
      </w:divBdr>
    </w:div>
    <w:div w:id="2028821744">
      <w:bodyDiv w:val="1"/>
      <w:marLeft w:val="0"/>
      <w:marRight w:val="0"/>
      <w:marTop w:val="0"/>
      <w:marBottom w:val="0"/>
      <w:divBdr>
        <w:top w:val="none" w:sz="0" w:space="0" w:color="auto"/>
        <w:left w:val="none" w:sz="0" w:space="0" w:color="auto"/>
        <w:bottom w:val="none" w:sz="0" w:space="0" w:color="auto"/>
        <w:right w:val="none" w:sz="0" w:space="0" w:color="auto"/>
      </w:divBdr>
    </w:div>
    <w:div w:id="2121559109">
      <w:bodyDiv w:val="1"/>
      <w:marLeft w:val="0"/>
      <w:marRight w:val="0"/>
      <w:marTop w:val="0"/>
      <w:marBottom w:val="0"/>
      <w:divBdr>
        <w:top w:val="none" w:sz="0" w:space="0" w:color="auto"/>
        <w:left w:val="none" w:sz="0" w:space="0" w:color="auto"/>
        <w:bottom w:val="none" w:sz="0" w:space="0" w:color="auto"/>
        <w:right w:val="none" w:sz="0" w:space="0" w:color="auto"/>
      </w:divBdr>
    </w:div>
    <w:div w:id="214449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Ayr00</b:Tag>
    <b:SourceType>JournalArticle</b:SourceType>
    <b:Guid>{0CA0FCF6-5242-41E9-ACBA-6FCB6FB53B37}</b:Guid>
    <b:Title>isPorto 2.0: A program for automated analysis of cardiotocograms</b:Title>
    <b:Year>2000</b:Year>
    <b:Author>
      <b:Author>
        <b:NameList>
          <b:Person>
            <b:Last>Ayres-de-Campos</b:Last>
            <b:First>D</b:First>
          </b:Person>
        </b:NameList>
      </b:Author>
    </b:Author>
    <b:JournalName>Journal of Maternal-Fetal Medicine</b:JournalName>
    <b:Pages>311-318</b:Pages>
    <b:Volume>9</b:Volume>
    <b:RefOrder>1</b:RefOrder>
  </b:Source>
  <b:Source>
    <b:Tag>kag20</b:Tag>
    <b:SourceType>InternetSite</b:SourceType>
    <b:Guid>{36AB0F8B-8841-42A2-BC83-88BBC437B075}</b:Guid>
    <b:Author>
      <b:Author>
        <b:NameList>
          <b:Person>
            <b:Last>kaggle</b:Last>
          </b:Person>
        </b:NameList>
      </b:Author>
    </b:Author>
    <b:Title>Fetal Health Classification Dataset</b:Title>
    <b:Year>2020</b:Year>
    <b:URL>https://www.kaggle.com</b:URL>
    <b:RefOrder>2</b:RefOrder>
  </b:Source>
  <b:Source>
    <b:Tag>Kag20</b:Tag>
    <b:SourceType>InternetSite</b:SourceType>
    <b:Guid>{A74F03B3-B9D3-4847-8957-DEA5AE3D44C8}</b:Guid>
    <b:Author>
      <b:Author>
        <b:NameList>
          <b:Person>
            <b:Last>Kaggle</b:Last>
          </b:Person>
        </b:NameList>
      </b:Author>
    </b:Author>
    <b:Title>Fetal Health Classification Dataset</b:Title>
    <b:Year>2020</b:Year>
    <b:URL>https://www.kaggle.com</b:URL>
    <b:RefOrder>3</b:RefOrder>
  </b:Source>
  <b:Source>
    <b:Tag>Ped11</b:Tag>
    <b:SourceType>JournalArticle</b:SourceType>
    <b:Guid>{82CA8984-0408-4173-AE3B-67743043CD12}</b:Guid>
    <b:Title>Scikit-learn: Machine Learning in Python</b:Title>
    <b:Year>2011</b:Year>
    <b:Author>
      <b:Author>
        <b:NameList>
          <b:Person>
            <b:Last>Pedregosa</b:Last>
            <b:First>F</b:First>
          </b:Person>
        </b:NameList>
      </b:Author>
    </b:Author>
    <b:JournalName>Journal of Machine Learning Research</b:JournalName>
    <b:Pages>2825-2830</b:Pages>
    <b:RefOrder>4</b:RefOrder>
  </b:Source>
  <b:Source>
    <b:Tag>Org18</b:Tag>
    <b:SourceType>Report</b:SourceType>
    <b:Guid>{2F53E022-A527-44BC-B8BD-4AF61DE40AD7}</b:Guid>
    <b:Title>WHO recommendations on intrapartum care for a positive childbirth experience</b:Title>
    <b:Year>2018</b:Year>
    <b:Author>
      <b:Author>
        <b:NameList>
          <b:Person>
            <b:Last>Organization</b:Last>
            <b:First>World</b:First>
            <b:Middle>Health</b:Middle>
          </b:Person>
        </b:NameList>
      </b:Author>
    </b:Author>
    <b:Publisher>World Health Organization</b:Publisher>
    <b:City>Geneva</b:City>
    <b:Institution>WHO</b:Institution>
    <b:RefOrder>5</b:RefOrder>
  </b:Source>
</b:Sources>
</file>

<file path=customXml/itemProps1.xml><?xml version="1.0" encoding="utf-8"?>
<ds:datastoreItem xmlns:ds="http://schemas.openxmlformats.org/officeDocument/2006/customXml" ds:itemID="{52C3363A-62E0-4C30-93BE-07CAD2BD6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1787</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Manda</dc:creator>
  <cp:keywords/>
  <dc:description/>
  <cp:lastModifiedBy>Peter Manda</cp:lastModifiedBy>
  <cp:revision>2</cp:revision>
  <dcterms:created xsi:type="dcterms:W3CDTF">2026-02-12T22:45:00Z</dcterms:created>
  <dcterms:modified xsi:type="dcterms:W3CDTF">2026-02-12T22:45:00Z</dcterms:modified>
</cp:coreProperties>
</file>