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6841675" w:displacedByCustomXml="next"/>
    <w:sdt>
      <w:sdtPr>
        <w:id w:val="-438756038"/>
        <w:docPartObj>
          <w:docPartGallery w:val="Cover Pages"/>
          <w:docPartUnique/>
        </w:docPartObj>
      </w:sdtPr>
      <w:sdtEndPr>
        <w:rPr>
          <w:b/>
        </w:rPr>
      </w:sdtEndPr>
      <w:sdtContent>
        <w:p w14:paraId="2C2C42CE" w14:textId="6B714190" w:rsidR="00B0379D" w:rsidRDefault="00B0379D">
          <w:r>
            <w:rPr>
              <w:noProof/>
            </w:rPr>
            <mc:AlternateContent>
              <mc:Choice Requires="wpg">
                <w:drawing>
                  <wp:anchor distT="0" distB="0" distL="114300" distR="114300" simplePos="0" relativeHeight="251662336" behindDoc="0" locked="0" layoutInCell="1" allowOverlap="1" wp14:anchorId="390B9C32" wp14:editId="0D740F5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03F67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7C7882" wp14:editId="5C3A08C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1998935"/>
                                  <w:dataBinding w:prefixMappings="xmlns:ns0='http://purl.org/dc/elements/1.1/' xmlns:ns1='http://schemas.openxmlformats.org/package/2006/metadata/core-properties' " w:xpath="/ns1:coreProperties[1]/ns0:creator[1]" w:storeItemID="{6C3C8BC8-F283-45AE-878A-BAB7291924A1}"/>
                                  <w:text/>
                                </w:sdtPr>
                                <w:sdtContent>
                                  <w:p w14:paraId="2612D417" w14:textId="13B519A9" w:rsidR="007712E2" w:rsidRDefault="007712E2">
                                    <w:pPr>
                                      <w:pStyle w:val="NoSpacing"/>
                                      <w:jc w:val="right"/>
                                      <w:rPr>
                                        <w:color w:val="595959" w:themeColor="text1" w:themeTint="A6"/>
                                        <w:sz w:val="28"/>
                                        <w:szCs w:val="28"/>
                                      </w:rPr>
                                    </w:pPr>
                                    <w:r>
                                      <w:rPr>
                                        <w:color w:val="595959" w:themeColor="text1" w:themeTint="A6"/>
                                        <w:sz w:val="28"/>
                                        <w:szCs w:val="28"/>
                                      </w:rPr>
                                      <w:t>JOHN GATHARIA</w:t>
                                    </w:r>
                                  </w:p>
                                </w:sdtContent>
                              </w:sdt>
                              <w:p w14:paraId="3B5F44CE" w14:textId="77777777" w:rsidR="007712E2" w:rsidRDefault="007712E2">
                                <w:pPr>
                                  <w:pStyle w:val="NoSpacing"/>
                                  <w:jc w:val="right"/>
                                  <w:rPr>
                                    <w:color w:val="595959" w:themeColor="text1" w:themeTint="A6"/>
                                    <w:sz w:val="18"/>
                                    <w:szCs w:val="18"/>
                                  </w:rPr>
                                </w:pPr>
                                <w:sdt>
                                  <w:sdtPr>
                                    <w:rPr>
                                      <w:color w:val="595959" w:themeColor="text1" w:themeTint="A6"/>
                                      <w:sz w:val="18"/>
                                      <w:szCs w:val="18"/>
                                    </w:rPr>
                                    <w:alias w:val="Email"/>
                                    <w:tag w:val="Email"/>
                                    <w:id w:val="153700241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7C788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521998935"/>
                            <w:dataBinding w:prefixMappings="xmlns:ns0='http://purl.org/dc/elements/1.1/' xmlns:ns1='http://schemas.openxmlformats.org/package/2006/metadata/core-properties' " w:xpath="/ns1:coreProperties[1]/ns0:creator[1]" w:storeItemID="{6C3C8BC8-F283-45AE-878A-BAB7291924A1}"/>
                            <w:text/>
                          </w:sdtPr>
                          <w:sdtContent>
                            <w:p w14:paraId="2612D417" w14:textId="13B519A9" w:rsidR="007712E2" w:rsidRDefault="007712E2">
                              <w:pPr>
                                <w:pStyle w:val="NoSpacing"/>
                                <w:jc w:val="right"/>
                                <w:rPr>
                                  <w:color w:val="595959" w:themeColor="text1" w:themeTint="A6"/>
                                  <w:sz w:val="28"/>
                                  <w:szCs w:val="28"/>
                                </w:rPr>
                              </w:pPr>
                              <w:r>
                                <w:rPr>
                                  <w:color w:val="595959" w:themeColor="text1" w:themeTint="A6"/>
                                  <w:sz w:val="28"/>
                                  <w:szCs w:val="28"/>
                                </w:rPr>
                                <w:t>JOHN GATHARIA</w:t>
                              </w:r>
                            </w:p>
                          </w:sdtContent>
                        </w:sdt>
                        <w:p w14:paraId="3B5F44CE" w14:textId="77777777" w:rsidR="007712E2" w:rsidRDefault="007712E2">
                          <w:pPr>
                            <w:pStyle w:val="NoSpacing"/>
                            <w:jc w:val="right"/>
                            <w:rPr>
                              <w:color w:val="595959" w:themeColor="text1" w:themeTint="A6"/>
                              <w:sz w:val="18"/>
                              <w:szCs w:val="18"/>
                            </w:rPr>
                          </w:pPr>
                          <w:sdt>
                            <w:sdtPr>
                              <w:rPr>
                                <w:color w:val="595959" w:themeColor="text1" w:themeTint="A6"/>
                                <w:sz w:val="18"/>
                                <w:szCs w:val="18"/>
                              </w:rPr>
                              <w:alias w:val="Email"/>
                              <w:tag w:val="Email"/>
                              <w:id w:val="153700241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68663E" wp14:editId="4B27033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E8EC1" w14:textId="02A4548D" w:rsidR="007712E2" w:rsidRDefault="007712E2">
                                <w:pPr>
                                  <w:pStyle w:val="NoSpacing"/>
                                  <w:jc w:val="right"/>
                                  <w:rPr>
                                    <w:color w:val="4472C4" w:themeColor="accent1"/>
                                    <w:sz w:val="28"/>
                                    <w:szCs w:val="28"/>
                                  </w:rPr>
                                </w:pPr>
                              </w:p>
                              <w:sdt>
                                <w:sdtPr>
                                  <w:rPr>
                                    <w:color w:val="595959" w:themeColor="text1" w:themeTint="A6"/>
                                    <w:sz w:val="20"/>
                                    <w:szCs w:val="20"/>
                                  </w:rPr>
                                  <w:alias w:val="Abstract"/>
                                  <w:tag w:val=""/>
                                  <w:id w:val="871103576"/>
                                  <w:showingPlcHdr/>
                                  <w:dataBinding w:prefixMappings="xmlns:ns0='http://schemas.microsoft.com/office/2006/coverPageProps' " w:xpath="/ns0:CoverPageProperties[1]/ns0:Abstract[1]" w:storeItemID="{55AF091B-3C7A-41E3-B477-F2FDAA23CFDA}"/>
                                  <w:text w:multiLine="1"/>
                                </w:sdtPr>
                                <w:sdtContent>
                                  <w:p w14:paraId="71973DC1" w14:textId="7798D8AC" w:rsidR="007712E2" w:rsidRDefault="007712E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68663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75E8EC1" w14:textId="02A4548D" w:rsidR="007712E2" w:rsidRDefault="007712E2">
                          <w:pPr>
                            <w:pStyle w:val="NoSpacing"/>
                            <w:jc w:val="right"/>
                            <w:rPr>
                              <w:color w:val="4472C4" w:themeColor="accent1"/>
                              <w:sz w:val="28"/>
                              <w:szCs w:val="28"/>
                            </w:rPr>
                          </w:pPr>
                        </w:p>
                        <w:sdt>
                          <w:sdtPr>
                            <w:rPr>
                              <w:color w:val="595959" w:themeColor="text1" w:themeTint="A6"/>
                              <w:sz w:val="20"/>
                              <w:szCs w:val="20"/>
                            </w:rPr>
                            <w:alias w:val="Abstract"/>
                            <w:tag w:val=""/>
                            <w:id w:val="871103576"/>
                            <w:showingPlcHdr/>
                            <w:dataBinding w:prefixMappings="xmlns:ns0='http://schemas.microsoft.com/office/2006/coverPageProps' " w:xpath="/ns0:CoverPageProperties[1]/ns0:Abstract[1]" w:storeItemID="{55AF091B-3C7A-41E3-B477-F2FDAA23CFDA}"/>
                            <w:text w:multiLine="1"/>
                          </w:sdtPr>
                          <w:sdtContent>
                            <w:p w14:paraId="71973DC1" w14:textId="7798D8AC" w:rsidR="007712E2" w:rsidRDefault="007712E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3DCCE" wp14:editId="392A93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23198" w14:textId="35F122E0" w:rsidR="007712E2" w:rsidRDefault="007712E2">
                                <w:pPr>
                                  <w:jc w:val="right"/>
                                  <w:rPr>
                                    <w:color w:val="4472C4" w:themeColor="accent1"/>
                                    <w:sz w:val="64"/>
                                    <w:szCs w:val="64"/>
                                  </w:rPr>
                                </w:pPr>
                                <w:sdt>
                                  <w:sdtPr>
                                    <w:rPr>
                                      <w:caps/>
                                      <w:color w:val="4472C4" w:themeColor="accent1"/>
                                      <w:sz w:val="56"/>
                                      <w:szCs w:val="56"/>
                                    </w:rPr>
                                    <w:alias w:val="Title"/>
                                    <w:tag w:val=""/>
                                    <w:id w:val="947741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56"/>
                                        <w:szCs w:val="56"/>
                                      </w:rPr>
                                      <w:t>next generation investments.</w:t>
                                    </w:r>
                                  </w:sdtContent>
                                </w:sdt>
                              </w:p>
                              <w:sdt>
                                <w:sdtPr>
                                  <w:rPr>
                                    <w:color w:val="404040" w:themeColor="text1" w:themeTint="BF"/>
                                    <w:sz w:val="36"/>
                                    <w:szCs w:val="36"/>
                                  </w:rPr>
                                  <w:alias w:val="Subtitle"/>
                                  <w:tag w:val=""/>
                                  <w:id w:val="-1494864420"/>
                                  <w:dataBinding w:prefixMappings="xmlns:ns0='http://purl.org/dc/elements/1.1/' xmlns:ns1='http://schemas.openxmlformats.org/package/2006/metadata/core-properties' " w:xpath="/ns1:coreProperties[1]/ns0:subject[1]" w:storeItemID="{6C3C8BC8-F283-45AE-878A-BAB7291924A1}"/>
                                  <w:text/>
                                </w:sdtPr>
                                <w:sdtContent>
                                  <w:p w14:paraId="56F54585" w14:textId="52F6D73A" w:rsidR="007712E2" w:rsidRDefault="007712E2">
                                    <w:pPr>
                                      <w:jc w:val="right"/>
                                      <w:rPr>
                                        <w:smallCaps/>
                                        <w:color w:val="404040" w:themeColor="text1" w:themeTint="BF"/>
                                        <w:sz w:val="36"/>
                                        <w:szCs w:val="36"/>
                                      </w:rPr>
                                    </w:pPr>
                                    <w:r>
                                      <w:rPr>
                                        <w:color w:val="404040" w:themeColor="text1" w:themeTint="BF"/>
                                        <w:sz w:val="36"/>
                                        <w:szCs w:val="36"/>
                                      </w:rPr>
                                      <w:t>2020- 2021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3DCC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AC23198" w14:textId="35F122E0" w:rsidR="007712E2" w:rsidRDefault="007712E2">
                          <w:pPr>
                            <w:jc w:val="right"/>
                            <w:rPr>
                              <w:color w:val="4472C4" w:themeColor="accent1"/>
                              <w:sz w:val="64"/>
                              <w:szCs w:val="64"/>
                            </w:rPr>
                          </w:pPr>
                          <w:sdt>
                            <w:sdtPr>
                              <w:rPr>
                                <w:caps/>
                                <w:color w:val="4472C4" w:themeColor="accent1"/>
                                <w:sz w:val="56"/>
                                <w:szCs w:val="56"/>
                              </w:rPr>
                              <w:alias w:val="Title"/>
                              <w:tag w:val=""/>
                              <w:id w:val="947741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56"/>
                                  <w:szCs w:val="56"/>
                                </w:rPr>
                                <w:t>next generation investments.</w:t>
                              </w:r>
                            </w:sdtContent>
                          </w:sdt>
                        </w:p>
                        <w:sdt>
                          <w:sdtPr>
                            <w:rPr>
                              <w:color w:val="404040" w:themeColor="text1" w:themeTint="BF"/>
                              <w:sz w:val="36"/>
                              <w:szCs w:val="36"/>
                            </w:rPr>
                            <w:alias w:val="Subtitle"/>
                            <w:tag w:val=""/>
                            <w:id w:val="-1494864420"/>
                            <w:dataBinding w:prefixMappings="xmlns:ns0='http://purl.org/dc/elements/1.1/' xmlns:ns1='http://schemas.openxmlformats.org/package/2006/metadata/core-properties' " w:xpath="/ns1:coreProperties[1]/ns0:subject[1]" w:storeItemID="{6C3C8BC8-F283-45AE-878A-BAB7291924A1}"/>
                            <w:text/>
                          </w:sdtPr>
                          <w:sdtContent>
                            <w:p w14:paraId="56F54585" w14:textId="52F6D73A" w:rsidR="007712E2" w:rsidRDefault="007712E2">
                              <w:pPr>
                                <w:jc w:val="right"/>
                                <w:rPr>
                                  <w:smallCaps/>
                                  <w:color w:val="404040" w:themeColor="text1" w:themeTint="BF"/>
                                  <w:sz w:val="36"/>
                                  <w:szCs w:val="36"/>
                                </w:rPr>
                              </w:pPr>
                              <w:r>
                                <w:rPr>
                                  <w:color w:val="404040" w:themeColor="text1" w:themeTint="BF"/>
                                  <w:sz w:val="36"/>
                                  <w:szCs w:val="36"/>
                                </w:rPr>
                                <w:t>2020- 2021 business plan.</w:t>
                              </w:r>
                            </w:p>
                          </w:sdtContent>
                        </w:sdt>
                      </w:txbxContent>
                    </v:textbox>
                    <w10:wrap type="square" anchorx="page" anchory="page"/>
                  </v:shape>
                </w:pict>
              </mc:Fallback>
            </mc:AlternateContent>
          </w:r>
        </w:p>
        <w:p w14:paraId="1CD70562" w14:textId="53508254" w:rsidR="00B0379D" w:rsidRDefault="00B0379D">
          <w:pPr>
            <w:rPr>
              <w:rFonts w:asciiTheme="majorHAnsi" w:eastAsiaTheme="majorEastAsia" w:hAnsiTheme="majorHAnsi" w:cstheme="majorBidi"/>
              <w:b/>
              <w:sz w:val="32"/>
              <w:szCs w:val="32"/>
            </w:rPr>
          </w:pPr>
          <w:r>
            <w:rPr>
              <w:b/>
            </w:rPr>
            <w:br w:type="page"/>
          </w:r>
        </w:p>
      </w:sdtContent>
    </w:sdt>
    <w:p w14:paraId="3C1350E3" w14:textId="77777777" w:rsidR="002B455F" w:rsidRDefault="002B455F" w:rsidP="00736895">
      <w:pPr>
        <w:pStyle w:val="Heading1"/>
        <w:rPr>
          <w:b/>
          <w:color w:val="auto"/>
        </w:rPr>
      </w:pPr>
    </w:p>
    <w:sdt>
      <w:sdtPr>
        <w:rPr>
          <w:rFonts w:asciiTheme="minorHAnsi" w:eastAsiaTheme="minorHAnsi" w:hAnsiTheme="minorHAnsi" w:cstheme="minorBidi"/>
          <w:color w:val="auto"/>
          <w:sz w:val="22"/>
          <w:szCs w:val="22"/>
        </w:rPr>
        <w:id w:val="39488578"/>
        <w:docPartObj>
          <w:docPartGallery w:val="Table of Contents"/>
          <w:docPartUnique/>
        </w:docPartObj>
      </w:sdtPr>
      <w:sdtEndPr>
        <w:rPr>
          <w:b/>
          <w:bCs/>
          <w:noProof/>
        </w:rPr>
      </w:sdtEndPr>
      <w:sdtContent>
        <w:p w14:paraId="51D22048" w14:textId="31EA362F" w:rsidR="002B455F" w:rsidRDefault="002B455F">
          <w:pPr>
            <w:pStyle w:val="TOCHeading"/>
          </w:pPr>
          <w:r>
            <w:t>Contents</w:t>
          </w:r>
        </w:p>
        <w:p w14:paraId="1058D12D" w14:textId="42749ECB" w:rsidR="00E55255" w:rsidRDefault="002B455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539829" w:history="1">
            <w:r w:rsidR="00E55255" w:rsidRPr="00D94FC8">
              <w:rPr>
                <w:rStyle w:val="Hyperlink"/>
                <w:b/>
                <w:noProof/>
              </w:rPr>
              <w:t>EXECUTIVE SUMMARY.</w:t>
            </w:r>
            <w:r w:rsidR="00E55255">
              <w:rPr>
                <w:noProof/>
                <w:webHidden/>
              </w:rPr>
              <w:tab/>
            </w:r>
            <w:r w:rsidR="00E55255">
              <w:rPr>
                <w:noProof/>
                <w:webHidden/>
              </w:rPr>
              <w:fldChar w:fldCharType="begin"/>
            </w:r>
            <w:r w:rsidR="00E55255">
              <w:rPr>
                <w:noProof/>
                <w:webHidden/>
              </w:rPr>
              <w:instrText xml:space="preserve"> PAGEREF _Toc27539829 \h </w:instrText>
            </w:r>
            <w:r w:rsidR="00E55255">
              <w:rPr>
                <w:noProof/>
                <w:webHidden/>
              </w:rPr>
            </w:r>
            <w:r w:rsidR="00E55255">
              <w:rPr>
                <w:noProof/>
                <w:webHidden/>
              </w:rPr>
              <w:fldChar w:fldCharType="separate"/>
            </w:r>
            <w:r w:rsidR="00E55255">
              <w:rPr>
                <w:noProof/>
                <w:webHidden/>
              </w:rPr>
              <w:t>2</w:t>
            </w:r>
            <w:r w:rsidR="00E55255">
              <w:rPr>
                <w:noProof/>
                <w:webHidden/>
              </w:rPr>
              <w:fldChar w:fldCharType="end"/>
            </w:r>
          </w:hyperlink>
        </w:p>
        <w:p w14:paraId="3A5D5D1A" w14:textId="254CB11C" w:rsidR="00E55255" w:rsidRDefault="00E55255">
          <w:pPr>
            <w:pStyle w:val="TOC1"/>
            <w:tabs>
              <w:tab w:val="right" w:leader="dot" w:pos="9350"/>
            </w:tabs>
            <w:rPr>
              <w:rFonts w:eastAsiaTheme="minorEastAsia"/>
              <w:noProof/>
            </w:rPr>
          </w:pPr>
          <w:hyperlink w:anchor="_Toc27539830" w:history="1">
            <w:r w:rsidRPr="00D94FC8">
              <w:rPr>
                <w:rStyle w:val="Hyperlink"/>
                <w:b/>
                <w:noProof/>
              </w:rPr>
              <w:t>About us:</w:t>
            </w:r>
            <w:r>
              <w:rPr>
                <w:noProof/>
                <w:webHidden/>
              </w:rPr>
              <w:tab/>
            </w:r>
            <w:r>
              <w:rPr>
                <w:noProof/>
                <w:webHidden/>
              </w:rPr>
              <w:fldChar w:fldCharType="begin"/>
            </w:r>
            <w:r>
              <w:rPr>
                <w:noProof/>
                <w:webHidden/>
              </w:rPr>
              <w:instrText xml:space="preserve"> PAGEREF _Toc27539830 \h </w:instrText>
            </w:r>
            <w:r>
              <w:rPr>
                <w:noProof/>
                <w:webHidden/>
              </w:rPr>
            </w:r>
            <w:r>
              <w:rPr>
                <w:noProof/>
                <w:webHidden/>
              </w:rPr>
              <w:fldChar w:fldCharType="separate"/>
            </w:r>
            <w:r>
              <w:rPr>
                <w:noProof/>
                <w:webHidden/>
              </w:rPr>
              <w:t>2</w:t>
            </w:r>
            <w:r>
              <w:rPr>
                <w:noProof/>
                <w:webHidden/>
              </w:rPr>
              <w:fldChar w:fldCharType="end"/>
            </w:r>
          </w:hyperlink>
        </w:p>
        <w:p w14:paraId="2AC9794D" w14:textId="6899A013" w:rsidR="00E55255" w:rsidRDefault="00E55255">
          <w:pPr>
            <w:pStyle w:val="TOC1"/>
            <w:tabs>
              <w:tab w:val="right" w:leader="dot" w:pos="9350"/>
            </w:tabs>
            <w:rPr>
              <w:rFonts w:eastAsiaTheme="minorEastAsia"/>
              <w:noProof/>
            </w:rPr>
          </w:pPr>
          <w:hyperlink w:anchor="_Toc27539831" w:history="1">
            <w:r w:rsidRPr="00D94FC8">
              <w:rPr>
                <w:rStyle w:val="Hyperlink"/>
                <w:noProof/>
              </w:rPr>
              <w:t>Our unique model.</w:t>
            </w:r>
            <w:r>
              <w:rPr>
                <w:noProof/>
                <w:webHidden/>
              </w:rPr>
              <w:tab/>
            </w:r>
            <w:r>
              <w:rPr>
                <w:noProof/>
                <w:webHidden/>
              </w:rPr>
              <w:fldChar w:fldCharType="begin"/>
            </w:r>
            <w:r>
              <w:rPr>
                <w:noProof/>
                <w:webHidden/>
              </w:rPr>
              <w:instrText xml:space="preserve"> PAGEREF _Toc27539831 \h </w:instrText>
            </w:r>
            <w:r>
              <w:rPr>
                <w:noProof/>
                <w:webHidden/>
              </w:rPr>
            </w:r>
            <w:r>
              <w:rPr>
                <w:noProof/>
                <w:webHidden/>
              </w:rPr>
              <w:fldChar w:fldCharType="separate"/>
            </w:r>
            <w:r>
              <w:rPr>
                <w:noProof/>
                <w:webHidden/>
              </w:rPr>
              <w:t>2</w:t>
            </w:r>
            <w:r>
              <w:rPr>
                <w:noProof/>
                <w:webHidden/>
              </w:rPr>
              <w:fldChar w:fldCharType="end"/>
            </w:r>
          </w:hyperlink>
        </w:p>
        <w:p w14:paraId="0E3F440F" w14:textId="011B3FFB" w:rsidR="00E55255" w:rsidRDefault="00E55255">
          <w:pPr>
            <w:pStyle w:val="TOC1"/>
            <w:tabs>
              <w:tab w:val="right" w:leader="dot" w:pos="9350"/>
            </w:tabs>
            <w:rPr>
              <w:rFonts w:eastAsiaTheme="minorEastAsia"/>
              <w:noProof/>
            </w:rPr>
          </w:pPr>
          <w:hyperlink w:anchor="_Toc27539832" w:history="1">
            <w:r w:rsidRPr="00D94FC8">
              <w:rPr>
                <w:rStyle w:val="Hyperlink"/>
                <w:noProof/>
              </w:rPr>
              <w:t>Summary of financials model and capital requirements</w:t>
            </w:r>
            <w:r>
              <w:rPr>
                <w:noProof/>
                <w:webHidden/>
              </w:rPr>
              <w:tab/>
            </w:r>
            <w:r>
              <w:rPr>
                <w:noProof/>
                <w:webHidden/>
              </w:rPr>
              <w:fldChar w:fldCharType="begin"/>
            </w:r>
            <w:r>
              <w:rPr>
                <w:noProof/>
                <w:webHidden/>
              </w:rPr>
              <w:instrText xml:space="preserve"> PAGEREF _Toc27539832 \h </w:instrText>
            </w:r>
            <w:r>
              <w:rPr>
                <w:noProof/>
                <w:webHidden/>
              </w:rPr>
            </w:r>
            <w:r>
              <w:rPr>
                <w:noProof/>
                <w:webHidden/>
              </w:rPr>
              <w:fldChar w:fldCharType="separate"/>
            </w:r>
            <w:r>
              <w:rPr>
                <w:noProof/>
                <w:webHidden/>
              </w:rPr>
              <w:t>2</w:t>
            </w:r>
            <w:r>
              <w:rPr>
                <w:noProof/>
                <w:webHidden/>
              </w:rPr>
              <w:fldChar w:fldCharType="end"/>
            </w:r>
          </w:hyperlink>
        </w:p>
        <w:p w14:paraId="2C22B90F" w14:textId="54D44044" w:rsidR="00E55255" w:rsidRDefault="00E55255">
          <w:pPr>
            <w:pStyle w:val="TOC1"/>
            <w:tabs>
              <w:tab w:val="right" w:leader="dot" w:pos="9350"/>
            </w:tabs>
            <w:rPr>
              <w:rFonts w:eastAsiaTheme="minorEastAsia"/>
              <w:noProof/>
            </w:rPr>
          </w:pPr>
          <w:hyperlink w:anchor="_Toc27539833" w:history="1">
            <w:r w:rsidRPr="00D94FC8">
              <w:rPr>
                <w:rStyle w:val="Hyperlink"/>
                <w:noProof/>
              </w:rPr>
              <w:t>Market Context and Need</w:t>
            </w:r>
            <w:r>
              <w:rPr>
                <w:noProof/>
                <w:webHidden/>
              </w:rPr>
              <w:tab/>
            </w:r>
            <w:r>
              <w:rPr>
                <w:noProof/>
                <w:webHidden/>
              </w:rPr>
              <w:fldChar w:fldCharType="begin"/>
            </w:r>
            <w:r>
              <w:rPr>
                <w:noProof/>
                <w:webHidden/>
              </w:rPr>
              <w:instrText xml:space="preserve"> PAGEREF _Toc27539833 \h </w:instrText>
            </w:r>
            <w:r>
              <w:rPr>
                <w:noProof/>
                <w:webHidden/>
              </w:rPr>
            </w:r>
            <w:r>
              <w:rPr>
                <w:noProof/>
                <w:webHidden/>
              </w:rPr>
              <w:fldChar w:fldCharType="separate"/>
            </w:r>
            <w:r>
              <w:rPr>
                <w:noProof/>
                <w:webHidden/>
              </w:rPr>
              <w:t>3</w:t>
            </w:r>
            <w:r>
              <w:rPr>
                <w:noProof/>
                <w:webHidden/>
              </w:rPr>
              <w:fldChar w:fldCharType="end"/>
            </w:r>
          </w:hyperlink>
        </w:p>
        <w:p w14:paraId="4B224479" w14:textId="7F8CCF1C" w:rsidR="00E55255" w:rsidRDefault="00E55255">
          <w:pPr>
            <w:pStyle w:val="TOC1"/>
            <w:tabs>
              <w:tab w:val="right" w:leader="dot" w:pos="9350"/>
            </w:tabs>
            <w:rPr>
              <w:rFonts w:eastAsiaTheme="minorEastAsia"/>
              <w:noProof/>
            </w:rPr>
          </w:pPr>
          <w:hyperlink w:anchor="_Toc27539834" w:history="1">
            <w:r w:rsidRPr="00D94FC8">
              <w:rPr>
                <w:rStyle w:val="Hyperlink"/>
                <w:noProof/>
              </w:rPr>
              <w:t>Other organizations serving similar market need</w:t>
            </w:r>
            <w:r>
              <w:rPr>
                <w:noProof/>
                <w:webHidden/>
              </w:rPr>
              <w:tab/>
            </w:r>
            <w:r>
              <w:rPr>
                <w:noProof/>
                <w:webHidden/>
              </w:rPr>
              <w:fldChar w:fldCharType="begin"/>
            </w:r>
            <w:r>
              <w:rPr>
                <w:noProof/>
                <w:webHidden/>
              </w:rPr>
              <w:instrText xml:space="preserve"> PAGEREF _Toc27539834 \h </w:instrText>
            </w:r>
            <w:r>
              <w:rPr>
                <w:noProof/>
                <w:webHidden/>
              </w:rPr>
            </w:r>
            <w:r>
              <w:rPr>
                <w:noProof/>
                <w:webHidden/>
              </w:rPr>
              <w:fldChar w:fldCharType="separate"/>
            </w:r>
            <w:r>
              <w:rPr>
                <w:noProof/>
                <w:webHidden/>
              </w:rPr>
              <w:t>4</w:t>
            </w:r>
            <w:r>
              <w:rPr>
                <w:noProof/>
                <w:webHidden/>
              </w:rPr>
              <w:fldChar w:fldCharType="end"/>
            </w:r>
          </w:hyperlink>
        </w:p>
        <w:p w14:paraId="7CA9AF7E" w14:textId="568D7373" w:rsidR="00E55255" w:rsidRDefault="00E55255">
          <w:pPr>
            <w:pStyle w:val="TOC1"/>
            <w:tabs>
              <w:tab w:val="right" w:leader="dot" w:pos="9350"/>
            </w:tabs>
            <w:rPr>
              <w:rFonts w:eastAsiaTheme="minorEastAsia"/>
              <w:noProof/>
            </w:rPr>
          </w:pPr>
          <w:hyperlink w:anchor="_Toc27539835" w:history="1">
            <w:r w:rsidRPr="00D94FC8">
              <w:rPr>
                <w:rStyle w:val="Hyperlink"/>
                <w:noProof/>
              </w:rPr>
              <w:t>Strategy</w:t>
            </w:r>
            <w:r>
              <w:rPr>
                <w:noProof/>
                <w:webHidden/>
              </w:rPr>
              <w:tab/>
            </w:r>
            <w:r>
              <w:rPr>
                <w:noProof/>
                <w:webHidden/>
              </w:rPr>
              <w:fldChar w:fldCharType="begin"/>
            </w:r>
            <w:r>
              <w:rPr>
                <w:noProof/>
                <w:webHidden/>
              </w:rPr>
              <w:instrText xml:space="preserve"> PAGEREF _Toc27539835 \h </w:instrText>
            </w:r>
            <w:r>
              <w:rPr>
                <w:noProof/>
                <w:webHidden/>
              </w:rPr>
            </w:r>
            <w:r>
              <w:rPr>
                <w:noProof/>
                <w:webHidden/>
              </w:rPr>
              <w:fldChar w:fldCharType="separate"/>
            </w:r>
            <w:r>
              <w:rPr>
                <w:noProof/>
                <w:webHidden/>
              </w:rPr>
              <w:t>5</w:t>
            </w:r>
            <w:r>
              <w:rPr>
                <w:noProof/>
                <w:webHidden/>
              </w:rPr>
              <w:fldChar w:fldCharType="end"/>
            </w:r>
          </w:hyperlink>
        </w:p>
        <w:p w14:paraId="14BE774D" w14:textId="623067DF" w:rsidR="00E55255" w:rsidRDefault="00E55255">
          <w:pPr>
            <w:pStyle w:val="TOC2"/>
            <w:tabs>
              <w:tab w:val="right" w:leader="dot" w:pos="9350"/>
            </w:tabs>
            <w:rPr>
              <w:rFonts w:eastAsiaTheme="minorEastAsia"/>
              <w:noProof/>
            </w:rPr>
          </w:pPr>
          <w:hyperlink w:anchor="_Toc27539836" w:history="1">
            <w:r w:rsidRPr="00D94FC8">
              <w:rPr>
                <w:rStyle w:val="Hyperlink"/>
                <w:noProof/>
              </w:rPr>
              <w:t>Organizational review.</w:t>
            </w:r>
            <w:r>
              <w:rPr>
                <w:noProof/>
                <w:webHidden/>
              </w:rPr>
              <w:tab/>
            </w:r>
            <w:r>
              <w:rPr>
                <w:noProof/>
                <w:webHidden/>
              </w:rPr>
              <w:fldChar w:fldCharType="begin"/>
            </w:r>
            <w:r>
              <w:rPr>
                <w:noProof/>
                <w:webHidden/>
              </w:rPr>
              <w:instrText xml:space="preserve"> PAGEREF _Toc27539836 \h </w:instrText>
            </w:r>
            <w:r>
              <w:rPr>
                <w:noProof/>
                <w:webHidden/>
              </w:rPr>
            </w:r>
            <w:r>
              <w:rPr>
                <w:noProof/>
                <w:webHidden/>
              </w:rPr>
              <w:fldChar w:fldCharType="separate"/>
            </w:r>
            <w:r>
              <w:rPr>
                <w:noProof/>
                <w:webHidden/>
              </w:rPr>
              <w:t>5</w:t>
            </w:r>
            <w:r>
              <w:rPr>
                <w:noProof/>
                <w:webHidden/>
              </w:rPr>
              <w:fldChar w:fldCharType="end"/>
            </w:r>
          </w:hyperlink>
        </w:p>
        <w:p w14:paraId="69F388A1" w14:textId="2226E85F" w:rsidR="00E55255" w:rsidRDefault="00E55255">
          <w:pPr>
            <w:pStyle w:val="TOC2"/>
            <w:tabs>
              <w:tab w:val="right" w:leader="dot" w:pos="9350"/>
            </w:tabs>
            <w:rPr>
              <w:rFonts w:eastAsiaTheme="minorEastAsia"/>
              <w:noProof/>
            </w:rPr>
          </w:pPr>
          <w:hyperlink w:anchor="_Toc27539837" w:history="1">
            <w:r w:rsidRPr="00D94FC8">
              <w:rPr>
                <w:rStyle w:val="Hyperlink"/>
                <w:noProof/>
              </w:rPr>
              <w:t>Mission</w:t>
            </w:r>
            <w:r>
              <w:rPr>
                <w:noProof/>
                <w:webHidden/>
              </w:rPr>
              <w:tab/>
            </w:r>
            <w:r>
              <w:rPr>
                <w:noProof/>
                <w:webHidden/>
              </w:rPr>
              <w:fldChar w:fldCharType="begin"/>
            </w:r>
            <w:r>
              <w:rPr>
                <w:noProof/>
                <w:webHidden/>
              </w:rPr>
              <w:instrText xml:space="preserve"> PAGEREF _Toc27539837 \h </w:instrText>
            </w:r>
            <w:r>
              <w:rPr>
                <w:noProof/>
                <w:webHidden/>
              </w:rPr>
            </w:r>
            <w:r>
              <w:rPr>
                <w:noProof/>
                <w:webHidden/>
              </w:rPr>
              <w:fldChar w:fldCharType="separate"/>
            </w:r>
            <w:r>
              <w:rPr>
                <w:noProof/>
                <w:webHidden/>
              </w:rPr>
              <w:t>5</w:t>
            </w:r>
            <w:r>
              <w:rPr>
                <w:noProof/>
                <w:webHidden/>
              </w:rPr>
              <w:fldChar w:fldCharType="end"/>
            </w:r>
          </w:hyperlink>
        </w:p>
        <w:p w14:paraId="3ECD8984" w14:textId="2B4B5318" w:rsidR="00E55255" w:rsidRDefault="00E55255">
          <w:pPr>
            <w:pStyle w:val="TOC2"/>
            <w:tabs>
              <w:tab w:val="right" w:leader="dot" w:pos="9350"/>
            </w:tabs>
            <w:rPr>
              <w:rFonts w:eastAsiaTheme="minorEastAsia"/>
              <w:noProof/>
            </w:rPr>
          </w:pPr>
          <w:hyperlink w:anchor="_Toc27539838" w:history="1">
            <w:r w:rsidRPr="00D94FC8">
              <w:rPr>
                <w:rStyle w:val="Hyperlink"/>
                <w:noProof/>
              </w:rPr>
              <w:t>Vision.</w:t>
            </w:r>
            <w:r>
              <w:rPr>
                <w:noProof/>
                <w:webHidden/>
              </w:rPr>
              <w:tab/>
            </w:r>
            <w:r>
              <w:rPr>
                <w:noProof/>
                <w:webHidden/>
              </w:rPr>
              <w:fldChar w:fldCharType="begin"/>
            </w:r>
            <w:r>
              <w:rPr>
                <w:noProof/>
                <w:webHidden/>
              </w:rPr>
              <w:instrText xml:space="preserve"> PAGEREF _Toc27539838 \h </w:instrText>
            </w:r>
            <w:r>
              <w:rPr>
                <w:noProof/>
                <w:webHidden/>
              </w:rPr>
            </w:r>
            <w:r>
              <w:rPr>
                <w:noProof/>
                <w:webHidden/>
              </w:rPr>
              <w:fldChar w:fldCharType="separate"/>
            </w:r>
            <w:r>
              <w:rPr>
                <w:noProof/>
                <w:webHidden/>
              </w:rPr>
              <w:t>5</w:t>
            </w:r>
            <w:r>
              <w:rPr>
                <w:noProof/>
                <w:webHidden/>
              </w:rPr>
              <w:fldChar w:fldCharType="end"/>
            </w:r>
          </w:hyperlink>
        </w:p>
        <w:p w14:paraId="6E215E8C" w14:textId="1616B354" w:rsidR="00E55255" w:rsidRDefault="00E55255">
          <w:pPr>
            <w:pStyle w:val="TOC1"/>
            <w:tabs>
              <w:tab w:val="right" w:leader="dot" w:pos="9350"/>
            </w:tabs>
            <w:rPr>
              <w:rFonts w:eastAsiaTheme="minorEastAsia"/>
              <w:noProof/>
            </w:rPr>
          </w:pPr>
          <w:hyperlink w:anchor="_Toc27539839" w:history="1">
            <w:r w:rsidRPr="00D94FC8">
              <w:rPr>
                <w:rStyle w:val="Hyperlink"/>
                <w:noProof/>
              </w:rPr>
              <w:t>Qualities.</w:t>
            </w:r>
            <w:r>
              <w:rPr>
                <w:noProof/>
                <w:webHidden/>
              </w:rPr>
              <w:tab/>
            </w:r>
            <w:r>
              <w:rPr>
                <w:noProof/>
                <w:webHidden/>
              </w:rPr>
              <w:fldChar w:fldCharType="begin"/>
            </w:r>
            <w:r>
              <w:rPr>
                <w:noProof/>
                <w:webHidden/>
              </w:rPr>
              <w:instrText xml:space="preserve"> PAGEREF _Toc27539839 \h </w:instrText>
            </w:r>
            <w:r>
              <w:rPr>
                <w:noProof/>
                <w:webHidden/>
              </w:rPr>
            </w:r>
            <w:r>
              <w:rPr>
                <w:noProof/>
                <w:webHidden/>
              </w:rPr>
              <w:fldChar w:fldCharType="separate"/>
            </w:r>
            <w:r>
              <w:rPr>
                <w:noProof/>
                <w:webHidden/>
              </w:rPr>
              <w:t>6</w:t>
            </w:r>
            <w:r>
              <w:rPr>
                <w:noProof/>
                <w:webHidden/>
              </w:rPr>
              <w:fldChar w:fldCharType="end"/>
            </w:r>
          </w:hyperlink>
        </w:p>
        <w:p w14:paraId="113519A6" w14:textId="3AA10EEF" w:rsidR="00E55255" w:rsidRDefault="00E55255">
          <w:pPr>
            <w:pStyle w:val="TOC1"/>
            <w:tabs>
              <w:tab w:val="right" w:leader="dot" w:pos="9350"/>
            </w:tabs>
            <w:rPr>
              <w:rFonts w:eastAsiaTheme="minorEastAsia"/>
              <w:noProof/>
            </w:rPr>
          </w:pPr>
          <w:hyperlink w:anchor="_Toc27539840" w:history="1">
            <w:r w:rsidRPr="00D94FC8">
              <w:rPr>
                <w:rStyle w:val="Hyperlink"/>
                <w:noProof/>
              </w:rPr>
              <w:t>Objectives</w:t>
            </w:r>
            <w:r>
              <w:rPr>
                <w:noProof/>
                <w:webHidden/>
              </w:rPr>
              <w:tab/>
            </w:r>
            <w:r>
              <w:rPr>
                <w:noProof/>
                <w:webHidden/>
              </w:rPr>
              <w:fldChar w:fldCharType="begin"/>
            </w:r>
            <w:r>
              <w:rPr>
                <w:noProof/>
                <w:webHidden/>
              </w:rPr>
              <w:instrText xml:space="preserve"> PAGEREF _Toc27539840 \h </w:instrText>
            </w:r>
            <w:r>
              <w:rPr>
                <w:noProof/>
                <w:webHidden/>
              </w:rPr>
            </w:r>
            <w:r>
              <w:rPr>
                <w:noProof/>
                <w:webHidden/>
              </w:rPr>
              <w:fldChar w:fldCharType="separate"/>
            </w:r>
            <w:r>
              <w:rPr>
                <w:noProof/>
                <w:webHidden/>
              </w:rPr>
              <w:t>6</w:t>
            </w:r>
            <w:r>
              <w:rPr>
                <w:noProof/>
                <w:webHidden/>
              </w:rPr>
              <w:fldChar w:fldCharType="end"/>
            </w:r>
          </w:hyperlink>
        </w:p>
        <w:p w14:paraId="3D25A14A" w14:textId="79257877" w:rsidR="00E55255" w:rsidRDefault="00E55255">
          <w:pPr>
            <w:pStyle w:val="TOC1"/>
            <w:tabs>
              <w:tab w:val="right" w:leader="dot" w:pos="9350"/>
            </w:tabs>
            <w:rPr>
              <w:rFonts w:eastAsiaTheme="minorEastAsia"/>
              <w:noProof/>
            </w:rPr>
          </w:pPr>
          <w:hyperlink w:anchor="_Toc27539841" w:history="1">
            <w:r w:rsidRPr="00D94FC8">
              <w:rPr>
                <w:rStyle w:val="Hyperlink"/>
                <w:noProof/>
              </w:rPr>
              <w:t>Competitive positioning</w:t>
            </w:r>
            <w:r>
              <w:rPr>
                <w:noProof/>
                <w:webHidden/>
              </w:rPr>
              <w:tab/>
            </w:r>
            <w:r>
              <w:rPr>
                <w:noProof/>
                <w:webHidden/>
              </w:rPr>
              <w:fldChar w:fldCharType="begin"/>
            </w:r>
            <w:r>
              <w:rPr>
                <w:noProof/>
                <w:webHidden/>
              </w:rPr>
              <w:instrText xml:space="preserve"> PAGEREF _Toc27539841 \h </w:instrText>
            </w:r>
            <w:r>
              <w:rPr>
                <w:noProof/>
                <w:webHidden/>
              </w:rPr>
            </w:r>
            <w:r>
              <w:rPr>
                <w:noProof/>
                <w:webHidden/>
              </w:rPr>
              <w:fldChar w:fldCharType="separate"/>
            </w:r>
            <w:r>
              <w:rPr>
                <w:noProof/>
                <w:webHidden/>
              </w:rPr>
              <w:t>6</w:t>
            </w:r>
            <w:r>
              <w:rPr>
                <w:noProof/>
                <w:webHidden/>
              </w:rPr>
              <w:fldChar w:fldCharType="end"/>
            </w:r>
          </w:hyperlink>
        </w:p>
        <w:p w14:paraId="67A95F42" w14:textId="55D2ED5C" w:rsidR="00E55255" w:rsidRDefault="00E55255">
          <w:pPr>
            <w:pStyle w:val="TOC1"/>
            <w:tabs>
              <w:tab w:val="right" w:leader="dot" w:pos="9350"/>
            </w:tabs>
            <w:rPr>
              <w:rFonts w:eastAsiaTheme="minorEastAsia"/>
              <w:noProof/>
            </w:rPr>
          </w:pPr>
          <w:hyperlink w:anchor="_Toc27539842" w:history="1">
            <w:r w:rsidRPr="00D94FC8">
              <w:rPr>
                <w:rStyle w:val="Hyperlink"/>
                <w:noProof/>
              </w:rPr>
              <w:t>Critical success factors</w:t>
            </w:r>
            <w:r>
              <w:rPr>
                <w:noProof/>
                <w:webHidden/>
              </w:rPr>
              <w:tab/>
            </w:r>
            <w:r>
              <w:rPr>
                <w:noProof/>
                <w:webHidden/>
              </w:rPr>
              <w:fldChar w:fldCharType="begin"/>
            </w:r>
            <w:r>
              <w:rPr>
                <w:noProof/>
                <w:webHidden/>
              </w:rPr>
              <w:instrText xml:space="preserve"> PAGEREF _Toc27539842 \h </w:instrText>
            </w:r>
            <w:r>
              <w:rPr>
                <w:noProof/>
                <w:webHidden/>
              </w:rPr>
            </w:r>
            <w:r>
              <w:rPr>
                <w:noProof/>
                <w:webHidden/>
              </w:rPr>
              <w:fldChar w:fldCharType="separate"/>
            </w:r>
            <w:r>
              <w:rPr>
                <w:noProof/>
                <w:webHidden/>
              </w:rPr>
              <w:t>7</w:t>
            </w:r>
            <w:r>
              <w:rPr>
                <w:noProof/>
                <w:webHidden/>
              </w:rPr>
              <w:fldChar w:fldCharType="end"/>
            </w:r>
          </w:hyperlink>
        </w:p>
        <w:p w14:paraId="67B85CD6" w14:textId="25E4031B" w:rsidR="00E55255" w:rsidRDefault="00E55255">
          <w:pPr>
            <w:pStyle w:val="TOC1"/>
            <w:tabs>
              <w:tab w:val="right" w:leader="dot" w:pos="9350"/>
            </w:tabs>
            <w:rPr>
              <w:rFonts w:eastAsiaTheme="minorEastAsia"/>
              <w:noProof/>
            </w:rPr>
          </w:pPr>
          <w:hyperlink w:anchor="_Toc27539843" w:history="1">
            <w:r w:rsidRPr="00D94FC8">
              <w:rPr>
                <w:rStyle w:val="Hyperlink"/>
                <w:noProof/>
              </w:rPr>
              <w:t>Financials</w:t>
            </w:r>
            <w:r>
              <w:rPr>
                <w:noProof/>
                <w:webHidden/>
              </w:rPr>
              <w:tab/>
            </w:r>
            <w:r>
              <w:rPr>
                <w:noProof/>
                <w:webHidden/>
              </w:rPr>
              <w:fldChar w:fldCharType="begin"/>
            </w:r>
            <w:r>
              <w:rPr>
                <w:noProof/>
                <w:webHidden/>
              </w:rPr>
              <w:instrText xml:space="preserve"> PAGEREF _Toc27539843 \h </w:instrText>
            </w:r>
            <w:r>
              <w:rPr>
                <w:noProof/>
                <w:webHidden/>
              </w:rPr>
            </w:r>
            <w:r>
              <w:rPr>
                <w:noProof/>
                <w:webHidden/>
              </w:rPr>
              <w:fldChar w:fldCharType="separate"/>
            </w:r>
            <w:r>
              <w:rPr>
                <w:noProof/>
                <w:webHidden/>
              </w:rPr>
              <w:t>7</w:t>
            </w:r>
            <w:r>
              <w:rPr>
                <w:noProof/>
                <w:webHidden/>
              </w:rPr>
              <w:fldChar w:fldCharType="end"/>
            </w:r>
          </w:hyperlink>
        </w:p>
        <w:p w14:paraId="26CE733B" w14:textId="3C007825" w:rsidR="00E55255" w:rsidRDefault="00E55255">
          <w:pPr>
            <w:pStyle w:val="TOC2"/>
            <w:tabs>
              <w:tab w:val="right" w:leader="dot" w:pos="9350"/>
            </w:tabs>
            <w:rPr>
              <w:rFonts w:eastAsiaTheme="minorEastAsia"/>
              <w:noProof/>
            </w:rPr>
          </w:pPr>
          <w:hyperlink w:anchor="_Toc27539844" w:history="1">
            <w:r w:rsidRPr="00D94FC8">
              <w:rPr>
                <w:rStyle w:val="Hyperlink"/>
                <w:noProof/>
              </w:rPr>
              <w:t>Revenues</w:t>
            </w:r>
            <w:r>
              <w:rPr>
                <w:noProof/>
                <w:webHidden/>
              </w:rPr>
              <w:tab/>
            </w:r>
            <w:r>
              <w:rPr>
                <w:noProof/>
                <w:webHidden/>
              </w:rPr>
              <w:fldChar w:fldCharType="begin"/>
            </w:r>
            <w:r>
              <w:rPr>
                <w:noProof/>
                <w:webHidden/>
              </w:rPr>
              <w:instrText xml:space="preserve"> PAGEREF _Toc27539844 \h </w:instrText>
            </w:r>
            <w:r>
              <w:rPr>
                <w:noProof/>
                <w:webHidden/>
              </w:rPr>
            </w:r>
            <w:r>
              <w:rPr>
                <w:noProof/>
                <w:webHidden/>
              </w:rPr>
              <w:fldChar w:fldCharType="separate"/>
            </w:r>
            <w:r>
              <w:rPr>
                <w:noProof/>
                <w:webHidden/>
              </w:rPr>
              <w:t>7</w:t>
            </w:r>
            <w:r>
              <w:rPr>
                <w:noProof/>
                <w:webHidden/>
              </w:rPr>
              <w:fldChar w:fldCharType="end"/>
            </w:r>
          </w:hyperlink>
        </w:p>
        <w:p w14:paraId="59277114" w14:textId="08568906" w:rsidR="00E55255" w:rsidRDefault="00E55255">
          <w:pPr>
            <w:pStyle w:val="TOC2"/>
            <w:tabs>
              <w:tab w:val="right" w:leader="dot" w:pos="9350"/>
            </w:tabs>
            <w:rPr>
              <w:rFonts w:eastAsiaTheme="minorEastAsia"/>
              <w:noProof/>
            </w:rPr>
          </w:pPr>
          <w:hyperlink w:anchor="_Toc27539845" w:history="1">
            <w:r w:rsidRPr="00D94FC8">
              <w:rPr>
                <w:rStyle w:val="Hyperlink"/>
                <w:noProof/>
              </w:rPr>
              <w:t>Expenses</w:t>
            </w:r>
            <w:r>
              <w:rPr>
                <w:noProof/>
                <w:webHidden/>
              </w:rPr>
              <w:tab/>
            </w:r>
            <w:r>
              <w:rPr>
                <w:noProof/>
                <w:webHidden/>
              </w:rPr>
              <w:fldChar w:fldCharType="begin"/>
            </w:r>
            <w:r>
              <w:rPr>
                <w:noProof/>
                <w:webHidden/>
              </w:rPr>
              <w:instrText xml:space="preserve"> PAGEREF _Toc27539845 \h </w:instrText>
            </w:r>
            <w:r>
              <w:rPr>
                <w:noProof/>
                <w:webHidden/>
              </w:rPr>
            </w:r>
            <w:r>
              <w:rPr>
                <w:noProof/>
                <w:webHidden/>
              </w:rPr>
              <w:fldChar w:fldCharType="separate"/>
            </w:r>
            <w:r>
              <w:rPr>
                <w:noProof/>
                <w:webHidden/>
              </w:rPr>
              <w:t>7</w:t>
            </w:r>
            <w:r>
              <w:rPr>
                <w:noProof/>
                <w:webHidden/>
              </w:rPr>
              <w:fldChar w:fldCharType="end"/>
            </w:r>
          </w:hyperlink>
        </w:p>
        <w:p w14:paraId="052D48B8" w14:textId="170405A2" w:rsidR="002B455F" w:rsidRDefault="002B455F">
          <w:r>
            <w:rPr>
              <w:b/>
              <w:bCs/>
              <w:noProof/>
            </w:rPr>
            <w:fldChar w:fldCharType="end"/>
          </w:r>
        </w:p>
      </w:sdtContent>
    </w:sdt>
    <w:p w14:paraId="0C8F408C" w14:textId="77777777" w:rsidR="002B455F" w:rsidRDefault="002B455F">
      <w:pPr>
        <w:rPr>
          <w:rFonts w:asciiTheme="majorHAnsi" w:eastAsiaTheme="majorEastAsia" w:hAnsiTheme="majorHAnsi" w:cstheme="majorBidi"/>
          <w:b/>
          <w:sz w:val="32"/>
          <w:szCs w:val="32"/>
        </w:rPr>
      </w:pPr>
      <w:r>
        <w:rPr>
          <w:b/>
        </w:rPr>
        <w:br w:type="page"/>
      </w:r>
    </w:p>
    <w:p w14:paraId="0D1794E8" w14:textId="532A7293" w:rsidR="00915DC8" w:rsidRPr="00915DC8" w:rsidRDefault="00915DC8" w:rsidP="00915DC8">
      <w:pPr>
        <w:pStyle w:val="Heading1"/>
        <w:rPr>
          <w:b/>
          <w:color w:val="auto"/>
        </w:rPr>
      </w:pPr>
      <w:bookmarkStart w:id="1" w:name="_Toc27539829"/>
      <w:r>
        <w:rPr>
          <w:b/>
          <w:color w:val="auto"/>
        </w:rPr>
        <w:lastRenderedPageBreak/>
        <w:t>EXECUTIVE SUMMARY.</w:t>
      </w:r>
      <w:bookmarkEnd w:id="1"/>
      <w:r>
        <w:rPr>
          <w:b/>
          <w:color w:val="auto"/>
        </w:rPr>
        <w:t xml:space="preserve"> </w:t>
      </w:r>
    </w:p>
    <w:p w14:paraId="7210F71E" w14:textId="31CFD47D" w:rsidR="00736895" w:rsidRDefault="00736895" w:rsidP="00736895">
      <w:pPr>
        <w:pStyle w:val="Heading1"/>
        <w:rPr>
          <w:b/>
          <w:color w:val="auto"/>
        </w:rPr>
      </w:pPr>
      <w:bookmarkStart w:id="2" w:name="_Toc27539830"/>
      <w:r>
        <w:rPr>
          <w:b/>
          <w:color w:val="auto"/>
        </w:rPr>
        <w:t>About us:</w:t>
      </w:r>
      <w:bookmarkEnd w:id="0"/>
      <w:bookmarkEnd w:id="2"/>
    </w:p>
    <w:p w14:paraId="4BB60C51" w14:textId="78B5E429" w:rsidR="00736895" w:rsidRDefault="00736895" w:rsidP="00736895">
      <w:r>
        <w:t xml:space="preserve">Next generation investments </w:t>
      </w:r>
      <w:r w:rsidR="00443368">
        <w:t>are</w:t>
      </w:r>
      <w:r>
        <w:t xml:space="preserve"> an investment company that will offer affordable investment opportunities to university, college, tertiary </w:t>
      </w:r>
      <w:r w:rsidR="00B0379D">
        <w:t>level students</w:t>
      </w:r>
      <w:r>
        <w:t xml:space="preserve"> and young </w:t>
      </w:r>
      <w:r w:rsidR="00443368">
        <w:t>people.</w:t>
      </w:r>
    </w:p>
    <w:p w14:paraId="382A8C9F" w14:textId="422D5286" w:rsidR="00736895" w:rsidRDefault="00736895" w:rsidP="00736895">
      <w:r>
        <w:t xml:space="preserve">Our targeted group is between 18 years to 30 years </w:t>
      </w:r>
    </w:p>
    <w:p w14:paraId="21352D1E" w14:textId="77777777" w:rsidR="00736895" w:rsidRDefault="00736895" w:rsidP="00736895">
      <w:r>
        <w:t xml:space="preserve">Products </w:t>
      </w:r>
    </w:p>
    <w:p w14:paraId="2A16D5C1" w14:textId="245EA4B8" w:rsidR="00736895" w:rsidRDefault="00736895" w:rsidP="00A815B4">
      <w:pPr>
        <w:pStyle w:val="ListParagraph"/>
        <w:numPr>
          <w:ilvl w:val="0"/>
          <w:numId w:val="3"/>
        </w:numPr>
      </w:pPr>
      <w:r>
        <w:t xml:space="preserve">Real estate. </w:t>
      </w:r>
    </w:p>
    <w:p w14:paraId="5F1A5AFF" w14:textId="659FAC89" w:rsidR="00A815B4" w:rsidRDefault="00736895" w:rsidP="00A815B4">
      <w:pPr>
        <w:pStyle w:val="ListParagraph"/>
        <w:numPr>
          <w:ilvl w:val="0"/>
          <w:numId w:val="3"/>
        </w:numPr>
      </w:pPr>
      <w:r>
        <w:t>Investments</w:t>
      </w:r>
    </w:p>
    <w:p w14:paraId="5A17127F" w14:textId="0AC14F5E" w:rsidR="00A815B4" w:rsidRDefault="00A815B4" w:rsidP="00A815B4">
      <w:pPr>
        <w:pStyle w:val="ListParagraph"/>
        <w:numPr>
          <w:ilvl w:val="0"/>
          <w:numId w:val="3"/>
        </w:numPr>
      </w:pPr>
      <w:r>
        <w:t xml:space="preserve">Loans </w:t>
      </w:r>
    </w:p>
    <w:p w14:paraId="350E6F10" w14:textId="724AA2A7" w:rsidR="00F37274" w:rsidRDefault="00F37274" w:rsidP="00A815B4">
      <w:pPr>
        <w:pStyle w:val="ListParagraph"/>
        <w:numPr>
          <w:ilvl w:val="0"/>
          <w:numId w:val="3"/>
        </w:numPr>
      </w:pPr>
      <w:r>
        <w:t xml:space="preserve">Insurance. </w:t>
      </w:r>
    </w:p>
    <w:p w14:paraId="24B49D9D" w14:textId="275B33FE" w:rsidR="00A815B4" w:rsidRDefault="00A815B4" w:rsidP="00A815B4"/>
    <w:p w14:paraId="70E6686B" w14:textId="5D315427" w:rsidR="00A815B4" w:rsidRDefault="00B0379D" w:rsidP="00A815B4">
      <w:r>
        <w:t>This product</w:t>
      </w:r>
      <w:r w:rsidR="00A815B4">
        <w:t xml:space="preserve"> will help our young people and students invest while there are still young hence solving some of problem faced by students after school by </w:t>
      </w:r>
      <w:r>
        <w:t>at least</w:t>
      </w:r>
      <w:r w:rsidR="00A815B4">
        <w:t xml:space="preserve"> 60%. </w:t>
      </w:r>
    </w:p>
    <w:p w14:paraId="1BE4C66A" w14:textId="089C760C" w:rsidR="00A815B4" w:rsidRDefault="00B0379D" w:rsidP="00A815B4">
      <w:r>
        <w:t>We plan</w:t>
      </w:r>
      <w:r w:rsidR="00A815B4">
        <w:t xml:space="preserve"> to have students contribute ksh 300 to 10,000 a month for a period of 2years to 4 years. </w:t>
      </w:r>
    </w:p>
    <w:p w14:paraId="25C3C1E8" w14:textId="77777777" w:rsidR="00915DC8" w:rsidRDefault="00A815B4" w:rsidP="00736895">
      <w:r>
        <w:t>We also plan to have financial services.</w:t>
      </w:r>
    </w:p>
    <w:p w14:paraId="1C01BCF8" w14:textId="77777777" w:rsidR="00443368" w:rsidRDefault="00443368" w:rsidP="00EC3F7F">
      <w:pPr>
        <w:pStyle w:val="Heading1"/>
        <w:rPr>
          <w:color w:val="auto"/>
        </w:rPr>
      </w:pPr>
    </w:p>
    <w:p w14:paraId="3F1E6E7F" w14:textId="77777777" w:rsidR="00443368" w:rsidRDefault="00443368" w:rsidP="00EC3F7F">
      <w:pPr>
        <w:pStyle w:val="Heading1"/>
        <w:rPr>
          <w:color w:val="auto"/>
        </w:rPr>
      </w:pPr>
    </w:p>
    <w:p w14:paraId="68012878" w14:textId="6116B4AE" w:rsidR="00736895" w:rsidRDefault="00EC3F7F" w:rsidP="00EC3F7F">
      <w:pPr>
        <w:pStyle w:val="Heading1"/>
        <w:rPr>
          <w:color w:val="auto"/>
        </w:rPr>
      </w:pPr>
      <w:bookmarkStart w:id="3" w:name="_Toc27539831"/>
      <w:r w:rsidRPr="00EC3F7F">
        <w:rPr>
          <w:color w:val="auto"/>
        </w:rPr>
        <w:t>Our unique model.</w:t>
      </w:r>
      <w:bookmarkEnd w:id="3"/>
      <w:r w:rsidR="00A815B4" w:rsidRPr="00EC3F7F">
        <w:rPr>
          <w:color w:val="auto"/>
        </w:rPr>
        <w:t xml:space="preserve"> </w:t>
      </w:r>
    </w:p>
    <w:p w14:paraId="612A6F6F" w14:textId="31139BE0" w:rsidR="00EC3F7F" w:rsidRDefault="00EC3F7F" w:rsidP="00EC3F7F">
      <w:r>
        <w:t xml:space="preserve">Our unique five step model begins </w:t>
      </w:r>
      <w:r w:rsidR="0034213A">
        <w:t xml:space="preserve">with identifying a market </w:t>
      </w:r>
      <w:r w:rsidR="00443368">
        <w:t>i.e.</w:t>
      </w:r>
      <w:r w:rsidR="0034213A">
        <w:t xml:space="preserve"> a particular school, college, university </w:t>
      </w:r>
      <w:r w:rsidR="00443368">
        <w:t>etc.</w:t>
      </w:r>
      <w:r w:rsidR="0034213A">
        <w:t xml:space="preserve"> in a specific region within Kenya</w:t>
      </w:r>
      <w:r w:rsidR="009A6C5D">
        <w:t xml:space="preserve">, </w:t>
      </w:r>
      <w:r w:rsidR="00443368">
        <w:t>who will</w:t>
      </w:r>
      <w:r w:rsidR="009A6C5D">
        <w:t xml:space="preserve"> </w:t>
      </w:r>
      <w:r w:rsidR="00443368">
        <w:t>benefit most</w:t>
      </w:r>
      <w:r w:rsidR="009A6C5D">
        <w:t xml:space="preserve"> from our services particularly investments, real estate and loans.</w:t>
      </w:r>
    </w:p>
    <w:p w14:paraId="156D742E" w14:textId="5840D00A" w:rsidR="00F9054E" w:rsidRDefault="009A6C5D" w:rsidP="00EC3F7F">
      <w:r>
        <w:t>The next step is approaching the relevant bodies/ institutions</w:t>
      </w:r>
      <w:r w:rsidR="00F9054E">
        <w:t xml:space="preserve"> in order to gain access to their students, the next step involves collaborating with the local </w:t>
      </w:r>
      <w:r w:rsidR="00667EF3">
        <w:t>institutions</w:t>
      </w:r>
      <w:r w:rsidR="00F9054E">
        <w:t xml:space="preserve">, students and giving them knowledge the need to invest while in school. </w:t>
      </w:r>
    </w:p>
    <w:p w14:paraId="623F7F37" w14:textId="0CE06752" w:rsidR="00443368" w:rsidRDefault="00F9054E" w:rsidP="00443368">
      <w:r>
        <w:t xml:space="preserve">After the above steps </w:t>
      </w:r>
      <w:r w:rsidR="00025764">
        <w:t>we introduce</w:t>
      </w:r>
      <w:r>
        <w:t xml:space="preserve"> our services to the students </w:t>
      </w:r>
      <w:r w:rsidR="00667EF3">
        <w:t xml:space="preserve">and </w:t>
      </w:r>
      <w:r w:rsidR="00443368">
        <w:t>giving more</w:t>
      </w:r>
      <w:r w:rsidR="00667EF3">
        <w:t xml:space="preserve"> information about our services and following up on their need hence transforming </w:t>
      </w:r>
      <w:r w:rsidR="00443368">
        <w:t>students’</w:t>
      </w:r>
      <w:r w:rsidR="00AD7A22">
        <w:t xml:space="preserve"> lives after school.  </w:t>
      </w:r>
      <w:r w:rsidR="00667EF3">
        <w:t xml:space="preserve"> </w:t>
      </w:r>
    </w:p>
    <w:p w14:paraId="0238B98B" w14:textId="3BB8639D" w:rsidR="00AD7A22" w:rsidRDefault="00AD7A22" w:rsidP="00445061">
      <w:pPr>
        <w:pStyle w:val="Heading1"/>
        <w:rPr>
          <w:color w:val="auto"/>
        </w:rPr>
      </w:pPr>
      <w:bookmarkStart w:id="4" w:name="_Toc27539832"/>
      <w:r w:rsidRPr="00445061">
        <w:rPr>
          <w:color w:val="auto"/>
        </w:rPr>
        <w:t>Summary of financials model and capital requirements</w:t>
      </w:r>
      <w:bookmarkEnd w:id="4"/>
    </w:p>
    <w:p w14:paraId="25E3E3DF" w14:textId="751542D7" w:rsidR="00445061" w:rsidRDefault="00B40AA4" w:rsidP="00445061">
      <w:r>
        <w:t xml:space="preserve">Next </w:t>
      </w:r>
      <w:r w:rsidR="00443368">
        <w:t>generation</w:t>
      </w:r>
      <w:r>
        <w:t xml:space="preserve"> investment company is a </w:t>
      </w:r>
      <w:r w:rsidR="00443368">
        <w:t>company</w:t>
      </w:r>
      <w:r>
        <w:t xml:space="preserve"> that will offer investment opportunity </w:t>
      </w:r>
      <w:r w:rsidR="00A7484B">
        <w:t xml:space="preserve">to students. In Kenya there are over 2 million students in tertiary institutions and each year over 500,000 students graduate from </w:t>
      </w:r>
      <w:r w:rsidR="00443368">
        <w:t>this institution.</w:t>
      </w:r>
      <w:r w:rsidR="00A7484B">
        <w:t xml:space="preserve"> </w:t>
      </w:r>
    </w:p>
    <w:p w14:paraId="17B67EC9" w14:textId="5872E748" w:rsidR="00A7484B" w:rsidRDefault="00A7484B" w:rsidP="00445061">
      <w:r>
        <w:lastRenderedPageBreak/>
        <w:t xml:space="preserve">Our proposed plan is to have clients from every college and universities across the country with a goal of transforming over 300,00 </w:t>
      </w:r>
      <w:r w:rsidR="001E1CC7">
        <w:t>graduates</w:t>
      </w:r>
      <w:r>
        <w:t xml:space="preserve"> in the next 4 years. As part of our services to </w:t>
      </w:r>
      <w:r w:rsidR="00443368">
        <w:t>other</w:t>
      </w:r>
      <w:r>
        <w:t xml:space="preserve"> students we will focus on the following:</w:t>
      </w:r>
    </w:p>
    <w:p w14:paraId="1FC8A4EF" w14:textId="77777777" w:rsidR="00A379F4" w:rsidRDefault="00A7484B" w:rsidP="00A7484B">
      <w:pPr>
        <w:pStyle w:val="ListParagraph"/>
        <w:numPr>
          <w:ilvl w:val="0"/>
          <w:numId w:val="21"/>
        </w:numPr>
      </w:pPr>
      <w:r w:rsidRPr="001E1CC7">
        <w:rPr>
          <w:b/>
        </w:rPr>
        <w:t>Increasing awareness</w:t>
      </w:r>
      <w:r>
        <w:t xml:space="preserve"> by developing local offices in various colleges, universities </w:t>
      </w:r>
      <w:r w:rsidR="00A379F4">
        <w:t>and communities and organizing local events and outreach activities.</w:t>
      </w:r>
    </w:p>
    <w:p w14:paraId="5B4D417E" w14:textId="6A1664F6" w:rsidR="00A7484B" w:rsidRDefault="00A379F4" w:rsidP="00A7484B">
      <w:pPr>
        <w:pStyle w:val="ListParagraph"/>
        <w:numPr>
          <w:ilvl w:val="0"/>
          <w:numId w:val="21"/>
        </w:numPr>
      </w:pPr>
      <w:r w:rsidRPr="00A379F4">
        <w:rPr>
          <w:b/>
        </w:rPr>
        <w:t>Developing partnerships and local volunteers</w:t>
      </w:r>
      <w:r>
        <w:t xml:space="preserve"> in each </w:t>
      </w:r>
      <w:r w:rsidR="00443368">
        <w:t>institution</w:t>
      </w:r>
      <w:r>
        <w:t xml:space="preserve"> in order to scale our services, particularly in identifying targeted audience and ensuring effective </w:t>
      </w:r>
      <w:r w:rsidR="00443368">
        <w:t>delivery</w:t>
      </w:r>
      <w:r>
        <w:t xml:space="preserve"> of our services. The representatives will have deep roots and engagements with </w:t>
      </w:r>
      <w:r w:rsidR="00443368">
        <w:t>our targeted</w:t>
      </w:r>
      <w:r>
        <w:t xml:space="preserve"> market which will facilitate such partnerships.   </w:t>
      </w:r>
    </w:p>
    <w:p w14:paraId="7AD5E2DA" w14:textId="51AD48C3" w:rsidR="00A379F4" w:rsidRDefault="00A379F4" w:rsidP="00A7484B">
      <w:pPr>
        <w:pStyle w:val="ListParagraph"/>
        <w:numPr>
          <w:ilvl w:val="0"/>
          <w:numId w:val="21"/>
        </w:numPr>
      </w:pPr>
      <w:r w:rsidRPr="00A379F4">
        <w:rPr>
          <w:b/>
        </w:rPr>
        <w:t>Recruiting local representatives</w:t>
      </w:r>
      <w:r>
        <w:t xml:space="preserve"> to deliver success execution of our services, in year two of the company we will hire more staff in selected </w:t>
      </w:r>
      <w:r w:rsidR="001E1CC7">
        <w:t>institutions</w:t>
      </w:r>
      <w:r>
        <w:t xml:space="preserve"> to support operation aspect of </w:t>
      </w:r>
      <w:r w:rsidR="00443368">
        <w:t>our</w:t>
      </w:r>
      <w:r>
        <w:t xml:space="preserve"> services and ensure accountability for effective delivery of the services. </w:t>
      </w:r>
    </w:p>
    <w:p w14:paraId="65C54C73" w14:textId="57CEEED9" w:rsidR="001E1CC7" w:rsidRDefault="001E1CC7" w:rsidP="001E1CC7">
      <w:pPr>
        <w:ind w:left="360"/>
      </w:pPr>
      <w:r>
        <w:t>We will develop a diverse funding model that will evolve and grow by leveraging a strong network extensive partnerships and strategic relationships.</w:t>
      </w:r>
    </w:p>
    <w:p w14:paraId="3941DCC5" w14:textId="5F9FA136" w:rsidR="001E1CC7" w:rsidRDefault="001E1CC7" w:rsidP="001E1CC7">
      <w:pPr>
        <w:ind w:left="360"/>
      </w:pPr>
      <w:r>
        <w:t xml:space="preserve">To </w:t>
      </w:r>
      <w:r w:rsidR="00443368">
        <w:t>achieve</w:t>
      </w:r>
      <w:r>
        <w:t xml:space="preserve"> our goal of impacting over 300,000 graduates in the next 4 years, we will need a cumulate funding of ksh. 4 million, we expect cut our expenses by 70% during the first year. </w:t>
      </w:r>
    </w:p>
    <w:p w14:paraId="2E2AAFBD" w14:textId="77777777" w:rsidR="001E1CC7" w:rsidRDefault="001E1CC7" w:rsidP="001E1CC7">
      <w:pPr>
        <w:ind w:left="360"/>
      </w:pPr>
      <w:r>
        <w:t xml:space="preserve">we are projecting the following during the first year. </w:t>
      </w:r>
    </w:p>
    <w:bookmarkStart w:id="5" w:name="_MON_1638142120"/>
    <w:bookmarkEnd w:id="5"/>
    <w:p w14:paraId="38ADE621" w14:textId="01906049" w:rsidR="001E1CC7" w:rsidRDefault="00433144" w:rsidP="001E1CC7">
      <w:r>
        <w:object w:dxaOrig="7247" w:dyaOrig="2920" w14:anchorId="066BCF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2.35pt;height:133.45pt" o:ole="">
            <v:imagedata r:id="rId10" o:title=""/>
          </v:shape>
          <o:OLEObject Type="Embed" ProgID="Excel.Sheet.8" ShapeID="_x0000_i1031" DrawAspect="Content" ObjectID="_1638152619" r:id="rId11"/>
        </w:object>
      </w:r>
      <w:r w:rsidR="001E1CC7">
        <w:t xml:space="preserve"> </w:t>
      </w:r>
    </w:p>
    <w:p w14:paraId="19AE0CC1" w14:textId="77777777" w:rsidR="00443368" w:rsidRDefault="00443368" w:rsidP="00433144">
      <w:pPr>
        <w:pStyle w:val="Heading1"/>
        <w:rPr>
          <w:color w:val="auto"/>
        </w:rPr>
      </w:pPr>
    </w:p>
    <w:p w14:paraId="0B5E35F0" w14:textId="2CC4EC68" w:rsidR="00433144" w:rsidRDefault="00433144" w:rsidP="00433144">
      <w:pPr>
        <w:pStyle w:val="Heading1"/>
        <w:rPr>
          <w:color w:val="auto"/>
        </w:rPr>
      </w:pPr>
      <w:bookmarkStart w:id="6" w:name="_Toc27539833"/>
      <w:r w:rsidRPr="00433144">
        <w:rPr>
          <w:color w:val="auto"/>
        </w:rPr>
        <w:t>Market Context and Need</w:t>
      </w:r>
      <w:bookmarkEnd w:id="6"/>
    </w:p>
    <w:p w14:paraId="22218653" w14:textId="77777777" w:rsidR="005026A7" w:rsidRDefault="004545D0" w:rsidP="005026A7">
      <w:r>
        <w:t xml:space="preserve">Investment is currently responsible for driving the entire world economy. Investment is necessary to facilitate economic development, international competitiveness and job creation. </w:t>
      </w:r>
    </w:p>
    <w:p w14:paraId="2475C5A8" w14:textId="33474105" w:rsidR="005026A7" w:rsidRDefault="005026A7" w:rsidP="005026A7">
      <w:r>
        <w:t xml:space="preserve">Aggregate </w:t>
      </w:r>
      <w:r>
        <w:t>investment</w:t>
      </w:r>
      <w:r>
        <w:t xml:space="preserve"> directly impacts a country’s ability to innovate, adopt and adapt technologies to drive long-term sustained growth and economic well-being. According to the UN, in 2010, 700 million fewer people were living in extreme poverty than in 1990, but 1.2 billion still have to survive on less than $1.25 per day.  </w:t>
      </w:r>
    </w:p>
    <w:p w14:paraId="552C9639" w14:textId="77777777" w:rsidR="005026A7" w:rsidRDefault="005026A7" w:rsidP="005026A7">
      <w:r>
        <w:t xml:space="preserve"> </w:t>
      </w:r>
    </w:p>
    <w:p w14:paraId="2A8BDA88" w14:textId="73B35E90" w:rsidR="005026A7" w:rsidRDefault="00443368" w:rsidP="005026A7">
      <w:r>
        <w:lastRenderedPageBreak/>
        <w:t>At this</w:t>
      </w:r>
      <w:r w:rsidR="005026A7">
        <w:t xml:space="preserve"> time, the percentage of </w:t>
      </w:r>
      <w:r w:rsidR="005026A7">
        <w:t>students</w:t>
      </w:r>
      <w:r w:rsidR="005026A7">
        <w:t xml:space="preserve"> in developing regions receiving </w:t>
      </w:r>
      <w:r>
        <w:t>tertiary education</w:t>
      </w:r>
      <w:r w:rsidR="005026A7">
        <w:t xml:space="preserve"> went up from </w:t>
      </w:r>
      <w:r w:rsidR="005026A7">
        <w:t>40</w:t>
      </w:r>
      <w:r w:rsidR="005026A7">
        <w:t xml:space="preserve">% to </w:t>
      </w:r>
      <w:r w:rsidR="005026A7">
        <w:t>70</w:t>
      </w:r>
      <w:r w:rsidR="005026A7">
        <w:t xml:space="preserve">%, but there’s still work to be done. Furthermore, a huge disparity exists between developed nations and many developing or underdeveloped regions.  </w:t>
      </w:r>
    </w:p>
    <w:p w14:paraId="521CB71B" w14:textId="0061600F" w:rsidR="005026A7" w:rsidRDefault="005026A7" w:rsidP="005026A7">
      <w:r>
        <w:t xml:space="preserve">Kenya is the largest economy and most advance economy in east and central Africa. Its GDP accounts for more than 50% of the region’s and in terms of current market prices, its 2014 GDP stood at $58.1 billion.   </w:t>
      </w:r>
    </w:p>
    <w:p w14:paraId="2D561D6F" w14:textId="75772884" w:rsidR="00A379F4" w:rsidRDefault="005026A7" w:rsidP="005026A7">
      <w:r>
        <w:t xml:space="preserve"> </w:t>
      </w:r>
      <w:r w:rsidR="00A379F4">
        <w:t xml:space="preserve"> </w:t>
      </w:r>
      <w:r w:rsidR="00A95EF2" w:rsidRPr="00A95EF2">
        <w:t xml:space="preserve">Restricted access to </w:t>
      </w:r>
      <w:r w:rsidR="00A95EF2">
        <w:t>knowledge</w:t>
      </w:r>
      <w:r w:rsidR="00A95EF2" w:rsidRPr="00A95EF2">
        <w:t xml:space="preserve"> and </w:t>
      </w:r>
      <w:r w:rsidR="00A95EF2">
        <w:t xml:space="preserve">poor spending / excessive </w:t>
      </w:r>
      <w:r w:rsidR="00443368">
        <w:t xml:space="preserve">spending </w:t>
      </w:r>
      <w:r w:rsidR="00443368" w:rsidRPr="00A95EF2">
        <w:t>have</w:t>
      </w:r>
      <w:r w:rsidR="00A95EF2" w:rsidRPr="00A95EF2">
        <w:t xml:space="preserve"> a major impact on the skills of the workforce and hence economic development. Even as developing nations face severe challenges in educating their youth, technology is fundamentally impacting how we interact and work, connecting works, communities, and societies in increasingly sophisticated ways, thereby creating new opportunities for those who have the skills to take advantage of those opportunities. It is increasingly important to develop digital fluency and </w:t>
      </w:r>
      <w:r w:rsidR="00443368">
        <w:t xml:space="preserve">investments </w:t>
      </w:r>
      <w:r w:rsidR="00443368" w:rsidRPr="00A95EF2">
        <w:t>skills</w:t>
      </w:r>
      <w:r w:rsidR="00A95EF2" w:rsidRPr="00A95EF2">
        <w:t xml:space="preserve"> from an early age in order to be equipped with the tools to thrive in the rapidly evolving workplace - and in a knowledge-based society undergoing rapid transformation. </w:t>
      </w:r>
      <w:r w:rsidR="00A379F4">
        <w:t xml:space="preserve">  </w:t>
      </w:r>
    </w:p>
    <w:p w14:paraId="3F69D3A9" w14:textId="7919E65A" w:rsidR="00A95EF2" w:rsidRPr="00A95EF2" w:rsidRDefault="00A95EF2" w:rsidP="00A95EF2">
      <w:r>
        <w:t>At next generation investments we will</w:t>
      </w:r>
      <w:r w:rsidRPr="00A95EF2">
        <w:t xml:space="preserve"> develo</w:t>
      </w:r>
      <w:r>
        <w:t>p</w:t>
      </w:r>
      <w:r w:rsidRPr="00A95EF2">
        <w:t xml:space="preserve"> a unique model to address these needs one </w:t>
      </w:r>
      <w:r w:rsidR="00E55255">
        <w:t xml:space="preserve">institution </w:t>
      </w:r>
      <w:r w:rsidR="00E55255" w:rsidRPr="00A95EF2">
        <w:t>at</w:t>
      </w:r>
      <w:r w:rsidRPr="00A95EF2">
        <w:t xml:space="preserve"> a </w:t>
      </w:r>
      <w:r w:rsidR="00E55255" w:rsidRPr="00A95EF2">
        <w:t>time in</w:t>
      </w:r>
      <w:r w:rsidRPr="00A95EF2">
        <w:t xml:space="preserve"> Kenya. Our approach involves providing students, in rural communities</w:t>
      </w:r>
      <w:r>
        <w:t xml:space="preserve"> and </w:t>
      </w:r>
      <w:r w:rsidRPr="00A95EF2">
        <w:t xml:space="preserve">urban, with access to </w:t>
      </w:r>
      <w:r>
        <w:t>investment opportunities</w:t>
      </w:r>
      <w:r w:rsidRPr="00A95EF2">
        <w:t xml:space="preserve">, </w:t>
      </w:r>
      <w:r w:rsidR="00E55255" w:rsidRPr="00A95EF2">
        <w:t>after</w:t>
      </w:r>
      <w:r w:rsidRPr="00A95EF2">
        <w:t xml:space="preserve"> all, often relatively small local accomplishments in </w:t>
      </w:r>
      <w:r w:rsidR="00E55255">
        <w:t xml:space="preserve">investments </w:t>
      </w:r>
      <w:r w:rsidR="00E55255" w:rsidRPr="00A95EF2">
        <w:t>can</w:t>
      </w:r>
      <w:r w:rsidRPr="00A95EF2">
        <w:t xml:space="preserve"> benefit </w:t>
      </w:r>
      <w:r w:rsidR="00624269">
        <w:t xml:space="preserve">the </w:t>
      </w:r>
      <w:r w:rsidR="00E55255">
        <w:t xml:space="preserve">economy </w:t>
      </w:r>
      <w:r w:rsidR="00E55255" w:rsidRPr="00A95EF2">
        <w:t>even</w:t>
      </w:r>
      <w:r w:rsidRPr="00A95EF2">
        <w:t xml:space="preserve"> more than the big accomplishments that may be published in newspapers. Small </w:t>
      </w:r>
      <w:r w:rsidR="00624269">
        <w:t xml:space="preserve">investment opportunities </w:t>
      </w:r>
      <w:r w:rsidRPr="00A95EF2">
        <w:t>l to solve communities’ problems</w:t>
      </w:r>
      <w:r w:rsidR="00624269">
        <w:t xml:space="preserve">  </w:t>
      </w:r>
      <w:r w:rsidRPr="00A95EF2">
        <w:t xml:space="preserve"> can have far-reaching effects on the lives of </w:t>
      </w:r>
      <w:r w:rsidR="00E55255">
        <w:t xml:space="preserve">young </w:t>
      </w:r>
      <w:r w:rsidR="00E55255" w:rsidRPr="00A95EF2">
        <w:t>people</w:t>
      </w:r>
      <w:r w:rsidRPr="00A95EF2">
        <w:t xml:space="preserve">.  </w:t>
      </w:r>
    </w:p>
    <w:p w14:paraId="755873DE" w14:textId="5FC02F55" w:rsidR="00624269" w:rsidRDefault="00624269" w:rsidP="00624269">
      <w:pPr>
        <w:pStyle w:val="Heading1"/>
        <w:rPr>
          <w:color w:val="auto"/>
        </w:rPr>
      </w:pPr>
      <w:bookmarkStart w:id="7" w:name="_Toc27539834"/>
      <w:r w:rsidRPr="00624269">
        <w:rPr>
          <w:color w:val="auto"/>
        </w:rPr>
        <w:t>Other organizations serving similar market need</w:t>
      </w:r>
      <w:bookmarkEnd w:id="7"/>
      <w:r w:rsidRPr="00624269">
        <w:rPr>
          <w:color w:val="auto"/>
        </w:rPr>
        <w:t xml:space="preserve"> </w:t>
      </w:r>
    </w:p>
    <w:p w14:paraId="3A69691C" w14:textId="1FA74A16" w:rsidR="00624269" w:rsidRDefault="00624269" w:rsidP="00624269">
      <w:r w:rsidRPr="00624269">
        <w:t xml:space="preserve">There are many organizations active in the Africa </w:t>
      </w:r>
      <w:r w:rsidR="00E55255" w:rsidRPr="00624269">
        <w:t>continent with</w:t>
      </w:r>
      <w:r w:rsidRPr="00624269">
        <w:t xml:space="preserve"> a similar goal of improving </w:t>
      </w:r>
      <w:r>
        <w:t xml:space="preserve">investment </w:t>
      </w:r>
      <w:r w:rsidR="00E55255">
        <w:t xml:space="preserve">opportunities </w:t>
      </w:r>
      <w:r w:rsidR="00E55255" w:rsidRPr="00624269">
        <w:t>but</w:t>
      </w:r>
      <w:r w:rsidRPr="00624269">
        <w:t xml:space="preserve"> with different approaches. Often these initiatives are either global in nature or national in scope. We feel that we have learned from their models and can also see potential partnerships.</w:t>
      </w:r>
    </w:p>
    <w:p w14:paraId="19CDBBC8" w14:textId="3651C959" w:rsidR="004C344C" w:rsidRPr="00D2784E" w:rsidRDefault="004C344C" w:rsidP="004C344C">
      <w:pPr>
        <w:pStyle w:val="NormalWeb"/>
        <w:numPr>
          <w:ilvl w:val="0"/>
          <w:numId w:val="23"/>
        </w:numPr>
        <w:rPr>
          <w:rFonts w:asciiTheme="minorHAnsi" w:hAnsiTheme="minorHAnsi"/>
          <w:sz w:val="22"/>
          <w:szCs w:val="22"/>
        </w:rPr>
      </w:pPr>
      <w:r w:rsidRPr="00D2784E">
        <w:rPr>
          <w:rFonts w:asciiTheme="minorHAnsi" w:hAnsiTheme="minorHAnsi"/>
          <w:b/>
          <w:sz w:val="22"/>
          <w:szCs w:val="22"/>
        </w:rPr>
        <w:t>Centum Investment Company Plc</w:t>
      </w:r>
      <w:r w:rsidRPr="00D2784E">
        <w:rPr>
          <w:rFonts w:asciiTheme="minorHAnsi" w:hAnsiTheme="minorHAnsi"/>
          <w:sz w:val="22"/>
          <w:szCs w:val="22"/>
        </w:rPr>
        <w:t>; Centum is one of the most robust investment firms in Kenya. It’s the leading investment outfit in the entire East and Central Africa. It is listed on both the Uganda Securities Exchange (USE) and the Nairobi Stock Exchange (NSE).</w:t>
      </w:r>
    </w:p>
    <w:p w14:paraId="04A99B83" w14:textId="77777777" w:rsidR="004C344C" w:rsidRPr="00D2784E" w:rsidRDefault="004C344C" w:rsidP="004C344C">
      <w:pPr>
        <w:pStyle w:val="NormalWeb"/>
        <w:ind w:left="720"/>
        <w:rPr>
          <w:rFonts w:asciiTheme="minorHAnsi" w:hAnsiTheme="minorHAnsi"/>
          <w:sz w:val="22"/>
          <w:szCs w:val="22"/>
        </w:rPr>
      </w:pPr>
      <w:r w:rsidRPr="00D2784E">
        <w:rPr>
          <w:rFonts w:asciiTheme="minorHAnsi" w:hAnsiTheme="minorHAnsi"/>
          <w:sz w:val="22"/>
          <w:szCs w:val="22"/>
        </w:rPr>
        <w:t>Centum provide investors with a diversified investment portfolio in various sectors of the economy. These include infrastructure, real estate, FMCG, finserve, education, health, agribusiness, energy, private equity, and much more. The company is an affiliate of the government-backed investment bank ICDC.</w:t>
      </w:r>
    </w:p>
    <w:p w14:paraId="3EFF0960" w14:textId="1C5FE232" w:rsidR="00624269" w:rsidRPr="00D2784E" w:rsidRDefault="004C344C" w:rsidP="004C344C">
      <w:pPr>
        <w:pStyle w:val="NormalWeb"/>
        <w:ind w:left="720"/>
        <w:rPr>
          <w:rFonts w:asciiTheme="minorHAnsi" w:hAnsiTheme="minorHAnsi"/>
          <w:sz w:val="22"/>
          <w:szCs w:val="22"/>
        </w:rPr>
      </w:pPr>
      <w:r w:rsidRPr="00D2784E">
        <w:rPr>
          <w:rFonts w:asciiTheme="minorHAnsi" w:hAnsiTheme="minorHAnsi"/>
          <w:sz w:val="22"/>
          <w:szCs w:val="22"/>
        </w:rPr>
        <w:t>Centum also operates a number of subsidiaries. Bakki Holdco Ltd, Vipingo Development Ltd, Centum Development Ltd, Uhuru Heights Ltd, King Beverage Ltd, Nabo Capital Ltd, Pearl Marina Estates Ltd, Investpool Holdings Ltd, GenAfrica Investment Management Ltd, Tribus TSG Ltd, and Centum Business Solutions Ltd, just to mention a few.</w:t>
      </w:r>
      <w:r w:rsidRPr="00D2784E">
        <w:rPr>
          <w:rFonts w:asciiTheme="minorHAnsi" w:hAnsiTheme="minorHAnsi"/>
          <w:sz w:val="22"/>
          <w:szCs w:val="22"/>
        </w:rPr>
        <w:t xml:space="preserve"> </w:t>
      </w:r>
    </w:p>
    <w:p w14:paraId="25755B4D" w14:textId="1D7D37D5" w:rsidR="004C344C" w:rsidRPr="00D2784E" w:rsidRDefault="00D2784E" w:rsidP="004C344C">
      <w:pPr>
        <w:pStyle w:val="NormalWeb"/>
        <w:numPr>
          <w:ilvl w:val="0"/>
          <w:numId w:val="23"/>
        </w:numPr>
        <w:rPr>
          <w:rFonts w:asciiTheme="minorHAnsi" w:hAnsiTheme="minorHAnsi"/>
          <w:sz w:val="22"/>
          <w:szCs w:val="22"/>
        </w:rPr>
      </w:pPr>
      <w:r w:rsidRPr="00D2784E">
        <w:rPr>
          <w:rFonts w:asciiTheme="minorHAnsi" w:hAnsiTheme="minorHAnsi"/>
          <w:b/>
          <w:sz w:val="22"/>
          <w:szCs w:val="22"/>
        </w:rPr>
        <w:t>T</w:t>
      </w:r>
      <w:r w:rsidR="0055248E" w:rsidRPr="00D2784E">
        <w:rPr>
          <w:rFonts w:asciiTheme="minorHAnsi" w:hAnsiTheme="minorHAnsi"/>
          <w:b/>
          <w:sz w:val="22"/>
          <w:szCs w:val="22"/>
        </w:rPr>
        <w:t>ranscentu</w:t>
      </w:r>
      <w:r w:rsidRPr="00D2784E">
        <w:rPr>
          <w:rFonts w:asciiTheme="minorHAnsi" w:hAnsiTheme="minorHAnsi"/>
          <w:b/>
          <w:sz w:val="22"/>
          <w:szCs w:val="22"/>
        </w:rPr>
        <w:t xml:space="preserve">ry </w:t>
      </w:r>
      <w:r w:rsidRPr="00D2784E">
        <w:rPr>
          <w:rFonts w:asciiTheme="minorHAnsi" w:hAnsiTheme="minorHAnsi"/>
          <w:sz w:val="22"/>
          <w:szCs w:val="22"/>
        </w:rPr>
        <w:t xml:space="preserve">Founded in 1997, TransCentury Ltd (TCL) is an infrastructure-centric investment firm listed on the NSE. It has operations in over 14 countries in East, Central, and Southern Africa. TCL specialises in a number of infrastructure sectors, including infrastructure projects </w:t>
      </w:r>
      <w:r w:rsidRPr="00D2784E">
        <w:rPr>
          <w:rFonts w:asciiTheme="minorHAnsi" w:hAnsiTheme="minorHAnsi"/>
          <w:sz w:val="22"/>
          <w:szCs w:val="22"/>
        </w:rPr>
        <w:lastRenderedPageBreak/>
        <w:t>(transport, critical energy &amp; domestic), power infrastructure (manufacture of power transformers, cables, switchgear, and conductors), rail infrastructure, and infrastructure erection services. They also invest in transport, civil engineering, crane services, and logistics.</w:t>
      </w:r>
    </w:p>
    <w:p w14:paraId="67D3B953" w14:textId="6172B0B2" w:rsidR="00D2784E" w:rsidRPr="00D2784E" w:rsidRDefault="00D2784E" w:rsidP="004C344C">
      <w:pPr>
        <w:pStyle w:val="NormalWeb"/>
        <w:numPr>
          <w:ilvl w:val="0"/>
          <w:numId w:val="23"/>
        </w:numPr>
        <w:rPr>
          <w:rFonts w:asciiTheme="minorHAnsi" w:hAnsiTheme="minorHAnsi"/>
          <w:sz w:val="22"/>
          <w:szCs w:val="22"/>
        </w:rPr>
      </w:pPr>
      <w:r w:rsidRPr="00D2784E">
        <w:rPr>
          <w:rFonts w:asciiTheme="minorHAnsi" w:hAnsiTheme="minorHAnsi"/>
          <w:b/>
          <w:sz w:val="22"/>
          <w:szCs w:val="22"/>
        </w:rPr>
        <w:t>Home Afrika</w:t>
      </w:r>
      <w:r w:rsidRPr="00D2784E">
        <w:rPr>
          <w:rFonts w:asciiTheme="minorHAnsi" w:hAnsiTheme="minorHAnsi"/>
          <w:sz w:val="22"/>
          <w:szCs w:val="22"/>
        </w:rPr>
        <w:t xml:space="preserve"> </w:t>
      </w:r>
      <w:r w:rsidRPr="00D2784E">
        <w:rPr>
          <w:rFonts w:asciiTheme="minorHAnsi" w:hAnsiTheme="minorHAnsi"/>
          <w:sz w:val="22"/>
          <w:szCs w:val="22"/>
        </w:rPr>
        <w:t>Established in 2008, Home Afrika is an investment company that focuses on real estate development. It’s interested in developing communities across Africa as well as providing sustainable, quality, and affordable housing. It was listed on the NSE’s GEMS sector back in 2013. Currently, Home Afrika is managing massive projects in the capital and various counties nationwide.</w:t>
      </w:r>
    </w:p>
    <w:p w14:paraId="07F19693" w14:textId="42E3FA39" w:rsidR="00D2784E" w:rsidRPr="00D2784E" w:rsidRDefault="00D2784E" w:rsidP="004C344C">
      <w:pPr>
        <w:pStyle w:val="NormalWeb"/>
        <w:numPr>
          <w:ilvl w:val="0"/>
          <w:numId w:val="23"/>
        </w:numPr>
        <w:rPr>
          <w:rFonts w:asciiTheme="minorHAnsi" w:hAnsiTheme="minorHAnsi"/>
          <w:sz w:val="22"/>
          <w:szCs w:val="22"/>
        </w:rPr>
      </w:pPr>
      <w:r w:rsidRPr="00D2784E">
        <w:rPr>
          <w:rFonts w:asciiTheme="minorHAnsi" w:hAnsiTheme="minorHAnsi"/>
          <w:sz w:val="22"/>
          <w:szCs w:val="22"/>
        </w:rPr>
        <w:t xml:space="preserve"> </w:t>
      </w:r>
      <w:r w:rsidRPr="00D2784E">
        <w:rPr>
          <w:rFonts w:asciiTheme="minorHAnsi" w:hAnsiTheme="minorHAnsi"/>
          <w:b/>
          <w:sz w:val="22"/>
          <w:szCs w:val="22"/>
        </w:rPr>
        <w:t>Faida Investment Bank</w:t>
      </w:r>
      <w:r w:rsidRPr="00D2784E">
        <w:rPr>
          <w:rFonts w:asciiTheme="minorHAnsi" w:hAnsiTheme="minorHAnsi"/>
          <w:sz w:val="22"/>
          <w:szCs w:val="22"/>
        </w:rPr>
        <w:t xml:space="preserve"> provides investors and individuals with an opportunity to invest in secondary stocks at the NSE. It’s currently one of the leading investment companies in Kenya when it comes to capital and securities markets. If you’re looking for an investment firm in Kenya that’s efficient, prudent, and friendly to investors, look no further than Faida Investment Bank. Over the past 5 years, it has grown its portfolio 24fold.</w:t>
      </w:r>
    </w:p>
    <w:p w14:paraId="03A840EF" w14:textId="683D723D" w:rsidR="00D2784E" w:rsidRPr="00D2784E" w:rsidRDefault="00D2784E" w:rsidP="004C344C">
      <w:pPr>
        <w:pStyle w:val="NormalWeb"/>
        <w:numPr>
          <w:ilvl w:val="0"/>
          <w:numId w:val="23"/>
        </w:numPr>
        <w:rPr>
          <w:rFonts w:asciiTheme="minorHAnsi" w:hAnsiTheme="minorHAnsi"/>
          <w:sz w:val="22"/>
          <w:szCs w:val="22"/>
        </w:rPr>
      </w:pPr>
      <w:r w:rsidRPr="00D2784E">
        <w:rPr>
          <w:rFonts w:asciiTheme="minorHAnsi" w:hAnsiTheme="minorHAnsi"/>
          <w:b/>
          <w:sz w:val="22"/>
          <w:szCs w:val="22"/>
        </w:rPr>
        <w:t>ApexAfrica Capital Ltd</w:t>
      </w:r>
      <w:r w:rsidRPr="00D2784E">
        <w:rPr>
          <w:rFonts w:asciiTheme="minorHAnsi" w:hAnsiTheme="minorHAnsi"/>
          <w:sz w:val="22"/>
          <w:szCs w:val="22"/>
        </w:rPr>
        <w:t xml:space="preserve"> is one of the fast-growing investment institutions in Kenya. It offers myriad investment vehicles for investors, including corporate finance, stockbroking, wealth management, portfolio management, and market research. It’s licensed as HAK Securities Ltd.</w:t>
      </w:r>
    </w:p>
    <w:p w14:paraId="18547FAE" w14:textId="66C9F4BF" w:rsidR="00D2784E" w:rsidRPr="00D2784E" w:rsidRDefault="00D2784E" w:rsidP="004C344C">
      <w:pPr>
        <w:pStyle w:val="NormalWeb"/>
        <w:numPr>
          <w:ilvl w:val="0"/>
          <w:numId w:val="23"/>
        </w:numPr>
        <w:rPr>
          <w:rFonts w:asciiTheme="minorHAnsi" w:hAnsiTheme="minorHAnsi"/>
          <w:sz w:val="22"/>
          <w:szCs w:val="22"/>
        </w:rPr>
      </w:pPr>
      <w:r w:rsidRPr="00D2784E">
        <w:rPr>
          <w:rFonts w:asciiTheme="minorHAnsi" w:hAnsiTheme="minorHAnsi"/>
          <w:b/>
          <w:sz w:val="22"/>
          <w:szCs w:val="22"/>
        </w:rPr>
        <w:t>Equity investment bank limited</w:t>
      </w:r>
      <w:r w:rsidRPr="00D2784E">
        <w:rPr>
          <w:rFonts w:asciiTheme="minorHAnsi" w:hAnsiTheme="minorHAnsi"/>
          <w:sz w:val="22"/>
          <w:szCs w:val="22"/>
        </w:rPr>
        <w:t xml:space="preserve"> </w:t>
      </w:r>
      <w:r w:rsidRPr="00D2784E">
        <w:rPr>
          <w:rFonts w:asciiTheme="minorHAnsi" w:hAnsiTheme="minorHAnsi"/>
          <w:sz w:val="22"/>
          <w:szCs w:val="22"/>
        </w:rPr>
        <w:t>This is the investment division of Equity Bank Group. They offer investment products in real estate, finserve, insurance, banking, and stock broking.</w:t>
      </w:r>
    </w:p>
    <w:p w14:paraId="6CBF2A1C" w14:textId="3AB89B4A" w:rsidR="00D2784E" w:rsidRPr="00D2784E" w:rsidRDefault="00D2784E" w:rsidP="004C344C">
      <w:pPr>
        <w:pStyle w:val="NormalWeb"/>
        <w:numPr>
          <w:ilvl w:val="0"/>
          <w:numId w:val="23"/>
        </w:numPr>
        <w:rPr>
          <w:rFonts w:asciiTheme="minorHAnsi" w:hAnsiTheme="minorHAnsi"/>
          <w:sz w:val="22"/>
          <w:szCs w:val="22"/>
        </w:rPr>
      </w:pPr>
      <w:r w:rsidRPr="00D2784E">
        <w:rPr>
          <w:rFonts w:asciiTheme="minorHAnsi" w:hAnsiTheme="minorHAnsi"/>
          <w:b/>
          <w:sz w:val="22"/>
          <w:szCs w:val="22"/>
        </w:rPr>
        <w:t>KCB capital</w:t>
      </w:r>
      <w:r w:rsidRPr="00D2784E">
        <w:rPr>
          <w:rFonts w:asciiTheme="minorHAnsi" w:hAnsiTheme="minorHAnsi"/>
          <w:sz w:val="22"/>
          <w:szCs w:val="22"/>
        </w:rPr>
        <w:t xml:space="preserve"> </w:t>
      </w:r>
      <w:r w:rsidRPr="00D2784E">
        <w:rPr>
          <w:rFonts w:asciiTheme="minorHAnsi" w:hAnsiTheme="minorHAnsi"/>
          <w:sz w:val="22"/>
          <w:szCs w:val="22"/>
        </w:rPr>
        <w:t>KCB is one of the leading retail banks in Kenya. And they established KCB Capital to help investors funnel their money into profitable investment channels in the mortgage industry, insurance, construction, government securities, stocks, and much more.</w:t>
      </w:r>
    </w:p>
    <w:p w14:paraId="572A3F1F" w14:textId="7E44D01E" w:rsidR="00D2784E" w:rsidRPr="00D2784E" w:rsidRDefault="00D2784E" w:rsidP="004C344C">
      <w:pPr>
        <w:pStyle w:val="NormalWeb"/>
        <w:numPr>
          <w:ilvl w:val="0"/>
          <w:numId w:val="23"/>
        </w:numPr>
        <w:rPr>
          <w:rFonts w:asciiTheme="minorHAnsi" w:hAnsiTheme="minorHAnsi"/>
          <w:sz w:val="22"/>
          <w:szCs w:val="22"/>
        </w:rPr>
      </w:pPr>
      <w:r w:rsidRPr="00D2784E">
        <w:rPr>
          <w:rFonts w:asciiTheme="minorHAnsi" w:hAnsiTheme="minorHAnsi"/>
          <w:b/>
          <w:sz w:val="22"/>
          <w:szCs w:val="22"/>
        </w:rPr>
        <w:t>Fidelity Investment Bank</w:t>
      </w:r>
      <w:r w:rsidRPr="00D2784E">
        <w:rPr>
          <w:rFonts w:asciiTheme="minorHAnsi" w:hAnsiTheme="minorHAnsi"/>
          <w:sz w:val="22"/>
          <w:szCs w:val="22"/>
        </w:rPr>
        <w:t xml:space="preserve"> offers transparent, competitive, and structured investment opportunities for Kenyan investors</w:t>
      </w:r>
    </w:p>
    <w:p w14:paraId="7F400430" w14:textId="1AF94BF3" w:rsidR="00D2784E" w:rsidRDefault="00D2784E" w:rsidP="00D2784E">
      <w:pPr>
        <w:pStyle w:val="Heading1"/>
        <w:rPr>
          <w:color w:val="auto"/>
        </w:rPr>
      </w:pPr>
      <w:bookmarkStart w:id="8" w:name="_Toc27539835"/>
      <w:r w:rsidRPr="00D2784E">
        <w:rPr>
          <w:color w:val="auto"/>
        </w:rPr>
        <w:t>Strategy</w:t>
      </w:r>
      <w:bookmarkEnd w:id="8"/>
      <w:r w:rsidRPr="00D2784E">
        <w:rPr>
          <w:color w:val="auto"/>
        </w:rPr>
        <w:t xml:space="preserve"> </w:t>
      </w:r>
    </w:p>
    <w:p w14:paraId="19DCC739" w14:textId="5129596B" w:rsidR="00D2784E" w:rsidRDefault="00D2784E" w:rsidP="00D2784E">
      <w:pPr>
        <w:pStyle w:val="Heading2"/>
        <w:rPr>
          <w:color w:val="auto"/>
        </w:rPr>
      </w:pPr>
      <w:bookmarkStart w:id="9" w:name="_Toc27539836"/>
      <w:r w:rsidRPr="00D2784E">
        <w:rPr>
          <w:color w:val="auto"/>
        </w:rPr>
        <w:t>Organizational review.</w:t>
      </w:r>
      <w:bookmarkEnd w:id="9"/>
    </w:p>
    <w:p w14:paraId="79840F1B" w14:textId="43E84861" w:rsidR="00186B00" w:rsidRDefault="00186B00" w:rsidP="00186B00">
      <w:r>
        <w:t xml:space="preserve">Next generation investments </w:t>
      </w:r>
      <w:r w:rsidR="00E55255">
        <w:t>are</w:t>
      </w:r>
      <w:r>
        <w:t xml:space="preserve"> an investment company that will offer affordable investment opportunities to university, college, tertiary level students and young </w:t>
      </w:r>
      <w:r w:rsidR="00E55255">
        <w:t>people.</w:t>
      </w:r>
    </w:p>
    <w:p w14:paraId="3A584619" w14:textId="77777777" w:rsidR="00D2784E" w:rsidRPr="00D2784E" w:rsidRDefault="00D2784E" w:rsidP="00D2784E"/>
    <w:p w14:paraId="0F7A6EBF" w14:textId="77777777" w:rsidR="00736895" w:rsidRDefault="00736895" w:rsidP="00736895">
      <w:pPr>
        <w:pStyle w:val="Heading2"/>
        <w:rPr>
          <w:color w:val="auto"/>
        </w:rPr>
      </w:pPr>
      <w:bookmarkStart w:id="10" w:name="_Toc26841676"/>
      <w:bookmarkStart w:id="11" w:name="_Toc27539837"/>
      <w:r>
        <w:rPr>
          <w:color w:val="auto"/>
        </w:rPr>
        <w:t>Mission</w:t>
      </w:r>
      <w:bookmarkEnd w:id="10"/>
      <w:bookmarkEnd w:id="11"/>
      <w:r>
        <w:rPr>
          <w:color w:val="auto"/>
        </w:rPr>
        <w:t xml:space="preserve"> </w:t>
      </w:r>
    </w:p>
    <w:p w14:paraId="66F73F1F" w14:textId="77777777" w:rsidR="00736895" w:rsidRDefault="00736895" w:rsidP="00736895">
      <w:r>
        <w:t xml:space="preserve">To seek and offer world class investment opportunities over a wide spectrum of industries fostering entrepreneurship and developing the Africa economy while cultivating sustainable partnerships and empowering them to their full potentials. </w:t>
      </w:r>
    </w:p>
    <w:p w14:paraId="6CE9259B" w14:textId="77777777" w:rsidR="00736895" w:rsidRDefault="00736895" w:rsidP="00736895"/>
    <w:p w14:paraId="4754958F" w14:textId="77777777" w:rsidR="00736895" w:rsidRDefault="00736895" w:rsidP="00736895">
      <w:pPr>
        <w:pStyle w:val="Heading2"/>
        <w:rPr>
          <w:color w:val="auto"/>
        </w:rPr>
      </w:pPr>
      <w:bookmarkStart w:id="12" w:name="_Toc26841677"/>
      <w:bookmarkStart w:id="13" w:name="_Toc27539838"/>
      <w:r>
        <w:rPr>
          <w:color w:val="auto"/>
        </w:rPr>
        <w:t>Vision.</w:t>
      </w:r>
      <w:bookmarkEnd w:id="12"/>
      <w:bookmarkEnd w:id="13"/>
    </w:p>
    <w:p w14:paraId="6248304F" w14:textId="77777777" w:rsidR="00915DC8" w:rsidRDefault="00736895" w:rsidP="00915DC8">
      <w:r>
        <w:t>To provide attractive and affordable investments opportunities to investors and our clients</w:t>
      </w:r>
      <w:r w:rsidR="00A815B4">
        <w:t xml:space="preserve"> (</w:t>
      </w:r>
      <w:r w:rsidR="00B0379D">
        <w:t>students) by</w:t>
      </w:r>
      <w:r>
        <w:t xml:space="preserve"> empowering and collaborating with the right business and industry to maximize potentials for growth sustainability and return on investments. </w:t>
      </w:r>
      <w:bookmarkStart w:id="14" w:name="_Toc26841678"/>
    </w:p>
    <w:p w14:paraId="30D234A1" w14:textId="77777777" w:rsidR="00443368" w:rsidRDefault="00443368" w:rsidP="00915DC8">
      <w:pPr>
        <w:pStyle w:val="Heading1"/>
        <w:rPr>
          <w:color w:val="auto"/>
        </w:rPr>
      </w:pPr>
    </w:p>
    <w:p w14:paraId="05256CBD" w14:textId="77777777" w:rsidR="00443368" w:rsidRDefault="00443368" w:rsidP="00443368"/>
    <w:p w14:paraId="4DF57628" w14:textId="77777777" w:rsidR="00443368" w:rsidRDefault="00443368" w:rsidP="00443368"/>
    <w:p w14:paraId="7800F587" w14:textId="07C93B52" w:rsidR="00736895" w:rsidRPr="00443368" w:rsidRDefault="00736895" w:rsidP="00443368">
      <w:pPr>
        <w:pStyle w:val="Heading1"/>
        <w:rPr>
          <w:color w:val="auto"/>
        </w:rPr>
      </w:pPr>
      <w:bookmarkStart w:id="15" w:name="_Toc27539839"/>
      <w:r w:rsidRPr="00443368">
        <w:rPr>
          <w:color w:val="auto"/>
        </w:rPr>
        <w:lastRenderedPageBreak/>
        <w:t>Qualities.</w:t>
      </w:r>
      <w:bookmarkEnd w:id="14"/>
      <w:bookmarkEnd w:id="15"/>
    </w:p>
    <w:p w14:paraId="57D82AF0" w14:textId="77777777" w:rsidR="00736895" w:rsidRDefault="00736895" w:rsidP="00736895">
      <w:pPr>
        <w:pStyle w:val="ListParagraph"/>
        <w:numPr>
          <w:ilvl w:val="0"/>
          <w:numId w:val="1"/>
        </w:numPr>
      </w:pPr>
      <w:r>
        <w:t>Integrity</w:t>
      </w:r>
    </w:p>
    <w:p w14:paraId="1AF40C6F" w14:textId="77777777" w:rsidR="00736895" w:rsidRDefault="00736895" w:rsidP="00736895">
      <w:pPr>
        <w:pStyle w:val="ListParagraph"/>
        <w:numPr>
          <w:ilvl w:val="0"/>
          <w:numId w:val="1"/>
        </w:numPr>
      </w:pPr>
      <w:r>
        <w:t xml:space="preserve">Transparency </w:t>
      </w:r>
    </w:p>
    <w:p w14:paraId="1F8DD099" w14:textId="77777777" w:rsidR="00736895" w:rsidRDefault="00736895" w:rsidP="00736895">
      <w:pPr>
        <w:pStyle w:val="ListParagraph"/>
        <w:numPr>
          <w:ilvl w:val="0"/>
          <w:numId w:val="1"/>
        </w:numPr>
      </w:pPr>
      <w:r>
        <w:t>Vitality</w:t>
      </w:r>
    </w:p>
    <w:p w14:paraId="1E8841FE" w14:textId="77777777" w:rsidR="00736895" w:rsidRDefault="00736895" w:rsidP="00736895">
      <w:pPr>
        <w:pStyle w:val="ListParagraph"/>
        <w:numPr>
          <w:ilvl w:val="0"/>
          <w:numId w:val="1"/>
        </w:numPr>
      </w:pPr>
      <w:r>
        <w:t xml:space="preserve">Community </w:t>
      </w:r>
    </w:p>
    <w:p w14:paraId="6C5880E4" w14:textId="77777777" w:rsidR="00736895" w:rsidRDefault="00736895" w:rsidP="00736895">
      <w:pPr>
        <w:pStyle w:val="ListParagraph"/>
        <w:numPr>
          <w:ilvl w:val="0"/>
          <w:numId w:val="1"/>
        </w:numPr>
      </w:pPr>
      <w:r>
        <w:t xml:space="preserve">Empowerment </w:t>
      </w:r>
    </w:p>
    <w:p w14:paraId="1A559FF2" w14:textId="77777777" w:rsidR="00736895" w:rsidRDefault="00736895" w:rsidP="00736895">
      <w:pPr>
        <w:pStyle w:val="ListParagraph"/>
        <w:numPr>
          <w:ilvl w:val="0"/>
          <w:numId w:val="1"/>
        </w:numPr>
      </w:pPr>
      <w:r>
        <w:t xml:space="preserve">Accountability </w:t>
      </w:r>
    </w:p>
    <w:p w14:paraId="61E5B6CB" w14:textId="77777777" w:rsidR="00736895" w:rsidRDefault="00736895" w:rsidP="00736895">
      <w:pPr>
        <w:pStyle w:val="ListParagraph"/>
        <w:numPr>
          <w:ilvl w:val="0"/>
          <w:numId w:val="1"/>
        </w:numPr>
      </w:pPr>
      <w:r>
        <w:t xml:space="preserve">Discipline </w:t>
      </w:r>
    </w:p>
    <w:p w14:paraId="44A26635" w14:textId="77777777" w:rsidR="00736895" w:rsidRDefault="00736895" w:rsidP="00736895">
      <w:pPr>
        <w:pStyle w:val="ListParagraph"/>
        <w:numPr>
          <w:ilvl w:val="0"/>
          <w:numId w:val="1"/>
        </w:numPr>
      </w:pPr>
      <w:r>
        <w:t>Enhance knowledge</w:t>
      </w:r>
    </w:p>
    <w:p w14:paraId="2537DEA4" w14:textId="77777777" w:rsidR="00736895" w:rsidRDefault="00736895" w:rsidP="00736895">
      <w:pPr>
        <w:pStyle w:val="ListParagraph"/>
        <w:numPr>
          <w:ilvl w:val="0"/>
          <w:numId w:val="1"/>
        </w:numPr>
      </w:pPr>
      <w:r>
        <w:t xml:space="preserve">Share our passion </w:t>
      </w:r>
    </w:p>
    <w:p w14:paraId="6B64F5D1" w14:textId="77777777" w:rsidR="00736895" w:rsidRDefault="00736895" w:rsidP="00736895">
      <w:pPr>
        <w:pStyle w:val="ListParagraph"/>
        <w:numPr>
          <w:ilvl w:val="0"/>
          <w:numId w:val="1"/>
        </w:numPr>
      </w:pPr>
      <w:r>
        <w:t xml:space="preserve">Teamwork </w:t>
      </w:r>
    </w:p>
    <w:p w14:paraId="1B3754A1" w14:textId="77777777" w:rsidR="00736895" w:rsidRDefault="00736895" w:rsidP="00736895">
      <w:pPr>
        <w:pStyle w:val="ListParagraph"/>
        <w:numPr>
          <w:ilvl w:val="0"/>
          <w:numId w:val="1"/>
        </w:numPr>
      </w:pPr>
      <w:r>
        <w:t xml:space="preserve">Ambitions </w:t>
      </w:r>
    </w:p>
    <w:p w14:paraId="51C4850F" w14:textId="77777777" w:rsidR="00736895" w:rsidRDefault="00736895" w:rsidP="00736895">
      <w:pPr>
        <w:pStyle w:val="Heading1"/>
        <w:rPr>
          <w:color w:val="auto"/>
        </w:rPr>
      </w:pPr>
      <w:bookmarkStart w:id="16" w:name="_Toc26841679"/>
      <w:bookmarkStart w:id="17" w:name="_Toc27539840"/>
      <w:r w:rsidRPr="00995CDA">
        <w:rPr>
          <w:color w:val="auto"/>
        </w:rPr>
        <w:t>Objectives</w:t>
      </w:r>
      <w:bookmarkEnd w:id="16"/>
      <w:bookmarkEnd w:id="17"/>
    </w:p>
    <w:p w14:paraId="7B316318" w14:textId="77777777" w:rsidR="00736895" w:rsidRDefault="00736895" w:rsidP="00736895">
      <w:pPr>
        <w:pStyle w:val="ListParagraph"/>
        <w:numPr>
          <w:ilvl w:val="0"/>
          <w:numId w:val="2"/>
        </w:numPr>
      </w:pPr>
      <w:r>
        <w:t>Enhance credibility among shareholders and investments worldwide.</w:t>
      </w:r>
    </w:p>
    <w:p w14:paraId="30B376F9" w14:textId="168F6A8C" w:rsidR="00736895" w:rsidRDefault="00736895" w:rsidP="00736895">
      <w:pPr>
        <w:pStyle w:val="ListParagraph"/>
        <w:numPr>
          <w:ilvl w:val="0"/>
          <w:numId w:val="2"/>
        </w:numPr>
      </w:pPr>
      <w:r>
        <w:t xml:space="preserve">To be the leading brand in the region offering world class </w:t>
      </w:r>
      <w:r w:rsidR="00A815B4">
        <w:t>investments and</w:t>
      </w:r>
      <w:r>
        <w:t xml:space="preserve"> services </w:t>
      </w:r>
    </w:p>
    <w:p w14:paraId="6FE7ED9E" w14:textId="77777777" w:rsidR="00736895" w:rsidRDefault="00736895" w:rsidP="00736895">
      <w:pPr>
        <w:pStyle w:val="ListParagraph"/>
        <w:numPr>
          <w:ilvl w:val="0"/>
          <w:numId w:val="2"/>
        </w:numPr>
      </w:pPr>
      <w:r>
        <w:t xml:space="preserve">Creating partnerships with local, regional national and international organizations. </w:t>
      </w:r>
    </w:p>
    <w:p w14:paraId="2F93CB53" w14:textId="77777777" w:rsidR="00736895" w:rsidRDefault="00736895" w:rsidP="00736895">
      <w:pPr>
        <w:pStyle w:val="ListParagraph"/>
        <w:numPr>
          <w:ilvl w:val="0"/>
          <w:numId w:val="2"/>
        </w:numPr>
      </w:pPr>
      <w:r>
        <w:t>Respond to global customer needs better and faster</w:t>
      </w:r>
    </w:p>
    <w:p w14:paraId="53EBEB9E" w14:textId="77777777" w:rsidR="00736895" w:rsidRDefault="00736895" w:rsidP="00736895">
      <w:pPr>
        <w:pStyle w:val="ListParagraph"/>
        <w:numPr>
          <w:ilvl w:val="0"/>
          <w:numId w:val="2"/>
        </w:numPr>
      </w:pPr>
      <w:r>
        <w:t>Provide employment with more challenges and opportunities to grow and enhance their career development.</w:t>
      </w:r>
    </w:p>
    <w:p w14:paraId="1CBAFCA5" w14:textId="16F7283F" w:rsidR="00736895" w:rsidRDefault="00736895" w:rsidP="00736895">
      <w:pPr>
        <w:pStyle w:val="ListParagraph"/>
        <w:numPr>
          <w:ilvl w:val="0"/>
          <w:numId w:val="2"/>
        </w:numPr>
      </w:pPr>
      <w:r>
        <w:t xml:space="preserve">Contribute to local communities and global environment conservation </w:t>
      </w:r>
    </w:p>
    <w:p w14:paraId="22CFB2E2" w14:textId="763D2F86" w:rsidR="00A815B4" w:rsidRDefault="00A815B4" w:rsidP="00736895">
      <w:pPr>
        <w:pStyle w:val="ListParagraph"/>
        <w:numPr>
          <w:ilvl w:val="0"/>
          <w:numId w:val="2"/>
        </w:numPr>
      </w:pPr>
      <w:r>
        <w:t xml:space="preserve">To reduce </w:t>
      </w:r>
      <w:r w:rsidR="00B0379D">
        <w:t>unemployment</w:t>
      </w:r>
      <w:r>
        <w:t xml:space="preserve"> after college through our student </w:t>
      </w:r>
      <w:r w:rsidR="00B0379D">
        <w:t xml:space="preserve">products </w:t>
      </w:r>
    </w:p>
    <w:p w14:paraId="6CA576C2" w14:textId="77777777" w:rsidR="00491E70" w:rsidRDefault="00491E70">
      <w:pPr>
        <w:rPr>
          <w:rFonts w:ascii="Arial Narrow" w:hAnsi="Arial Narrow"/>
          <w:sz w:val="28"/>
          <w:szCs w:val="28"/>
        </w:rPr>
      </w:pPr>
    </w:p>
    <w:p w14:paraId="54F6F6C5" w14:textId="77777777" w:rsidR="00186B00" w:rsidRDefault="00186B00" w:rsidP="00186B00">
      <w:pPr>
        <w:rPr>
          <w:rFonts w:ascii="Arial Narrow" w:hAnsi="Arial Narrow"/>
          <w:sz w:val="28"/>
          <w:szCs w:val="28"/>
        </w:rPr>
      </w:pPr>
    </w:p>
    <w:p w14:paraId="0D00B37F" w14:textId="18AE9865" w:rsidR="00186B00" w:rsidRDefault="00186B00" w:rsidP="00186B00">
      <w:pPr>
        <w:pStyle w:val="Heading1"/>
        <w:rPr>
          <w:color w:val="auto"/>
        </w:rPr>
      </w:pPr>
      <w:bookmarkStart w:id="18" w:name="_Toc27539841"/>
      <w:r w:rsidRPr="00186B00">
        <w:rPr>
          <w:color w:val="auto"/>
        </w:rPr>
        <w:t>Competitive positioning</w:t>
      </w:r>
      <w:bookmarkEnd w:id="18"/>
      <w:r w:rsidRPr="00186B00">
        <w:rPr>
          <w:color w:val="auto"/>
        </w:rPr>
        <w:t xml:space="preserve"> </w:t>
      </w:r>
    </w:p>
    <w:p w14:paraId="13564333" w14:textId="35B749E3" w:rsidR="00186B00" w:rsidRDefault="00186B00" w:rsidP="00186B00">
      <w:r>
        <w:t xml:space="preserve">Next generation investment </w:t>
      </w:r>
      <w:r>
        <w:t>has adopted a unique approach that clearly differentiates us from other programs. At</w:t>
      </w:r>
      <w:r>
        <w:t xml:space="preserve"> </w:t>
      </w:r>
      <w:r>
        <w:t xml:space="preserve">Next generation </w:t>
      </w:r>
      <w:r w:rsidR="00E55255">
        <w:t>investment,</w:t>
      </w:r>
      <w:r>
        <w:t xml:space="preserve"> we are particularly focused on partnerships with local </w:t>
      </w:r>
      <w:r>
        <w:t xml:space="preserve">institutions </w:t>
      </w:r>
      <w:r>
        <w:t>and developing relationships with</w:t>
      </w:r>
      <w:r>
        <w:t xml:space="preserve"> </w:t>
      </w:r>
      <w:r w:rsidR="00E55255">
        <w:t>students, local</w:t>
      </w:r>
      <w:r>
        <w:t xml:space="preserve"> volunteers and </w:t>
      </w:r>
      <w:r w:rsidR="00E55255">
        <w:t>community to</w:t>
      </w:r>
      <w:r>
        <w:t xml:space="preserve"> oversee effective implementation of the </w:t>
      </w:r>
      <w:r>
        <w:t>services we offer</w:t>
      </w:r>
      <w:r>
        <w:t xml:space="preserve"> and to ensure buy-in from all stakeholders.  </w:t>
      </w:r>
    </w:p>
    <w:p w14:paraId="6F5CA962" w14:textId="77777777" w:rsidR="00186B00" w:rsidRDefault="00186B00" w:rsidP="00186B00">
      <w:r>
        <w:t xml:space="preserve"> </w:t>
      </w:r>
    </w:p>
    <w:p w14:paraId="7D19167B" w14:textId="69482599" w:rsidR="00186B00" w:rsidRDefault="00186B00" w:rsidP="00186B00">
      <w:r>
        <w:t xml:space="preserve">Another advantage of our approach is that it complements the initiatives of many other </w:t>
      </w:r>
      <w:r>
        <w:t>institutions</w:t>
      </w:r>
      <w:r>
        <w:t xml:space="preserve"> which will open paths for establishing mutually supportive partnerships thus creating further positive impact from our efforts. At the same time, success of this initiative could be threatened by political instability or other social unrest that often disproportionately impacts</w:t>
      </w:r>
      <w:r w:rsidR="007A06BD">
        <w:t xml:space="preserve"> urban,</w:t>
      </w:r>
      <w:r>
        <w:t xml:space="preserve"> rural and under-served communities. The success of the initiative could also be impacted negatively by lack of interest from </w:t>
      </w:r>
      <w:r w:rsidR="00E55255">
        <w:t>students and</w:t>
      </w:r>
      <w:r>
        <w:t xml:space="preserve"> school administrators. Hence, much effort will be required in each community to get buy-in from all stakeholders and to maintain active, on-going follow-ups </w:t>
      </w:r>
      <w:r w:rsidR="007A06BD">
        <w:t>in the market.</w:t>
      </w:r>
    </w:p>
    <w:p w14:paraId="49405FCA" w14:textId="144F16FB" w:rsidR="007A06BD" w:rsidRDefault="007A06BD" w:rsidP="007A06BD">
      <w:pPr>
        <w:pStyle w:val="Heading1"/>
        <w:rPr>
          <w:color w:val="auto"/>
        </w:rPr>
      </w:pPr>
      <w:bookmarkStart w:id="19" w:name="_Toc27539842"/>
      <w:r w:rsidRPr="007A06BD">
        <w:rPr>
          <w:color w:val="auto"/>
        </w:rPr>
        <w:lastRenderedPageBreak/>
        <w:t>Critical success factors</w:t>
      </w:r>
      <w:bookmarkEnd w:id="19"/>
    </w:p>
    <w:p w14:paraId="39314D9C" w14:textId="7031F672" w:rsidR="007A06BD" w:rsidRDefault="007A06BD" w:rsidP="007A06BD">
      <w:pPr>
        <w:pStyle w:val="ListParagraph"/>
        <w:numPr>
          <w:ilvl w:val="0"/>
          <w:numId w:val="24"/>
        </w:numPr>
      </w:pPr>
      <w:r w:rsidRPr="007A06BD">
        <w:t>Diversified Funding – Secure diversified funding including a blend of grants from public and private foundations, corporations, and individuals.</w:t>
      </w:r>
    </w:p>
    <w:p w14:paraId="47C86AED" w14:textId="375DAFE0" w:rsidR="007A06BD" w:rsidRDefault="007A06BD" w:rsidP="007A06BD">
      <w:pPr>
        <w:pStyle w:val="ListParagraph"/>
        <w:numPr>
          <w:ilvl w:val="0"/>
          <w:numId w:val="24"/>
        </w:numPr>
      </w:pPr>
      <w:r w:rsidRPr="007A06BD">
        <w:t xml:space="preserve">Partnerships – Partnerships with other like-minded </w:t>
      </w:r>
      <w:r>
        <w:t>institutions</w:t>
      </w:r>
      <w:r w:rsidRPr="007A06BD">
        <w:t xml:space="preserve"> delivering complementary services are critical to creating a long-term, sustainable program.   </w:t>
      </w:r>
    </w:p>
    <w:p w14:paraId="203107A8" w14:textId="7D2C903D" w:rsidR="007A06BD" w:rsidRDefault="007A06BD" w:rsidP="007A06BD">
      <w:pPr>
        <w:pStyle w:val="ListParagraph"/>
        <w:numPr>
          <w:ilvl w:val="0"/>
          <w:numId w:val="24"/>
        </w:numPr>
      </w:pPr>
      <w:r w:rsidRPr="007A06BD">
        <w:t xml:space="preserve">Grow Evidence – Impact of the </w:t>
      </w:r>
      <w:r>
        <w:t>service</w:t>
      </w:r>
      <w:r w:rsidRPr="007A06BD">
        <w:t xml:space="preserve"> will need to be demonstrated to obtain buy-in from </w:t>
      </w:r>
      <w:r w:rsidR="00443368">
        <w:t xml:space="preserve">institutions </w:t>
      </w:r>
      <w:r w:rsidR="00443368" w:rsidRPr="007A06BD">
        <w:t>and</w:t>
      </w:r>
      <w:r w:rsidRPr="007A06BD">
        <w:t xml:space="preserve"> the beneficiaries of the </w:t>
      </w:r>
      <w:r>
        <w:t>services</w:t>
      </w:r>
      <w:r w:rsidRPr="007A06BD">
        <w:t xml:space="preserve"> for continued success.</w:t>
      </w:r>
    </w:p>
    <w:p w14:paraId="6F7D34E6" w14:textId="2D03F081" w:rsidR="00443368" w:rsidRPr="00443368" w:rsidRDefault="007A06BD" w:rsidP="007A06BD">
      <w:pPr>
        <w:pStyle w:val="ListParagraph"/>
        <w:numPr>
          <w:ilvl w:val="0"/>
          <w:numId w:val="24"/>
        </w:numPr>
      </w:pPr>
      <w:r>
        <w:t xml:space="preserve">Staff - </w:t>
      </w:r>
      <w:r w:rsidRPr="007A06BD">
        <w:t xml:space="preserve">Each program and expansion initiative </w:t>
      </w:r>
      <w:r w:rsidR="00443368" w:rsidRPr="007A06BD">
        <w:t>are</w:t>
      </w:r>
      <w:r w:rsidRPr="007A06BD">
        <w:t xml:space="preserve"> sustained by </w:t>
      </w:r>
      <w:r>
        <w:t>staff</w:t>
      </w:r>
      <w:r w:rsidRPr="007A06BD">
        <w:t xml:space="preserve"> and other stakeholders in the local community and the </w:t>
      </w:r>
      <w:r>
        <w:t xml:space="preserve">tertiary institutions. </w:t>
      </w:r>
    </w:p>
    <w:p w14:paraId="488AF844" w14:textId="77777777" w:rsidR="00443368" w:rsidRDefault="00443368" w:rsidP="007A06BD">
      <w:pPr>
        <w:pStyle w:val="Heading1"/>
        <w:rPr>
          <w:color w:val="auto"/>
        </w:rPr>
      </w:pPr>
    </w:p>
    <w:p w14:paraId="174E1BD5" w14:textId="31634641" w:rsidR="00491E70" w:rsidRDefault="007A06BD" w:rsidP="007A06BD">
      <w:pPr>
        <w:pStyle w:val="Heading1"/>
        <w:rPr>
          <w:color w:val="auto"/>
        </w:rPr>
      </w:pPr>
      <w:bookmarkStart w:id="20" w:name="_Toc27539843"/>
      <w:r>
        <w:rPr>
          <w:color w:val="auto"/>
        </w:rPr>
        <w:t>Financials</w:t>
      </w:r>
      <w:bookmarkEnd w:id="20"/>
      <w:r>
        <w:rPr>
          <w:color w:val="auto"/>
        </w:rPr>
        <w:t xml:space="preserve"> </w:t>
      </w:r>
    </w:p>
    <w:p w14:paraId="64545522" w14:textId="6019BBEB" w:rsidR="003A6797" w:rsidRDefault="003A6797" w:rsidP="003A6797">
      <w:r w:rsidRPr="003A6797">
        <w:t xml:space="preserve">See table below for pro-forma consolidated revenue and expense projections for </w:t>
      </w:r>
      <w:r>
        <w:t xml:space="preserve">next generation </w:t>
      </w:r>
      <w:r w:rsidR="00443368">
        <w:t xml:space="preserve">investment </w:t>
      </w:r>
      <w:r w:rsidR="00443368" w:rsidRPr="003A6797">
        <w:t>from</w:t>
      </w:r>
      <w:r w:rsidRPr="003A6797">
        <w:t xml:space="preserve"> all sources</w:t>
      </w:r>
    </w:p>
    <w:p w14:paraId="2ED3C131" w14:textId="4549A74D" w:rsidR="003A6797" w:rsidRPr="003A6797" w:rsidRDefault="003A6797" w:rsidP="003A6797">
      <w:pPr>
        <w:pStyle w:val="Heading2"/>
        <w:rPr>
          <w:color w:val="auto"/>
        </w:rPr>
      </w:pPr>
      <w:bookmarkStart w:id="21" w:name="_Toc27539844"/>
      <w:r>
        <w:rPr>
          <w:color w:val="auto"/>
        </w:rPr>
        <w:t>Revenues</w:t>
      </w:r>
      <w:bookmarkEnd w:id="21"/>
      <w:r>
        <w:rPr>
          <w:color w:val="auto"/>
        </w:rPr>
        <w:t xml:space="preserve"> </w:t>
      </w:r>
    </w:p>
    <w:p w14:paraId="54934E93" w14:textId="3A9F28F1" w:rsidR="003A6797" w:rsidRDefault="003A6797" w:rsidP="003A6797">
      <w:pPr>
        <w:pStyle w:val="ListParagraph"/>
        <w:numPr>
          <w:ilvl w:val="0"/>
          <w:numId w:val="25"/>
        </w:numPr>
      </w:pPr>
      <w:r>
        <w:t xml:space="preserve">Individual </w:t>
      </w:r>
      <w:r w:rsidRPr="003A6797">
        <w:t xml:space="preserve">We will continue to grow and expand our outreach and awareness efforts across various channels that include social media, search-engine optimization, newsletters, and blogs in addition to direct outreach through local chapters to increase individual contributions. </w:t>
      </w:r>
    </w:p>
    <w:p w14:paraId="06F28157" w14:textId="1259AE81" w:rsidR="003A6797" w:rsidRDefault="003A6797" w:rsidP="003A6797">
      <w:pPr>
        <w:pStyle w:val="ListParagraph"/>
        <w:numPr>
          <w:ilvl w:val="0"/>
          <w:numId w:val="25"/>
        </w:numPr>
      </w:pPr>
      <w:r>
        <w:t xml:space="preserve">Deposits from customers we expect to have deposits of </w:t>
      </w:r>
      <w:r w:rsidR="00443368">
        <w:t>up to ksh</w:t>
      </w:r>
      <w:r>
        <w:t xml:space="preserve">. 54,600,000 from our first cohort of our customers. </w:t>
      </w:r>
    </w:p>
    <w:p w14:paraId="496A8B51" w14:textId="35A87EDC" w:rsidR="003A6797" w:rsidRPr="003A6797" w:rsidRDefault="003A6797" w:rsidP="003A6797">
      <w:pPr>
        <w:pStyle w:val="ListParagraph"/>
        <w:numPr>
          <w:ilvl w:val="0"/>
          <w:numId w:val="25"/>
        </w:numPr>
      </w:pPr>
      <w:r>
        <w:t xml:space="preserve">Commission this is from sale of land and houses to our potential clients. </w:t>
      </w:r>
    </w:p>
    <w:p w14:paraId="35C89458" w14:textId="77777777" w:rsidR="00491E70" w:rsidRDefault="00491E70">
      <w:pPr>
        <w:rPr>
          <w:rFonts w:ascii="Arial Narrow" w:hAnsi="Arial Narrow"/>
          <w:sz w:val="28"/>
          <w:szCs w:val="28"/>
        </w:rPr>
      </w:pPr>
    </w:p>
    <w:p w14:paraId="09789540" w14:textId="62F72F32" w:rsidR="00491E70" w:rsidRDefault="003A6797" w:rsidP="003A6797">
      <w:pPr>
        <w:pStyle w:val="Heading2"/>
        <w:rPr>
          <w:color w:val="auto"/>
        </w:rPr>
      </w:pPr>
      <w:bookmarkStart w:id="22" w:name="_Toc27539845"/>
      <w:r>
        <w:rPr>
          <w:color w:val="auto"/>
        </w:rPr>
        <w:t>Expenses</w:t>
      </w:r>
      <w:bookmarkEnd w:id="22"/>
      <w:r>
        <w:rPr>
          <w:color w:val="auto"/>
        </w:rPr>
        <w:t xml:space="preserve"> </w:t>
      </w:r>
    </w:p>
    <w:p w14:paraId="3FDA8AB3" w14:textId="64055294" w:rsidR="001A3816" w:rsidRDefault="001A3816" w:rsidP="001A3816">
      <w:r>
        <w:t xml:space="preserve">Next generation investment </w:t>
      </w:r>
      <w:r w:rsidRPr="001A3816">
        <w:t>plans to leverage volunteers</w:t>
      </w:r>
      <w:r>
        <w:t xml:space="preserve">, interns </w:t>
      </w:r>
      <w:r w:rsidR="00443368">
        <w:t xml:space="preserve">and </w:t>
      </w:r>
      <w:r w:rsidR="00443368" w:rsidRPr="001A3816">
        <w:t>to</w:t>
      </w:r>
      <w:r w:rsidRPr="001A3816">
        <w:t xml:space="preserve"> support most functions within the organization to maximize the percentage of funds that go directly towards </w:t>
      </w:r>
      <w:r>
        <w:t>maximizing profits</w:t>
      </w:r>
      <w:r w:rsidRPr="001A3816">
        <w:t>. Our current plan for expenses includes the following</w:t>
      </w:r>
    </w:p>
    <w:p w14:paraId="03D01ACD" w14:textId="02A3B523" w:rsidR="001A3816" w:rsidRDefault="001A3816" w:rsidP="001A3816">
      <w:pPr>
        <w:pStyle w:val="ListParagraph"/>
        <w:numPr>
          <w:ilvl w:val="0"/>
          <w:numId w:val="26"/>
        </w:numPr>
      </w:pPr>
      <w:r>
        <w:t xml:space="preserve">Initial set up cost </w:t>
      </w:r>
    </w:p>
    <w:p w14:paraId="4D11577B" w14:textId="77777777" w:rsidR="001A3816" w:rsidRDefault="001A3816" w:rsidP="001A3816">
      <w:pPr>
        <w:pStyle w:val="ListParagraph"/>
        <w:numPr>
          <w:ilvl w:val="0"/>
          <w:numId w:val="26"/>
        </w:numPr>
      </w:pPr>
      <w:r>
        <w:t xml:space="preserve">On going cost </w:t>
      </w:r>
    </w:p>
    <w:p w14:paraId="549E8AFC" w14:textId="7661DA02" w:rsidR="001A3816" w:rsidRDefault="001A3816" w:rsidP="001A3816">
      <w:pPr>
        <w:pStyle w:val="ListParagraph"/>
        <w:numPr>
          <w:ilvl w:val="0"/>
          <w:numId w:val="26"/>
        </w:numPr>
      </w:pPr>
      <w:r>
        <w:t>Staffing</w:t>
      </w:r>
    </w:p>
    <w:p w14:paraId="5D68A8F6" w14:textId="2E58E9A0" w:rsidR="001A3816" w:rsidRPr="001A3816" w:rsidRDefault="001A3816" w:rsidP="001A3816">
      <w:pPr>
        <w:pStyle w:val="ListParagraph"/>
        <w:numPr>
          <w:ilvl w:val="0"/>
          <w:numId w:val="26"/>
        </w:numPr>
      </w:pPr>
      <w:r>
        <w:t xml:space="preserve">Travel  </w:t>
      </w:r>
    </w:p>
    <w:p w14:paraId="621F4DEA" w14:textId="77777777" w:rsidR="00491E70" w:rsidRDefault="00491E70">
      <w:pPr>
        <w:rPr>
          <w:rFonts w:ascii="Arial Narrow" w:hAnsi="Arial Narrow"/>
          <w:sz w:val="28"/>
          <w:szCs w:val="28"/>
        </w:rPr>
      </w:pPr>
    </w:p>
    <w:p w14:paraId="320E49E2" w14:textId="77777777" w:rsidR="00491E70" w:rsidRDefault="00491E70">
      <w:pPr>
        <w:rPr>
          <w:rFonts w:ascii="Arial Narrow" w:hAnsi="Arial Narrow"/>
          <w:sz w:val="28"/>
          <w:szCs w:val="28"/>
        </w:rPr>
      </w:pPr>
    </w:p>
    <w:p w14:paraId="3A52FC84" w14:textId="77777777" w:rsidR="00491E70" w:rsidRDefault="00491E70">
      <w:pPr>
        <w:rPr>
          <w:rFonts w:ascii="Arial Narrow" w:hAnsi="Arial Narrow"/>
          <w:sz w:val="28"/>
          <w:szCs w:val="28"/>
        </w:rPr>
      </w:pPr>
    </w:p>
    <w:p w14:paraId="617B9247" w14:textId="77777777" w:rsidR="00491E70" w:rsidRDefault="00491E70">
      <w:pPr>
        <w:rPr>
          <w:rFonts w:ascii="Arial Narrow" w:hAnsi="Arial Narrow"/>
          <w:sz w:val="28"/>
          <w:szCs w:val="28"/>
        </w:rPr>
      </w:pPr>
    </w:p>
    <w:p w14:paraId="2535BF0E" w14:textId="77777777" w:rsidR="00491E70" w:rsidRDefault="00491E70">
      <w:pPr>
        <w:rPr>
          <w:rFonts w:ascii="Arial Narrow" w:hAnsi="Arial Narrow"/>
          <w:sz w:val="28"/>
          <w:szCs w:val="28"/>
        </w:rPr>
      </w:pPr>
    </w:p>
    <w:p w14:paraId="0BFFCAF3" w14:textId="77777777" w:rsidR="00491E70" w:rsidRDefault="00491E70">
      <w:pPr>
        <w:rPr>
          <w:rFonts w:ascii="Arial Narrow" w:hAnsi="Arial Narrow"/>
          <w:sz w:val="28"/>
          <w:szCs w:val="28"/>
        </w:rPr>
      </w:pPr>
    </w:p>
    <w:p w14:paraId="3ED13199" w14:textId="77777777" w:rsidR="00491E70" w:rsidRDefault="00491E70">
      <w:pPr>
        <w:rPr>
          <w:rFonts w:ascii="Arial Narrow" w:hAnsi="Arial Narrow"/>
          <w:sz w:val="28"/>
          <w:szCs w:val="28"/>
        </w:rPr>
      </w:pPr>
    </w:p>
    <w:p w14:paraId="18CDC803" w14:textId="77777777" w:rsidR="00491E70" w:rsidRDefault="00491E70">
      <w:pPr>
        <w:rPr>
          <w:rFonts w:ascii="Arial Narrow" w:hAnsi="Arial Narrow"/>
          <w:sz w:val="28"/>
          <w:szCs w:val="28"/>
        </w:rPr>
      </w:pPr>
    </w:p>
    <w:p w14:paraId="040EBC97" w14:textId="77777777" w:rsidR="00491E70" w:rsidRDefault="00491E70">
      <w:pPr>
        <w:rPr>
          <w:rFonts w:ascii="Arial Narrow" w:hAnsi="Arial Narrow"/>
          <w:sz w:val="28"/>
          <w:szCs w:val="28"/>
        </w:rPr>
      </w:pPr>
    </w:p>
    <w:p w14:paraId="079707A5" w14:textId="77777777" w:rsidR="00491E70" w:rsidRDefault="00491E70">
      <w:pPr>
        <w:rPr>
          <w:rFonts w:ascii="Arial Narrow" w:hAnsi="Arial Narrow"/>
          <w:sz w:val="28"/>
          <w:szCs w:val="28"/>
        </w:rPr>
      </w:pPr>
    </w:p>
    <w:p w14:paraId="33A5FDED" w14:textId="77777777" w:rsidR="00491E70" w:rsidRDefault="00491E70">
      <w:pPr>
        <w:rPr>
          <w:rFonts w:ascii="Arial Narrow" w:hAnsi="Arial Narrow"/>
          <w:sz w:val="28"/>
          <w:szCs w:val="28"/>
        </w:rPr>
      </w:pPr>
    </w:p>
    <w:p w14:paraId="02771BDA" w14:textId="77777777" w:rsidR="00491E70" w:rsidRDefault="00491E70">
      <w:pPr>
        <w:rPr>
          <w:rFonts w:ascii="Arial Narrow" w:hAnsi="Arial Narrow"/>
          <w:sz w:val="28"/>
          <w:szCs w:val="28"/>
        </w:rPr>
      </w:pPr>
    </w:p>
    <w:p w14:paraId="751DFEC2" w14:textId="77777777" w:rsidR="00491E70" w:rsidRDefault="00491E70">
      <w:pPr>
        <w:rPr>
          <w:rFonts w:ascii="Arial Narrow" w:hAnsi="Arial Narrow"/>
          <w:sz w:val="28"/>
          <w:szCs w:val="28"/>
        </w:rPr>
      </w:pPr>
    </w:p>
    <w:sectPr w:rsidR="00491E70" w:rsidSect="00B0379D">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3D2E9" w14:textId="77777777" w:rsidR="00842DCC" w:rsidRDefault="00842DCC" w:rsidP="00A05EED">
      <w:pPr>
        <w:spacing w:after="0" w:line="240" w:lineRule="auto"/>
      </w:pPr>
      <w:r>
        <w:separator/>
      </w:r>
    </w:p>
  </w:endnote>
  <w:endnote w:type="continuationSeparator" w:id="0">
    <w:p w14:paraId="1C3A228A" w14:textId="77777777" w:rsidR="00842DCC" w:rsidRDefault="00842DCC" w:rsidP="00A0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EABF9" w14:textId="3D5FC7F2" w:rsidR="007712E2" w:rsidRDefault="007712E2" w:rsidP="00A05EED">
    <w:pPr>
      <w:pStyle w:val="Footer"/>
      <w:rPr>
        <w:i/>
      </w:rPr>
    </w:pPr>
    <w:r>
      <w:rPr>
        <w:i/>
      </w:rPr>
      <w:t>Inspire. Shaping. Africa’s. future</w:t>
    </w:r>
  </w:p>
  <w:p w14:paraId="3A3A95CD" w14:textId="77777777" w:rsidR="007712E2" w:rsidRDefault="00771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7630B" w14:textId="6E77A2B6" w:rsidR="007712E2" w:rsidRDefault="007712E2" w:rsidP="00A05EED">
    <w:pPr>
      <w:pStyle w:val="Footer"/>
      <w:rPr>
        <w:i/>
      </w:rPr>
    </w:pPr>
    <w:r>
      <w:rPr>
        <w:i/>
      </w:rPr>
      <w:t>Inspire. Shaping. Africa</w:t>
    </w:r>
    <w:r w:rsidR="00E55255">
      <w:rPr>
        <w:i/>
      </w:rPr>
      <w:t>’s</w:t>
    </w:r>
    <w:r>
      <w:rPr>
        <w:i/>
      </w:rPr>
      <w:t>. future</w:t>
    </w:r>
  </w:p>
  <w:p w14:paraId="68CF6467" w14:textId="77777777" w:rsidR="007712E2" w:rsidRPr="00AC148E" w:rsidRDefault="007712E2" w:rsidP="00A05EED">
    <w:pPr>
      <w:pStyle w:val="Footer"/>
      <w:rPr>
        <w:i/>
      </w:rPr>
    </w:pPr>
  </w:p>
  <w:p w14:paraId="32DFFFAA" w14:textId="5CD942E0" w:rsidR="007712E2" w:rsidRDefault="00771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64C8A" w14:textId="77777777" w:rsidR="00842DCC" w:rsidRDefault="00842DCC" w:rsidP="00A05EED">
      <w:pPr>
        <w:spacing w:after="0" w:line="240" w:lineRule="auto"/>
      </w:pPr>
      <w:r>
        <w:separator/>
      </w:r>
    </w:p>
  </w:footnote>
  <w:footnote w:type="continuationSeparator" w:id="0">
    <w:p w14:paraId="18B92F0F" w14:textId="77777777" w:rsidR="00842DCC" w:rsidRDefault="00842DCC" w:rsidP="00A05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71F"/>
    <w:multiLevelType w:val="hybridMultilevel"/>
    <w:tmpl w:val="DCCABC1E"/>
    <w:lvl w:ilvl="0" w:tplc="94A065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734A18"/>
    <w:multiLevelType w:val="hybridMultilevel"/>
    <w:tmpl w:val="B9B87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37315"/>
    <w:multiLevelType w:val="hybridMultilevel"/>
    <w:tmpl w:val="1FE4C8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7084B"/>
    <w:multiLevelType w:val="hybridMultilevel"/>
    <w:tmpl w:val="A8ECD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884CE9"/>
    <w:multiLevelType w:val="hybridMultilevel"/>
    <w:tmpl w:val="312858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8397350"/>
    <w:multiLevelType w:val="hybridMultilevel"/>
    <w:tmpl w:val="4318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E644B"/>
    <w:multiLevelType w:val="hybridMultilevel"/>
    <w:tmpl w:val="CBD8BB1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20324559"/>
    <w:multiLevelType w:val="hybridMultilevel"/>
    <w:tmpl w:val="7750A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354056"/>
    <w:multiLevelType w:val="hybridMultilevel"/>
    <w:tmpl w:val="4478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3488A"/>
    <w:multiLevelType w:val="hybridMultilevel"/>
    <w:tmpl w:val="F2AAF644"/>
    <w:lvl w:ilvl="0" w:tplc="248A3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405560"/>
    <w:multiLevelType w:val="hybridMultilevel"/>
    <w:tmpl w:val="1DBA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82788"/>
    <w:multiLevelType w:val="hybridMultilevel"/>
    <w:tmpl w:val="6ABE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B521D"/>
    <w:multiLevelType w:val="hybridMultilevel"/>
    <w:tmpl w:val="4D34154E"/>
    <w:lvl w:ilvl="0" w:tplc="968A9A0C">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3" w15:restartNumberingAfterBreak="0">
    <w:nsid w:val="340306FA"/>
    <w:multiLevelType w:val="hybridMultilevel"/>
    <w:tmpl w:val="983223B4"/>
    <w:lvl w:ilvl="0" w:tplc="F8126D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D127AD"/>
    <w:multiLevelType w:val="hybridMultilevel"/>
    <w:tmpl w:val="D70A2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9D7D71"/>
    <w:multiLevelType w:val="hybridMultilevel"/>
    <w:tmpl w:val="31F2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A2350"/>
    <w:multiLevelType w:val="hybridMultilevel"/>
    <w:tmpl w:val="E4649374"/>
    <w:lvl w:ilvl="0" w:tplc="04090015">
      <w:start w:val="1"/>
      <w:numFmt w:val="upperLetter"/>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7" w15:restartNumberingAfterBreak="0">
    <w:nsid w:val="3DD564D7"/>
    <w:multiLevelType w:val="hybridMultilevel"/>
    <w:tmpl w:val="C72C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652B0"/>
    <w:multiLevelType w:val="hybridMultilevel"/>
    <w:tmpl w:val="E3C831E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4F605035"/>
    <w:multiLevelType w:val="hybridMultilevel"/>
    <w:tmpl w:val="95320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A0D10"/>
    <w:multiLevelType w:val="hybridMultilevel"/>
    <w:tmpl w:val="A2C0162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 w15:restartNumberingAfterBreak="0">
    <w:nsid w:val="591674BA"/>
    <w:multiLevelType w:val="hybridMultilevel"/>
    <w:tmpl w:val="B2B4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015C"/>
    <w:multiLevelType w:val="hybridMultilevel"/>
    <w:tmpl w:val="A31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00ECF"/>
    <w:multiLevelType w:val="hybridMultilevel"/>
    <w:tmpl w:val="874AAE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8A3CCA"/>
    <w:multiLevelType w:val="hybridMultilevel"/>
    <w:tmpl w:val="39C49A90"/>
    <w:lvl w:ilvl="0" w:tplc="EEEA4A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C81227"/>
    <w:multiLevelType w:val="hybridMultilevel"/>
    <w:tmpl w:val="62E2E1AA"/>
    <w:lvl w:ilvl="0" w:tplc="54B63D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9"/>
  </w:num>
  <w:num w:numId="3">
    <w:abstractNumId w:val="18"/>
  </w:num>
  <w:num w:numId="4">
    <w:abstractNumId w:val="6"/>
  </w:num>
  <w:num w:numId="5">
    <w:abstractNumId w:val="20"/>
  </w:num>
  <w:num w:numId="6">
    <w:abstractNumId w:val="5"/>
  </w:num>
  <w:num w:numId="7">
    <w:abstractNumId w:val="3"/>
  </w:num>
  <w:num w:numId="8">
    <w:abstractNumId w:val="1"/>
  </w:num>
  <w:num w:numId="9">
    <w:abstractNumId w:val="7"/>
  </w:num>
  <w:num w:numId="10">
    <w:abstractNumId w:val="14"/>
  </w:num>
  <w:num w:numId="11">
    <w:abstractNumId w:val="0"/>
  </w:num>
  <w:num w:numId="12">
    <w:abstractNumId w:val="4"/>
  </w:num>
  <w:num w:numId="13">
    <w:abstractNumId w:val="9"/>
  </w:num>
  <w:num w:numId="14">
    <w:abstractNumId w:val="24"/>
  </w:num>
  <w:num w:numId="15">
    <w:abstractNumId w:val="23"/>
  </w:num>
  <w:num w:numId="16">
    <w:abstractNumId w:val="25"/>
  </w:num>
  <w:num w:numId="17">
    <w:abstractNumId w:val="13"/>
  </w:num>
  <w:num w:numId="18">
    <w:abstractNumId w:val="16"/>
  </w:num>
  <w:num w:numId="19">
    <w:abstractNumId w:val="2"/>
  </w:num>
  <w:num w:numId="20">
    <w:abstractNumId w:val="12"/>
  </w:num>
  <w:num w:numId="21">
    <w:abstractNumId w:val="17"/>
  </w:num>
  <w:num w:numId="22">
    <w:abstractNumId w:val="21"/>
  </w:num>
  <w:num w:numId="23">
    <w:abstractNumId w:val="8"/>
  </w:num>
  <w:num w:numId="24">
    <w:abstractNumId w:val="22"/>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4B"/>
    <w:rsid w:val="00025764"/>
    <w:rsid w:val="00186B00"/>
    <w:rsid w:val="001A3816"/>
    <w:rsid w:val="001E1CC7"/>
    <w:rsid w:val="002B455F"/>
    <w:rsid w:val="0034213A"/>
    <w:rsid w:val="003A6797"/>
    <w:rsid w:val="00433144"/>
    <w:rsid w:val="00443368"/>
    <w:rsid w:val="00445061"/>
    <w:rsid w:val="004545D0"/>
    <w:rsid w:val="00491E70"/>
    <w:rsid w:val="004C344C"/>
    <w:rsid w:val="005026A7"/>
    <w:rsid w:val="0055248E"/>
    <w:rsid w:val="005956DB"/>
    <w:rsid w:val="006171AD"/>
    <w:rsid w:val="00624269"/>
    <w:rsid w:val="00667EF3"/>
    <w:rsid w:val="006B0D52"/>
    <w:rsid w:val="00736895"/>
    <w:rsid w:val="007712E2"/>
    <w:rsid w:val="007A06BD"/>
    <w:rsid w:val="00842DCC"/>
    <w:rsid w:val="00915DC8"/>
    <w:rsid w:val="009A6C5D"/>
    <w:rsid w:val="00A05EED"/>
    <w:rsid w:val="00A379F4"/>
    <w:rsid w:val="00A7484B"/>
    <w:rsid w:val="00A815B4"/>
    <w:rsid w:val="00A95EF2"/>
    <w:rsid w:val="00AA032A"/>
    <w:rsid w:val="00AD7A22"/>
    <w:rsid w:val="00B0379D"/>
    <w:rsid w:val="00B40AA4"/>
    <w:rsid w:val="00BA45AF"/>
    <w:rsid w:val="00C514AF"/>
    <w:rsid w:val="00CC194B"/>
    <w:rsid w:val="00CD5B63"/>
    <w:rsid w:val="00D2784E"/>
    <w:rsid w:val="00DD66A1"/>
    <w:rsid w:val="00DD784F"/>
    <w:rsid w:val="00E05C60"/>
    <w:rsid w:val="00E55255"/>
    <w:rsid w:val="00EC3F7F"/>
    <w:rsid w:val="00F37274"/>
    <w:rsid w:val="00F51407"/>
    <w:rsid w:val="00F9054E"/>
    <w:rsid w:val="00FD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FD2A"/>
  <w15:chartTrackingRefBased/>
  <w15:docId w15:val="{5BF09362-CEC0-4720-A225-38350E37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895"/>
  </w:style>
  <w:style w:type="paragraph" w:styleId="Heading1">
    <w:name w:val="heading 1"/>
    <w:basedOn w:val="Normal"/>
    <w:next w:val="Normal"/>
    <w:link w:val="Heading1Char"/>
    <w:uiPriority w:val="9"/>
    <w:qFormat/>
    <w:rsid w:val="00736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3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8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8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6895"/>
    <w:pPr>
      <w:ind w:left="720"/>
      <w:contextualSpacing/>
    </w:pPr>
  </w:style>
  <w:style w:type="paragraph" w:styleId="NoSpacing">
    <w:name w:val="No Spacing"/>
    <w:link w:val="NoSpacingChar"/>
    <w:uiPriority w:val="1"/>
    <w:qFormat/>
    <w:rsid w:val="00B0379D"/>
    <w:pPr>
      <w:spacing w:after="0" w:line="240" w:lineRule="auto"/>
    </w:pPr>
    <w:rPr>
      <w:rFonts w:eastAsiaTheme="minorEastAsia"/>
    </w:rPr>
  </w:style>
  <w:style w:type="character" w:customStyle="1" w:styleId="NoSpacingChar">
    <w:name w:val="No Spacing Char"/>
    <w:basedOn w:val="DefaultParagraphFont"/>
    <w:link w:val="NoSpacing"/>
    <w:uiPriority w:val="1"/>
    <w:rsid w:val="00B0379D"/>
    <w:rPr>
      <w:rFonts w:eastAsiaTheme="minorEastAsia"/>
    </w:rPr>
  </w:style>
  <w:style w:type="paragraph" w:styleId="TOCHeading">
    <w:name w:val="TOC Heading"/>
    <w:basedOn w:val="Heading1"/>
    <w:next w:val="Normal"/>
    <w:uiPriority w:val="39"/>
    <w:unhideWhenUsed/>
    <w:qFormat/>
    <w:rsid w:val="002B455F"/>
    <w:pPr>
      <w:outlineLvl w:val="9"/>
    </w:pPr>
  </w:style>
  <w:style w:type="paragraph" w:styleId="TOC1">
    <w:name w:val="toc 1"/>
    <w:basedOn w:val="Normal"/>
    <w:next w:val="Normal"/>
    <w:autoRedefine/>
    <w:uiPriority w:val="39"/>
    <w:unhideWhenUsed/>
    <w:rsid w:val="002B455F"/>
    <w:pPr>
      <w:spacing w:after="100"/>
    </w:pPr>
  </w:style>
  <w:style w:type="paragraph" w:styleId="TOC2">
    <w:name w:val="toc 2"/>
    <w:basedOn w:val="Normal"/>
    <w:next w:val="Normal"/>
    <w:autoRedefine/>
    <w:uiPriority w:val="39"/>
    <w:unhideWhenUsed/>
    <w:rsid w:val="002B455F"/>
    <w:pPr>
      <w:spacing w:after="100"/>
      <w:ind w:left="220"/>
    </w:pPr>
  </w:style>
  <w:style w:type="character" w:styleId="Hyperlink">
    <w:name w:val="Hyperlink"/>
    <w:basedOn w:val="DefaultParagraphFont"/>
    <w:uiPriority w:val="99"/>
    <w:unhideWhenUsed/>
    <w:rsid w:val="002B455F"/>
    <w:rPr>
      <w:color w:val="0563C1" w:themeColor="hyperlink"/>
      <w:u w:val="single"/>
    </w:rPr>
  </w:style>
  <w:style w:type="paragraph" w:styleId="Header">
    <w:name w:val="header"/>
    <w:basedOn w:val="Normal"/>
    <w:link w:val="HeaderChar"/>
    <w:uiPriority w:val="99"/>
    <w:unhideWhenUsed/>
    <w:rsid w:val="00A05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EED"/>
  </w:style>
  <w:style w:type="paragraph" w:styleId="Footer">
    <w:name w:val="footer"/>
    <w:basedOn w:val="Normal"/>
    <w:link w:val="FooterChar"/>
    <w:uiPriority w:val="99"/>
    <w:unhideWhenUsed/>
    <w:rsid w:val="00A05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EED"/>
  </w:style>
  <w:style w:type="paragraph" w:styleId="NormalWeb">
    <w:name w:val="Normal (Web)"/>
    <w:basedOn w:val="Normal"/>
    <w:uiPriority w:val="99"/>
    <w:unhideWhenUsed/>
    <w:rsid w:val="004C3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C344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C3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252696">
      <w:bodyDiv w:val="1"/>
      <w:marLeft w:val="0"/>
      <w:marRight w:val="0"/>
      <w:marTop w:val="0"/>
      <w:marBottom w:val="0"/>
      <w:divBdr>
        <w:top w:val="none" w:sz="0" w:space="0" w:color="auto"/>
        <w:left w:val="none" w:sz="0" w:space="0" w:color="auto"/>
        <w:bottom w:val="none" w:sz="0" w:space="0" w:color="auto"/>
        <w:right w:val="none" w:sz="0" w:space="0" w:color="auto"/>
      </w:divBdr>
    </w:div>
    <w:div w:id="192302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93BB5-AECF-411A-92D1-E478C0BB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next generation investments.</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generation investments.</dc:title>
  <dc:subject>2020- 2021 business plan.</dc:subject>
  <dc:creator>JOHN GATHARIA</dc:creator>
  <cp:keywords/>
  <dc:description/>
  <cp:lastModifiedBy>JOHN GATHARIA</cp:lastModifiedBy>
  <cp:revision>22</cp:revision>
  <dcterms:created xsi:type="dcterms:W3CDTF">2019-12-15T17:08:00Z</dcterms:created>
  <dcterms:modified xsi:type="dcterms:W3CDTF">2019-12-18T13:37:00Z</dcterms:modified>
</cp:coreProperties>
</file>