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D89B807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72EBFBC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1EF7D7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0331F0E8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3108004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2851987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29FE4283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47E7A975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76EE340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7410FD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18284A7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6A4316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57971C7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756DDE6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415AFCF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7864963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5063FE9F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4DBE2CA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06ECF50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48FFEAB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1D7E9C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2CDF3961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tvorbu zcela nových textů, jako jsou například články.</w:t>
      </w:r>
      <w:r w:rsidR="005B211B">
        <w:t xml:space="preserve"> Takové texty jsou zpravidla dostupné na webu, a proto se nabízí možnost poskytnout uživatelům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</w:t>
      </w:r>
      <w:r w:rsidRPr="005B211B">
        <w:t>ve</w:t>
      </w:r>
      <w:r w:rsidRPr="005B211B">
        <w:t xml:space="preserve">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426DEF7F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zcela zásadní.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368EBE02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  <w:r w:rsidR="003307B1">
        <w:t>Pracovat s takovým textem tedy lze předvídatelně.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1B18DD1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24C19373" w:rsidR="00BA08B9" w:rsidRDefault="00C24206" w:rsidP="00BE3206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 a bloky kotev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77777777" w:rsidR="007755B2" w:rsidRDefault="007755B2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3194698"/>
      <w:r>
        <w:lastRenderedPageBreak/>
        <w:t>Knihovna</w:t>
      </w:r>
      <w:bookmarkEnd w:id="11"/>
    </w:p>
    <w:p w14:paraId="5AD36ADD" w14:textId="3F92043A" w:rsidR="00E16A16" w:rsidRDefault="00E86D87" w:rsidP="00E16A16">
      <w:r>
        <w:t>Nezapomenout na NPM!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C1AE" w14:textId="77777777" w:rsidR="00981582" w:rsidRPr="00E27511" w:rsidRDefault="00981582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3246F46B" w14:textId="77777777" w:rsidR="00981582" w:rsidRPr="00E27511" w:rsidRDefault="00981582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4A9D" w14:textId="77777777" w:rsidR="00981582" w:rsidRPr="00E27511" w:rsidRDefault="00981582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6F4B6238" w14:textId="77777777" w:rsidR="00981582" w:rsidRPr="00E27511" w:rsidRDefault="00981582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47383"/>
    <w:rsid w:val="000B5768"/>
    <w:rsid w:val="000D3741"/>
    <w:rsid w:val="00123365"/>
    <w:rsid w:val="0012591F"/>
    <w:rsid w:val="001456F6"/>
    <w:rsid w:val="00160245"/>
    <w:rsid w:val="001801DF"/>
    <w:rsid w:val="00182B9B"/>
    <w:rsid w:val="001D7E9C"/>
    <w:rsid w:val="002244D4"/>
    <w:rsid w:val="00252115"/>
    <w:rsid w:val="002946C8"/>
    <w:rsid w:val="002A0981"/>
    <w:rsid w:val="002A4A2F"/>
    <w:rsid w:val="002E651A"/>
    <w:rsid w:val="003153DC"/>
    <w:rsid w:val="003307B1"/>
    <w:rsid w:val="0033213B"/>
    <w:rsid w:val="0035265D"/>
    <w:rsid w:val="00352F94"/>
    <w:rsid w:val="003861BA"/>
    <w:rsid w:val="00390DEA"/>
    <w:rsid w:val="003B64B5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75B11"/>
    <w:rsid w:val="005A7110"/>
    <w:rsid w:val="005B211B"/>
    <w:rsid w:val="005C1A42"/>
    <w:rsid w:val="005C6FC3"/>
    <w:rsid w:val="007343BA"/>
    <w:rsid w:val="007361D1"/>
    <w:rsid w:val="0075061C"/>
    <w:rsid w:val="00753E88"/>
    <w:rsid w:val="007755B2"/>
    <w:rsid w:val="007852CD"/>
    <w:rsid w:val="00795636"/>
    <w:rsid w:val="00797D79"/>
    <w:rsid w:val="007B6500"/>
    <w:rsid w:val="007D370B"/>
    <w:rsid w:val="008238E4"/>
    <w:rsid w:val="00862682"/>
    <w:rsid w:val="008655FB"/>
    <w:rsid w:val="00894767"/>
    <w:rsid w:val="008A16ED"/>
    <w:rsid w:val="008C4B7D"/>
    <w:rsid w:val="00903878"/>
    <w:rsid w:val="00907CC3"/>
    <w:rsid w:val="00924A04"/>
    <w:rsid w:val="00954FD8"/>
    <w:rsid w:val="00981582"/>
    <w:rsid w:val="009C0A89"/>
    <w:rsid w:val="00A3466F"/>
    <w:rsid w:val="00A35CCF"/>
    <w:rsid w:val="00AE2964"/>
    <w:rsid w:val="00B01D12"/>
    <w:rsid w:val="00B1378B"/>
    <w:rsid w:val="00B41569"/>
    <w:rsid w:val="00B46404"/>
    <w:rsid w:val="00B73840"/>
    <w:rsid w:val="00B73C40"/>
    <w:rsid w:val="00BA08B9"/>
    <w:rsid w:val="00BA2BA7"/>
    <w:rsid w:val="00BE3206"/>
    <w:rsid w:val="00BF069F"/>
    <w:rsid w:val="00BF1E3C"/>
    <w:rsid w:val="00C124FF"/>
    <w:rsid w:val="00C22092"/>
    <w:rsid w:val="00C22246"/>
    <w:rsid w:val="00C24206"/>
    <w:rsid w:val="00C376F0"/>
    <w:rsid w:val="00C55462"/>
    <w:rsid w:val="00C567D5"/>
    <w:rsid w:val="00C81F1F"/>
    <w:rsid w:val="00CB511C"/>
    <w:rsid w:val="00CD16E4"/>
    <w:rsid w:val="00CF6AAE"/>
    <w:rsid w:val="00D03B99"/>
    <w:rsid w:val="00D134BD"/>
    <w:rsid w:val="00D21028"/>
    <w:rsid w:val="00D237B9"/>
    <w:rsid w:val="00DA499A"/>
    <w:rsid w:val="00E16558"/>
    <w:rsid w:val="00E16A16"/>
    <w:rsid w:val="00E27342"/>
    <w:rsid w:val="00E27511"/>
    <w:rsid w:val="00E34C2B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998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81</cp:revision>
  <dcterms:created xsi:type="dcterms:W3CDTF">2023-10-10T06:24:00Z</dcterms:created>
  <dcterms:modified xsi:type="dcterms:W3CDTF">2023-12-15T11:46:00Z</dcterms:modified>
</cp:coreProperties>
</file>