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8059D" w14:textId="3F4E0552" w:rsidR="00F5379C" w:rsidRPr="00493138" w:rsidRDefault="00E82098" w:rsidP="00F5379C">
      <w:pPr>
        <w:spacing w:after="120" w:line="360" w:lineRule="auto"/>
        <w:jc w:val="center"/>
        <w:rPr>
          <w:b/>
          <w:bCs/>
          <w:sz w:val="28"/>
          <w:szCs w:val="28"/>
        </w:rPr>
      </w:pPr>
      <w:r w:rsidRPr="00493138">
        <w:rPr>
          <w:b/>
          <w:bCs/>
          <w:sz w:val="28"/>
          <w:szCs w:val="28"/>
        </w:rPr>
        <w:t>Meta-Analysis</w:t>
      </w:r>
      <w:r w:rsidR="00DE78DC">
        <w:rPr>
          <w:b/>
          <w:bCs/>
          <w:sz w:val="28"/>
          <w:szCs w:val="28"/>
        </w:rPr>
        <w:t xml:space="preserve"> of </w:t>
      </w:r>
      <w:r w:rsidR="00461CBD">
        <w:rPr>
          <w:b/>
          <w:bCs/>
          <w:sz w:val="28"/>
          <w:szCs w:val="28"/>
        </w:rPr>
        <w:t xml:space="preserve">Social Science </w:t>
      </w:r>
      <w:r w:rsidR="00DE78DC">
        <w:rPr>
          <w:b/>
          <w:bCs/>
          <w:sz w:val="28"/>
          <w:szCs w:val="28"/>
        </w:rPr>
        <w:t>Research</w:t>
      </w:r>
      <w:r w:rsidR="000E22C5">
        <w:rPr>
          <w:b/>
          <w:bCs/>
          <w:sz w:val="28"/>
          <w:szCs w:val="28"/>
        </w:rPr>
        <w:t>:</w:t>
      </w:r>
      <w:r w:rsidR="000E22C5" w:rsidRPr="000E22C5">
        <w:rPr>
          <w:b/>
          <w:bCs/>
          <w:sz w:val="28"/>
          <w:szCs w:val="28"/>
        </w:rPr>
        <w:t xml:space="preserve"> </w:t>
      </w:r>
      <w:r w:rsidR="000E22C5">
        <w:rPr>
          <w:b/>
          <w:bCs/>
          <w:sz w:val="28"/>
          <w:szCs w:val="28"/>
        </w:rPr>
        <w:t>A</w:t>
      </w:r>
      <w:r w:rsidR="000E22C5" w:rsidRPr="00493138">
        <w:rPr>
          <w:b/>
          <w:bCs/>
          <w:sz w:val="28"/>
          <w:szCs w:val="28"/>
        </w:rPr>
        <w:t xml:space="preserve"> Practitioner’s Guide</w:t>
      </w:r>
    </w:p>
    <w:p w14:paraId="3E54319D" w14:textId="30B1FA25" w:rsidR="00F5379C" w:rsidRPr="00493138" w:rsidRDefault="00E82098" w:rsidP="007E52EB">
      <w:pPr>
        <w:jc w:val="center"/>
        <w:rPr>
          <w:vertAlign w:val="superscript"/>
        </w:rPr>
      </w:pPr>
      <w:r w:rsidRPr="00493138">
        <w:t>Z</w:t>
      </w:r>
      <w:r w:rsidR="00DD0C9D" w:rsidRPr="00493138">
        <w:t>uzana</w:t>
      </w:r>
      <w:r w:rsidRPr="00493138">
        <w:t xml:space="preserve"> Irsova</w:t>
      </w:r>
      <w:r w:rsidRPr="00493138">
        <w:rPr>
          <w:vertAlign w:val="superscript"/>
        </w:rPr>
        <w:t>1</w:t>
      </w:r>
      <w:r w:rsidRPr="00493138">
        <w:t xml:space="preserve">, </w:t>
      </w:r>
      <w:bookmarkStart w:id="0" w:name="_Hlk87772547"/>
      <w:proofErr w:type="spellStart"/>
      <w:r w:rsidR="00F5379C" w:rsidRPr="00493138">
        <w:t>Hristos</w:t>
      </w:r>
      <w:proofErr w:type="spellEnd"/>
      <w:r w:rsidR="00F5379C" w:rsidRPr="00493138">
        <w:t xml:space="preserve"> </w:t>
      </w:r>
      <w:r w:rsidR="00810F0D" w:rsidRPr="00493138">
        <w:t>Doucouliagos</w:t>
      </w:r>
      <w:r w:rsidR="00810F0D">
        <w:rPr>
          <w:vertAlign w:val="superscript"/>
        </w:rPr>
        <w:t>2</w:t>
      </w:r>
      <w:r w:rsidR="00135646" w:rsidRPr="00493138">
        <w:t>,</w:t>
      </w:r>
      <w:r w:rsidR="00104DF3">
        <w:t xml:space="preserve"> </w:t>
      </w:r>
      <w:r w:rsidR="00C478E8" w:rsidRPr="00493138">
        <w:t xml:space="preserve">Tomas </w:t>
      </w:r>
      <w:bookmarkEnd w:id="0"/>
      <w:r w:rsidR="00810F0D" w:rsidRPr="00493138">
        <w:t>Havranek</w:t>
      </w:r>
      <w:r w:rsidR="00810F0D">
        <w:rPr>
          <w:vertAlign w:val="superscript"/>
        </w:rPr>
        <w:t>3</w:t>
      </w:r>
      <w:r w:rsidR="00810F0D">
        <w:t>, and T</w:t>
      </w:r>
      <w:r w:rsidR="00810F0D" w:rsidRPr="00493138">
        <w:t>. D. Stanley</w:t>
      </w:r>
      <w:r w:rsidR="00810F0D">
        <w:rPr>
          <w:vertAlign w:val="superscript"/>
        </w:rPr>
        <w:t>4</w:t>
      </w:r>
    </w:p>
    <w:p w14:paraId="6FC8DE17" w14:textId="77777777" w:rsidR="00B562E0" w:rsidRPr="00493138" w:rsidRDefault="00B562E0" w:rsidP="00B562E0">
      <w:pPr>
        <w:jc w:val="center"/>
        <w:rPr>
          <w:b/>
          <w:bCs/>
        </w:rPr>
      </w:pPr>
    </w:p>
    <w:p w14:paraId="3F00294E" w14:textId="26ED1199" w:rsidR="00F5379C" w:rsidRPr="00493138" w:rsidRDefault="00F5379C" w:rsidP="00B562E0">
      <w:pPr>
        <w:jc w:val="center"/>
        <w:rPr>
          <w:b/>
          <w:bCs/>
        </w:rPr>
      </w:pPr>
      <w:r w:rsidRPr="00493138">
        <w:rPr>
          <w:b/>
          <w:bCs/>
        </w:rPr>
        <w:t>Abstract</w:t>
      </w:r>
    </w:p>
    <w:p w14:paraId="2E50359B" w14:textId="6195CFE9" w:rsidR="005E7790" w:rsidRPr="00493138" w:rsidRDefault="00CF0F7B" w:rsidP="00DC452D">
      <w:pPr>
        <w:tabs>
          <w:tab w:val="left" w:pos="7380"/>
        </w:tabs>
        <w:spacing w:line="360" w:lineRule="auto"/>
        <w:ind w:left="450" w:right="450"/>
        <w:jc w:val="both"/>
        <w:rPr>
          <w:rFonts w:eastAsiaTheme="minorEastAsia"/>
        </w:rPr>
      </w:pPr>
      <w:r w:rsidRPr="00493138">
        <w:rPr>
          <w:rFonts w:eastAsiaTheme="minorEastAsia"/>
        </w:rPr>
        <w:t>This paper provides</w:t>
      </w:r>
      <w:r w:rsidR="00B562E0" w:rsidRPr="00493138">
        <w:rPr>
          <w:rFonts w:eastAsiaTheme="minorEastAsia"/>
        </w:rPr>
        <w:t xml:space="preserve"> concise, </w:t>
      </w:r>
      <w:r w:rsidR="00E92607" w:rsidRPr="00493138">
        <w:rPr>
          <w:rFonts w:eastAsiaTheme="minorEastAsia"/>
        </w:rPr>
        <w:t>nontechnical</w:t>
      </w:r>
      <w:r w:rsidR="00B562E0" w:rsidRPr="00493138">
        <w:rPr>
          <w:rFonts w:eastAsiaTheme="minorEastAsia"/>
        </w:rPr>
        <w:t xml:space="preserve">, step-by-step guidelines on how to </w:t>
      </w:r>
      <w:r w:rsidR="00102B9F">
        <w:rPr>
          <w:rFonts w:eastAsiaTheme="minorEastAsia"/>
        </w:rPr>
        <w:t>conduct</w:t>
      </w:r>
      <w:r w:rsidR="00B562E0" w:rsidRPr="00493138">
        <w:rPr>
          <w:rFonts w:eastAsiaTheme="minorEastAsia"/>
        </w:rPr>
        <w:t xml:space="preserve"> </w:t>
      </w:r>
      <w:r w:rsidR="006908A4">
        <w:rPr>
          <w:rFonts w:eastAsiaTheme="minorEastAsia"/>
        </w:rPr>
        <w:t xml:space="preserve">a modern </w:t>
      </w:r>
      <w:r w:rsidR="00B562E0" w:rsidRPr="00493138">
        <w:rPr>
          <w:rFonts w:eastAsiaTheme="minorEastAsia"/>
        </w:rPr>
        <w:t>meta-analysis</w:t>
      </w:r>
      <w:r w:rsidR="00102B9F">
        <w:rPr>
          <w:rFonts w:eastAsiaTheme="minorEastAsia"/>
        </w:rPr>
        <w:t xml:space="preserve">, especially in </w:t>
      </w:r>
      <w:r w:rsidR="007171A8">
        <w:rPr>
          <w:rFonts w:eastAsiaTheme="minorEastAsia"/>
        </w:rPr>
        <w:t>social sciences</w:t>
      </w:r>
      <w:r w:rsidR="00102B9F">
        <w:rPr>
          <w:rFonts w:eastAsiaTheme="minorEastAsia"/>
        </w:rPr>
        <w:t>.</w:t>
      </w:r>
      <w:r w:rsidR="00B562E0" w:rsidRPr="00493138">
        <w:rPr>
          <w:rFonts w:eastAsiaTheme="minorEastAsia"/>
        </w:rPr>
        <w:t xml:space="preserve"> We </w:t>
      </w:r>
      <w:r w:rsidR="004B4453" w:rsidRPr="00493138">
        <w:rPr>
          <w:rFonts w:eastAsiaTheme="minorEastAsia"/>
        </w:rPr>
        <w:t>treat</w:t>
      </w:r>
      <w:r w:rsidR="00B562E0" w:rsidRPr="00493138">
        <w:rPr>
          <w:rFonts w:eastAsiaTheme="minorEastAsia"/>
        </w:rPr>
        <w:t xml:space="preserve"> publication bias, </w:t>
      </w:r>
      <w:r w:rsidR="00E80A2A" w:rsidRPr="00493138">
        <w:rPr>
          <w:rFonts w:eastAsiaTheme="minorEastAsia"/>
          <w:i/>
          <w:iCs/>
        </w:rPr>
        <w:t>p-</w:t>
      </w:r>
      <w:r w:rsidR="00B562E0" w:rsidRPr="00493138">
        <w:rPr>
          <w:rFonts w:eastAsiaTheme="minorEastAsia"/>
        </w:rPr>
        <w:t>hacking, and heterogeneity as phenomena meta-analyst</w:t>
      </w:r>
      <w:r w:rsidR="00B302E2" w:rsidRPr="00493138">
        <w:rPr>
          <w:rFonts w:eastAsiaTheme="minorEastAsia"/>
        </w:rPr>
        <w:t>s</w:t>
      </w:r>
      <w:r w:rsidR="00B562E0" w:rsidRPr="00493138">
        <w:rPr>
          <w:rFonts w:eastAsiaTheme="minorEastAsia"/>
        </w:rPr>
        <w:t xml:space="preserve"> must </w:t>
      </w:r>
      <w:r w:rsidR="00C16DA6" w:rsidRPr="00493138">
        <w:rPr>
          <w:rFonts w:eastAsiaTheme="minorEastAsia"/>
        </w:rPr>
        <w:t xml:space="preserve">always </w:t>
      </w:r>
      <w:r w:rsidR="00B562E0" w:rsidRPr="00493138">
        <w:rPr>
          <w:rFonts w:eastAsiaTheme="minorEastAsia"/>
        </w:rPr>
        <w:t>confront</w:t>
      </w:r>
      <w:r w:rsidR="007171A8">
        <w:rPr>
          <w:rFonts w:eastAsiaTheme="minorEastAsia"/>
        </w:rPr>
        <w:t>. To this end, we</w:t>
      </w:r>
      <w:r w:rsidR="0032692C">
        <w:rPr>
          <w:rFonts w:eastAsiaTheme="minorEastAsia"/>
        </w:rPr>
        <w:t xml:space="preserve"> </w:t>
      </w:r>
      <w:r w:rsidR="00B562E0" w:rsidRPr="00493138">
        <w:rPr>
          <w:rFonts w:eastAsiaTheme="minorEastAsia"/>
        </w:rPr>
        <w:t xml:space="preserve">provide concrete methodological recommendations. </w:t>
      </w:r>
      <w:r w:rsidR="00102B9F">
        <w:rPr>
          <w:rFonts w:eastAsiaTheme="minorEastAsia"/>
        </w:rPr>
        <w:t>Meta</w:t>
      </w:r>
      <w:r w:rsidR="00B562E0" w:rsidRPr="00493138">
        <w:rPr>
          <w:rFonts w:eastAsiaTheme="minorEastAsia"/>
        </w:rPr>
        <w:t xml:space="preserve">-analysis </w:t>
      </w:r>
      <w:r w:rsidR="007065E8">
        <w:rPr>
          <w:rFonts w:eastAsiaTheme="minorEastAsia"/>
        </w:rPr>
        <w:t xml:space="preserve">methods </w:t>
      </w:r>
      <w:r w:rsidR="00B562E0" w:rsidRPr="00493138">
        <w:rPr>
          <w:rFonts w:eastAsiaTheme="minorEastAsia"/>
        </w:rPr>
        <w:t>ha</w:t>
      </w:r>
      <w:r w:rsidR="00820314">
        <w:rPr>
          <w:rFonts w:eastAsiaTheme="minorEastAsia"/>
        </w:rPr>
        <w:t xml:space="preserve">ve advanced </w:t>
      </w:r>
      <w:r w:rsidR="007065E8">
        <w:rPr>
          <w:rFonts w:eastAsiaTheme="minorEastAsia"/>
        </w:rPr>
        <w:t>notabl</w:t>
      </w:r>
      <w:r w:rsidR="00820314">
        <w:rPr>
          <w:rFonts w:eastAsiaTheme="minorEastAsia"/>
        </w:rPr>
        <w:t>y</w:t>
      </w:r>
      <w:r w:rsidR="00102B9F">
        <w:rPr>
          <w:rFonts w:eastAsiaTheme="minorEastAsia"/>
        </w:rPr>
        <w:t xml:space="preserve"> over the last few years. Y</w:t>
      </w:r>
      <w:r w:rsidR="00B562E0" w:rsidRPr="00493138">
        <w:rPr>
          <w:rFonts w:eastAsiaTheme="minorEastAsia"/>
        </w:rPr>
        <w:t xml:space="preserve">et many meta-analyses still </w:t>
      </w:r>
      <w:r w:rsidR="00320C0F">
        <w:rPr>
          <w:rFonts w:eastAsiaTheme="minorEastAsia"/>
        </w:rPr>
        <w:t>rely on</w:t>
      </w:r>
      <w:r w:rsidR="00B562E0" w:rsidRPr="00493138">
        <w:rPr>
          <w:rFonts w:eastAsiaTheme="minorEastAsia"/>
        </w:rPr>
        <w:t xml:space="preserve"> outdated approaches, </w:t>
      </w:r>
      <w:r w:rsidR="00102B9F">
        <w:rPr>
          <w:rFonts w:eastAsiaTheme="minorEastAsia"/>
        </w:rPr>
        <w:t xml:space="preserve">some </w:t>
      </w:r>
      <w:r w:rsidR="00B562E0" w:rsidRPr="00493138">
        <w:rPr>
          <w:rFonts w:eastAsiaTheme="minorEastAsia"/>
        </w:rPr>
        <w:t xml:space="preserve">ignoring publication bias and </w:t>
      </w:r>
      <w:r w:rsidR="00286B2C">
        <w:rPr>
          <w:rFonts w:eastAsiaTheme="minorEastAsia"/>
        </w:rPr>
        <w:t xml:space="preserve">systematic </w:t>
      </w:r>
      <w:r w:rsidR="00B562E0" w:rsidRPr="00493138">
        <w:rPr>
          <w:rFonts w:eastAsiaTheme="minorEastAsia"/>
        </w:rPr>
        <w:t xml:space="preserve">heterogeneity. </w:t>
      </w:r>
      <w:r w:rsidR="00102B9F" w:rsidRPr="00493138">
        <w:rPr>
          <w:rFonts w:eastAsiaTheme="minorEastAsia"/>
        </w:rPr>
        <w:t xml:space="preserve">While </w:t>
      </w:r>
      <w:r w:rsidR="00102B9F">
        <w:rPr>
          <w:rFonts w:eastAsiaTheme="minorEastAsia"/>
        </w:rPr>
        <w:t>limitations persist</w:t>
      </w:r>
      <w:r w:rsidR="00102B9F" w:rsidRPr="00493138">
        <w:rPr>
          <w:rFonts w:eastAsiaTheme="minorEastAsia"/>
        </w:rPr>
        <w:t xml:space="preserve">, recently developed techniques allow robust inference even in the face of formidable problems in the underlying empirical literature. </w:t>
      </w:r>
      <w:r w:rsidR="00B562E0" w:rsidRPr="00493138">
        <w:rPr>
          <w:rFonts w:eastAsiaTheme="minorEastAsia"/>
        </w:rPr>
        <w:t>The purpose of this paper is to summarize the state of the</w:t>
      </w:r>
      <w:r w:rsidR="001C40BA" w:rsidRPr="00493138">
        <w:rPr>
          <w:rFonts w:eastAsiaTheme="minorEastAsia"/>
        </w:rPr>
        <w:t xml:space="preserve"> </w:t>
      </w:r>
      <w:r w:rsidR="00B562E0" w:rsidRPr="00493138">
        <w:rPr>
          <w:rFonts w:eastAsiaTheme="minorEastAsia"/>
        </w:rPr>
        <w:t>art in a way accessible to aspiring meta-analyst</w:t>
      </w:r>
      <w:r w:rsidR="002310B3">
        <w:rPr>
          <w:rFonts w:eastAsiaTheme="minorEastAsia"/>
        </w:rPr>
        <w:t>s</w:t>
      </w:r>
      <w:r w:rsidR="00B61D90" w:rsidRPr="00493138">
        <w:rPr>
          <w:rFonts w:eastAsiaTheme="minorEastAsia"/>
        </w:rPr>
        <w:t xml:space="preserve"> </w:t>
      </w:r>
      <w:r w:rsidR="00055634" w:rsidRPr="00493138">
        <w:rPr>
          <w:rFonts w:eastAsiaTheme="minorEastAsia"/>
        </w:rPr>
        <w:t>in</w:t>
      </w:r>
      <w:r w:rsidR="00B61D90" w:rsidRPr="00493138">
        <w:rPr>
          <w:rFonts w:eastAsiaTheme="minorEastAsia"/>
        </w:rPr>
        <w:t xml:space="preserve"> any field.</w:t>
      </w:r>
      <w:r w:rsidR="005E239D" w:rsidRPr="00493138">
        <w:rPr>
          <w:rFonts w:eastAsiaTheme="minorEastAsia"/>
        </w:rPr>
        <w:t xml:space="preserve"> We also d</w:t>
      </w:r>
      <w:r w:rsidR="00286B2C">
        <w:rPr>
          <w:rFonts w:eastAsiaTheme="minorEastAsia"/>
        </w:rPr>
        <w:t>iscuss</w:t>
      </w:r>
      <w:r w:rsidR="005E239D" w:rsidRPr="00493138">
        <w:rPr>
          <w:rFonts w:eastAsiaTheme="minorEastAsia"/>
        </w:rPr>
        <w:t xml:space="preserve"> how</w:t>
      </w:r>
      <w:r w:rsidR="0010613C" w:rsidRPr="00493138">
        <w:rPr>
          <w:rFonts w:eastAsiaTheme="minorEastAsia"/>
        </w:rPr>
        <w:t xml:space="preserve"> </w:t>
      </w:r>
      <w:r w:rsidR="00C175A6" w:rsidRPr="00493138">
        <w:rPr>
          <w:rFonts w:eastAsiaTheme="minorEastAsia"/>
        </w:rPr>
        <w:t>meta-analysts</w:t>
      </w:r>
      <w:r w:rsidR="0010613C" w:rsidRPr="00493138">
        <w:rPr>
          <w:rFonts w:eastAsiaTheme="minorEastAsia"/>
        </w:rPr>
        <w:t xml:space="preserve"> </w:t>
      </w:r>
      <w:r w:rsidR="00DF45BF" w:rsidRPr="00493138">
        <w:rPr>
          <w:rFonts w:eastAsiaTheme="minorEastAsia"/>
        </w:rPr>
        <w:t>can use</w:t>
      </w:r>
      <w:r w:rsidR="007F0C1F" w:rsidRPr="00493138">
        <w:rPr>
          <w:rFonts w:eastAsiaTheme="minorEastAsia"/>
        </w:rPr>
        <w:t xml:space="preserve"> </w:t>
      </w:r>
      <w:r w:rsidR="001E4A20" w:rsidRPr="00493138">
        <w:rPr>
          <w:rFonts w:eastAsiaTheme="minorEastAsia"/>
        </w:rPr>
        <w:t xml:space="preserve">advances in </w:t>
      </w:r>
      <w:r w:rsidR="00465ABD" w:rsidRPr="00493138">
        <w:rPr>
          <w:rFonts w:eastAsiaTheme="minorEastAsia"/>
        </w:rPr>
        <w:t>artificial intelligence</w:t>
      </w:r>
      <w:r w:rsidR="005E239D" w:rsidRPr="00493138">
        <w:rPr>
          <w:rFonts w:eastAsiaTheme="minorEastAsia"/>
        </w:rPr>
        <w:t xml:space="preserve"> to </w:t>
      </w:r>
      <w:r w:rsidR="00033BED">
        <w:rPr>
          <w:rFonts w:eastAsiaTheme="minorEastAsia"/>
        </w:rPr>
        <w:t>work more efficiently</w:t>
      </w:r>
      <w:r w:rsidR="00C175A6" w:rsidRPr="00493138">
        <w:rPr>
          <w:rFonts w:eastAsiaTheme="minorEastAsia"/>
        </w:rPr>
        <w:t>.</w:t>
      </w:r>
    </w:p>
    <w:p w14:paraId="428EF8E5" w14:textId="7273C19B" w:rsidR="005E7790" w:rsidRPr="00493138" w:rsidRDefault="005E7790" w:rsidP="00F5379C">
      <w:pPr>
        <w:spacing w:line="360" w:lineRule="auto"/>
        <w:jc w:val="both"/>
      </w:pPr>
    </w:p>
    <w:p w14:paraId="5DD758A2" w14:textId="4B56021F" w:rsidR="00101706" w:rsidRPr="00493138" w:rsidRDefault="00101706" w:rsidP="00F5379C">
      <w:pPr>
        <w:spacing w:line="360" w:lineRule="auto"/>
        <w:jc w:val="both"/>
      </w:pPr>
      <w:r w:rsidRPr="00493138">
        <w:rPr>
          <w:b/>
          <w:bCs/>
        </w:rPr>
        <w:t>Keywords:</w:t>
      </w:r>
      <w:r w:rsidR="00F96E27" w:rsidRPr="00493138">
        <w:rPr>
          <w:b/>
          <w:bCs/>
        </w:rPr>
        <w:t xml:space="preserve"> </w:t>
      </w:r>
      <w:r w:rsidR="00F96E27" w:rsidRPr="00493138">
        <w:t xml:space="preserve">meta-analysis, publication bias, </w:t>
      </w:r>
      <w:r w:rsidR="00E80A2A" w:rsidRPr="00493138">
        <w:rPr>
          <w:i/>
          <w:iCs/>
        </w:rPr>
        <w:t>p-</w:t>
      </w:r>
      <w:r w:rsidR="00FE1D8C" w:rsidRPr="00493138">
        <w:t>hacking</w:t>
      </w:r>
      <w:r w:rsidR="00873A42" w:rsidRPr="00493138">
        <w:t xml:space="preserve">, </w:t>
      </w:r>
      <w:r w:rsidR="008365B7">
        <w:t>artificial intelligence</w:t>
      </w:r>
      <w:r w:rsidR="004F14EC" w:rsidRPr="00493138">
        <w:t>, model uncertainty</w:t>
      </w:r>
    </w:p>
    <w:p w14:paraId="4827EC56" w14:textId="3EA267C6" w:rsidR="00101706" w:rsidRPr="00493138" w:rsidRDefault="00101706" w:rsidP="00F5379C">
      <w:pPr>
        <w:spacing w:line="360" w:lineRule="auto"/>
        <w:jc w:val="both"/>
        <w:rPr>
          <w:sz w:val="18"/>
          <w:szCs w:val="18"/>
        </w:rPr>
      </w:pPr>
    </w:p>
    <w:p w14:paraId="229609B1" w14:textId="17BC6DD1" w:rsidR="000427E6" w:rsidRDefault="00101706" w:rsidP="00F5379C">
      <w:pPr>
        <w:spacing w:after="0" w:line="240" w:lineRule="auto"/>
        <w:jc w:val="both"/>
        <w:rPr>
          <w:sz w:val="20"/>
          <w:szCs w:val="20"/>
          <w:vertAlign w:val="superscript"/>
        </w:rPr>
      </w:pPr>
      <w:r w:rsidRPr="00493138">
        <w:rPr>
          <w:b/>
          <w:bCs/>
        </w:rPr>
        <w:t>JEL Code</w:t>
      </w:r>
      <w:r w:rsidR="00232ABC" w:rsidRPr="00493138">
        <w:rPr>
          <w:b/>
          <w:bCs/>
        </w:rPr>
        <w:t>s</w:t>
      </w:r>
      <w:r w:rsidRPr="00493138">
        <w:rPr>
          <w:b/>
          <w:bCs/>
        </w:rPr>
        <w:t xml:space="preserve">: </w:t>
      </w:r>
      <w:r w:rsidR="00232ABC" w:rsidRPr="00493138">
        <w:t xml:space="preserve">A14, </w:t>
      </w:r>
      <w:r w:rsidR="008E70C7" w:rsidRPr="00493138">
        <w:t>B49</w:t>
      </w:r>
      <w:r w:rsidR="00C43C30" w:rsidRPr="00493138">
        <w:t xml:space="preserve">, </w:t>
      </w:r>
      <w:r w:rsidR="000F0D87" w:rsidRPr="00493138">
        <w:t>C83</w:t>
      </w:r>
    </w:p>
    <w:p w14:paraId="1649E89F" w14:textId="77777777" w:rsidR="000427E6" w:rsidRPr="00493138" w:rsidRDefault="000427E6" w:rsidP="00F5379C">
      <w:pPr>
        <w:spacing w:after="0" w:line="240" w:lineRule="auto"/>
        <w:jc w:val="both"/>
        <w:rPr>
          <w:sz w:val="20"/>
          <w:szCs w:val="20"/>
          <w:vertAlign w:val="superscript"/>
        </w:rPr>
      </w:pPr>
    </w:p>
    <w:p w14:paraId="0390FF3C" w14:textId="77777777" w:rsidR="006B1466" w:rsidRPr="00493138" w:rsidRDefault="006B1466" w:rsidP="00F5379C">
      <w:pPr>
        <w:spacing w:after="0" w:line="240" w:lineRule="auto"/>
        <w:jc w:val="both"/>
        <w:rPr>
          <w:sz w:val="20"/>
          <w:szCs w:val="20"/>
          <w:vertAlign w:val="superscript"/>
        </w:rPr>
      </w:pPr>
    </w:p>
    <w:p w14:paraId="4F91B793" w14:textId="77777777" w:rsidR="00F5379C" w:rsidRPr="00493138" w:rsidRDefault="00F5379C" w:rsidP="00F5379C">
      <w:pPr>
        <w:spacing w:after="0" w:line="240" w:lineRule="auto"/>
        <w:jc w:val="both"/>
        <w:rPr>
          <w:sz w:val="20"/>
          <w:szCs w:val="20"/>
          <w:vertAlign w:val="superscript"/>
        </w:rPr>
      </w:pPr>
    </w:p>
    <w:p w14:paraId="243C7246" w14:textId="25AD7556" w:rsidR="00F5379C" w:rsidRPr="00493138" w:rsidRDefault="006C0561" w:rsidP="00F5379C">
      <w:pPr>
        <w:spacing w:after="0" w:line="240" w:lineRule="auto"/>
        <w:jc w:val="both"/>
        <w:rPr>
          <w:sz w:val="20"/>
          <w:szCs w:val="20"/>
        </w:rPr>
      </w:pPr>
      <w:r w:rsidRPr="00493138">
        <w:rPr>
          <w:sz w:val="20"/>
          <w:szCs w:val="20"/>
          <w:vertAlign w:val="superscript"/>
        </w:rPr>
        <w:t>1</w:t>
      </w:r>
      <w:r w:rsidRPr="00493138">
        <w:rPr>
          <w:sz w:val="20"/>
          <w:szCs w:val="20"/>
        </w:rPr>
        <w:t xml:space="preserve"> </w:t>
      </w:r>
      <w:r w:rsidR="0083382A" w:rsidRPr="00493138">
        <w:rPr>
          <w:sz w:val="20"/>
          <w:szCs w:val="20"/>
        </w:rPr>
        <w:t>Z</w:t>
      </w:r>
      <w:r w:rsidR="005B6F3D" w:rsidRPr="00493138">
        <w:rPr>
          <w:sz w:val="20"/>
          <w:szCs w:val="20"/>
        </w:rPr>
        <w:t>uzana</w:t>
      </w:r>
      <w:r w:rsidR="0083382A" w:rsidRPr="00493138">
        <w:rPr>
          <w:sz w:val="20"/>
          <w:szCs w:val="20"/>
        </w:rPr>
        <w:t xml:space="preserve"> </w:t>
      </w:r>
      <w:proofErr w:type="spellStart"/>
      <w:r w:rsidR="0083382A" w:rsidRPr="00493138">
        <w:rPr>
          <w:sz w:val="20"/>
          <w:szCs w:val="20"/>
        </w:rPr>
        <w:t>Irsova</w:t>
      </w:r>
      <w:proofErr w:type="spellEnd"/>
      <w:r w:rsidR="0083382A" w:rsidRPr="00493138">
        <w:rPr>
          <w:sz w:val="20"/>
          <w:szCs w:val="20"/>
        </w:rPr>
        <w:t>,</w:t>
      </w:r>
      <w:r w:rsidRPr="00493138">
        <w:rPr>
          <w:sz w:val="20"/>
          <w:szCs w:val="20"/>
        </w:rPr>
        <w:t xml:space="preserve"> </w:t>
      </w:r>
      <w:r w:rsidR="0083382A" w:rsidRPr="00493138">
        <w:rPr>
          <w:sz w:val="20"/>
          <w:szCs w:val="20"/>
        </w:rPr>
        <w:t xml:space="preserve">Institute of Economic Studies, Faculty of Social Sciences, Charles University, </w:t>
      </w:r>
      <w:r w:rsidR="00F548F8" w:rsidRPr="00493138">
        <w:rPr>
          <w:sz w:val="20"/>
          <w:szCs w:val="20"/>
        </w:rPr>
        <w:t xml:space="preserve">Prague, </w:t>
      </w:r>
      <w:r w:rsidR="0083382A" w:rsidRPr="00493138">
        <w:rPr>
          <w:sz w:val="20"/>
          <w:szCs w:val="20"/>
        </w:rPr>
        <w:t xml:space="preserve">and Anglo-American University, </w:t>
      </w:r>
      <w:r w:rsidR="006E519E" w:rsidRPr="00493138">
        <w:rPr>
          <w:sz w:val="20"/>
          <w:szCs w:val="20"/>
        </w:rPr>
        <w:t>Prague.</w:t>
      </w:r>
      <w:r w:rsidRPr="00493138">
        <w:rPr>
          <w:sz w:val="20"/>
          <w:szCs w:val="20"/>
        </w:rPr>
        <w:t xml:space="preserve"> </w:t>
      </w:r>
      <w:proofErr w:type="spellStart"/>
      <w:r w:rsidR="00123867" w:rsidRPr="00493138">
        <w:rPr>
          <w:sz w:val="20"/>
          <w:szCs w:val="20"/>
        </w:rPr>
        <w:t>Irsova</w:t>
      </w:r>
      <w:proofErr w:type="spellEnd"/>
      <w:r w:rsidR="00123867" w:rsidRPr="00493138">
        <w:rPr>
          <w:sz w:val="20"/>
          <w:szCs w:val="20"/>
        </w:rPr>
        <w:t xml:space="preserve"> acknowledges support from the Czech Sc</w:t>
      </w:r>
      <w:r w:rsidR="00605994" w:rsidRPr="00493138">
        <w:rPr>
          <w:sz w:val="20"/>
          <w:szCs w:val="20"/>
        </w:rPr>
        <w:t>ience Foundation (#23-05227M).</w:t>
      </w:r>
      <w:r w:rsidR="001B73D9" w:rsidRPr="00493138">
        <w:rPr>
          <w:sz w:val="20"/>
          <w:szCs w:val="20"/>
        </w:rPr>
        <w:t xml:space="preserve"> Data and codes</w:t>
      </w:r>
      <w:r w:rsidR="005448F9">
        <w:rPr>
          <w:sz w:val="20"/>
          <w:szCs w:val="20"/>
        </w:rPr>
        <w:t xml:space="preserve"> (R and Stata)</w:t>
      </w:r>
      <w:r w:rsidR="001B73D9" w:rsidRPr="00493138">
        <w:rPr>
          <w:sz w:val="20"/>
          <w:szCs w:val="20"/>
        </w:rPr>
        <w:t xml:space="preserve"> for modern meta-analyses can be found at</w:t>
      </w:r>
      <w:r w:rsidR="00E85564">
        <w:rPr>
          <w:sz w:val="20"/>
          <w:szCs w:val="20"/>
        </w:rPr>
        <w:t xml:space="preserve"> </w:t>
      </w:r>
      <w:r w:rsidR="001B73D9" w:rsidRPr="00493138">
        <w:rPr>
          <w:sz w:val="20"/>
          <w:szCs w:val="20"/>
        </w:rPr>
        <w:t>meta-analysis.cz.</w:t>
      </w:r>
    </w:p>
    <w:p w14:paraId="3DF8A22D" w14:textId="45056BFA" w:rsidR="00F5379C" w:rsidRPr="00493138" w:rsidRDefault="00E82098" w:rsidP="00F5379C">
      <w:pPr>
        <w:spacing w:after="0" w:line="240" w:lineRule="auto"/>
        <w:jc w:val="both"/>
        <w:rPr>
          <w:sz w:val="20"/>
          <w:szCs w:val="20"/>
        </w:rPr>
      </w:pPr>
      <w:r w:rsidRPr="00493138">
        <w:rPr>
          <w:sz w:val="20"/>
          <w:szCs w:val="20"/>
          <w:vertAlign w:val="superscript"/>
        </w:rPr>
        <w:t>2</w:t>
      </w:r>
      <w:r w:rsidR="00F5379C" w:rsidRPr="00493138">
        <w:rPr>
          <w:sz w:val="20"/>
          <w:szCs w:val="20"/>
        </w:rPr>
        <w:t xml:space="preserve"> </w:t>
      </w:r>
      <w:proofErr w:type="spellStart"/>
      <w:r w:rsidR="00810F0D" w:rsidRPr="00493138">
        <w:rPr>
          <w:sz w:val="20"/>
          <w:szCs w:val="20"/>
        </w:rPr>
        <w:t>Hristos</w:t>
      </w:r>
      <w:proofErr w:type="spellEnd"/>
      <w:r w:rsidR="00810F0D" w:rsidRPr="00493138">
        <w:rPr>
          <w:sz w:val="20"/>
          <w:szCs w:val="20"/>
        </w:rPr>
        <w:t xml:space="preserve"> Doucouliagos,</w:t>
      </w:r>
      <w:r w:rsidR="00810F0D" w:rsidRPr="00493138">
        <w:rPr>
          <w:sz w:val="20"/>
          <w:szCs w:val="20"/>
          <w:vertAlign w:val="superscript"/>
        </w:rPr>
        <w:t xml:space="preserve"> </w:t>
      </w:r>
      <w:r w:rsidR="00810F0D" w:rsidRPr="00493138">
        <w:rPr>
          <w:sz w:val="20"/>
          <w:szCs w:val="20"/>
        </w:rPr>
        <w:t>Department of Economics and Deakin Laboratory for the Meta-Analysis of Research. Deakin University, Melbourne, VIC 3125, Australia.</w:t>
      </w:r>
      <w:r w:rsidR="00810F0D">
        <w:rPr>
          <w:sz w:val="20"/>
          <w:szCs w:val="20"/>
        </w:rPr>
        <w:t xml:space="preserve"> </w:t>
      </w:r>
    </w:p>
    <w:p w14:paraId="261EE709" w14:textId="68B0E347" w:rsidR="005E7790" w:rsidRPr="00493138" w:rsidRDefault="00E82098" w:rsidP="0023153E">
      <w:pPr>
        <w:spacing w:after="0" w:line="240" w:lineRule="auto"/>
        <w:jc w:val="both"/>
        <w:rPr>
          <w:sz w:val="20"/>
          <w:szCs w:val="20"/>
        </w:rPr>
      </w:pPr>
      <w:r w:rsidRPr="00493138">
        <w:rPr>
          <w:sz w:val="20"/>
          <w:szCs w:val="20"/>
          <w:vertAlign w:val="superscript"/>
        </w:rPr>
        <w:t>3</w:t>
      </w:r>
      <w:r w:rsidR="00F5379C" w:rsidRPr="00493138">
        <w:rPr>
          <w:sz w:val="20"/>
          <w:szCs w:val="20"/>
          <w:vertAlign w:val="superscript"/>
        </w:rPr>
        <w:t xml:space="preserve"> </w:t>
      </w:r>
      <w:r w:rsidR="00810F0D" w:rsidRPr="00493138">
        <w:rPr>
          <w:sz w:val="20"/>
          <w:szCs w:val="20"/>
        </w:rPr>
        <w:t>Tomas Havranek, Institute of Economic Studies, Faculty of Social Sciences, Charles University, Prague, Centre for Economic Policy Research, London, and Meta-Research Innovation Center at Stanford. Havranek acknowledges support from NPO “Systemic Risk Institute” LX22NPO5101, funded by the European Union - Next Generation EU (Czech Ministry of Education, Youth and Sports, NPO: EXCELES).</w:t>
      </w:r>
    </w:p>
    <w:p w14:paraId="68B19497" w14:textId="7C0C3BF2" w:rsidR="00C478E8" w:rsidRDefault="00E82098" w:rsidP="00AD17CC">
      <w:pPr>
        <w:spacing w:after="0" w:line="240" w:lineRule="auto"/>
        <w:jc w:val="both"/>
        <w:rPr>
          <w:sz w:val="20"/>
          <w:szCs w:val="20"/>
        </w:rPr>
      </w:pPr>
      <w:r w:rsidRPr="00493138">
        <w:rPr>
          <w:sz w:val="20"/>
          <w:szCs w:val="20"/>
          <w:vertAlign w:val="superscript"/>
        </w:rPr>
        <w:t>4</w:t>
      </w:r>
      <w:r w:rsidR="006C0561" w:rsidRPr="00493138">
        <w:rPr>
          <w:sz w:val="20"/>
          <w:szCs w:val="20"/>
          <w:vertAlign w:val="superscript"/>
        </w:rPr>
        <w:t xml:space="preserve"> </w:t>
      </w:r>
      <w:r w:rsidR="00810F0D" w:rsidRPr="00493138">
        <w:rPr>
          <w:sz w:val="20"/>
          <w:szCs w:val="20"/>
        </w:rPr>
        <w:t xml:space="preserve">Corresponding author: T.D. Stanley, Department of Economics and Deakin Laboratory for the Meta-Analysis of Research, Deakin University, Melbourne, VIC 3125, Australia. </w:t>
      </w:r>
      <w:hyperlink r:id="rId8" w:history="1">
        <w:r w:rsidR="00810F0D" w:rsidRPr="00493138">
          <w:rPr>
            <w:rStyle w:val="Hyperlink"/>
            <w:sz w:val="20"/>
            <w:szCs w:val="20"/>
          </w:rPr>
          <w:t>stanley@hendrix.edu</w:t>
        </w:r>
      </w:hyperlink>
      <w:r w:rsidR="00810F0D" w:rsidRPr="00493138">
        <w:rPr>
          <w:sz w:val="20"/>
          <w:szCs w:val="20"/>
        </w:rPr>
        <w:t xml:space="preserve"> </w:t>
      </w:r>
    </w:p>
    <w:p w14:paraId="44A24EFA" w14:textId="77777777" w:rsidR="00EC4C5B" w:rsidRDefault="00EC4C5B" w:rsidP="00AD17CC">
      <w:pPr>
        <w:spacing w:after="0" w:line="240" w:lineRule="auto"/>
        <w:jc w:val="both"/>
        <w:rPr>
          <w:sz w:val="20"/>
          <w:szCs w:val="20"/>
        </w:rPr>
      </w:pPr>
    </w:p>
    <w:p w14:paraId="19D7BA6E" w14:textId="77777777" w:rsidR="00DF4388" w:rsidRDefault="00DF4388" w:rsidP="00AD17CC">
      <w:pPr>
        <w:spacing w:after="0" w:line="240" w:lineRule="auto"/>
        <w:jc w:val="both"/>
        <w:rPr>
          <w:sz w:val="20"/>
          <w:szCs w:val="20"/>
        </w:rPr>
      </w:pPr>
    </w:p>
    <w:p w14:paraId="1DF1BC89" w14:textId="77777777" w:rsidR="00DF4388" w:rsidRDefault="00DF4388" w:rsidP="00AD17CC">
      <w:pPr>
        <w:spacing w:after="0" w:line="240" w:lineRule="auto"/>
        <w:jc w:val="both"/>
        <w:rPr>
          <w:sz w:val="20"/>
          <w:szCs w:val="20"/>
        </w:rPr>
      </w:pPr>
    </w:p>
    <w:p w14:paraId="5B138CEE" w14:textId="77777777" w:rsidR="00EC4C5B" w:rsidRPr="00493138" w:rsidRDefault="00EC4C5B" w:rsidP="00AD17CC">
      <w:pPr>
        <w:spacing w:after="0" w:line="240" w:lineRule="auto"/>
        <w:jc w:val="both"/>
        <w:rPr>
          <w:sz w:val="20"/>
          <w:szCs w:val="20"/>
        </w:rPr>
      </w:pPr>
    </w:p>
    <w:p w14:paraId="58CE18DB" w14:textId="558F6470" w:rsidR="00CE6A6A" w:rsidRPr="00493138" w:rsidRDefault="006310D4" w:rsidP="00EC4C5B">
      <w:pPr>
        <w:pStyle w:val="Paper"/>
        <w:tabs>
          <w:tab w:val="left" w:pos="8190"/>
        </w:tabs>
      </w:pPr>
      <w:r w:rsidRPr="00493138">
        <w:lastRenderedPageBreak/>
        <w:t>INTR</w:t>
      </w:r>
      <w:r w:rsidR="001169E0" w:rsidRPr="00493138">
        <w:t>O</w:t>
      </w:r>
      <w:r w:rsidRPr="00493138">
        <w:t>DUCTION</w:t>
      </w:r>
    </w:p>
    <w:p w14:paraId="14CACD41" w14:textId="77777777" w:rsidR="007F1326" w:rsidRDefault="00B526BE" w:rsidP="00AF7182">
      <w:pPr>
        <w:spacing w:line="360" w:lineRule="auto"/>
        <w:jc w:val="both"/>
      </w:pPr>
      <w:r w:rsidRPr="00493138">
        <w:t xml:space="preserve">Meta-analysis has </w:t>
      </w:r>
      <w:r w:rsidR="00447734" w:rsidRPr="00493138">
        <w:t xml:space="preserve">grown </w:t>
      </w:r>
      <w:r w:rsidR="006224CD" w:rsidRPr="00493138">
        <w:t>in</w:t>
      </w:r>
      <w:r w:rsidR="00447734" w:rsidRPr="00493138">
        <w:t>to</w:t>
      </w:r>
      <w:r w:rsidRPr="00493138">
        <w:t xml:space="preserve"> a thriving research industry. </w:t>
      </w:r>
      <w:r w:rsidR="00DC2008" w:rsidRPr="00493138">
        <w:t>According to Google Scholar, more than 100,000 meta-analyses were published in 2022 alone</w:t>
      </w:r>
      <w:r w:rsidR="005B5574" w:rsidRPr="00493138">
        <w:rPr>
          <w:rStyle w:val="EndnoteReference"/>
        </w:rPr>
        <w:endnoteReference w:id="1"/>
      </w:r>
      <w:r w:rsidR="00DB0FFA" w:rsidRPr="00493138">
        <w:t xml:space="preserve">. Even in economics, </w:t>
      </w:r>
      <w:r w:rsidR="00FC27FB" w:rsidRPr="00493138">
        <w:t>which had long been skeptical</w:t>
      </w:r>
      <w:r w:rsidR="00B00802" w:rsidRPr="00493138">
        <w:t>, meta-</w:t>
      </w:r>
      <w:r w:rsidR="00250DD8" w:rsidRPr="00493138">
        <w:t>research</w:t>
      </w:r>
      <w:r w:rsidR="00B00802" w:rsidRPr="00493138">
        <w:t xml:space="preserve"> </w:t>
      </w:r>
      <w:r w:rsidR="00250DD8" w:rsidRPr="00493138">
        <w:t>is</w:t>
      </w:r>
      <w:r w:rsidR="00B00802" w:rsidRPr="00493138">
        <w:t xml:space="preserve"> now published </w:t>
      </w:r>
      <w:r w:rsidR="00245A88" w:rsidRPr="00493138">
        <w:t>(</w:t>
      </w:r>
      <w:r w:rsidR="006205BE">
        <w:t xml:space="preserve">e.g., </w:t>
      </w:r>
      <w:r w:rsidR="000F50FF" w:rsidRPr="00493138">
        <w:t xml:space="preserve">Andrews &amp; </w:t>
      </w:r>
      <w:proofErr w:type="spellStart"/>
      <w:r w:rsidR="000F50FF" w:rsidRPr="00493138">
        <w:t>Kasy</w:t>
      </w:r>
      <w:proofErr w:type="spellEnd"/>
      <w:r w:rsidR="000F50FF" w:rsidRPr="00493138">
        <w:t xml:space="preserve"> 2019, Brodeur et al. 2020, Brown et al. 2023, </w:t>
      </w:r>
      <w:proofErr w:type="spellStart"/>
      <w:r w:rsidR="000A28ED" w:rsidRPr="00493138">
        <w:t>DellaVigna</w:t>
      </w:r>
      <w:proofErr w:type="spellEnd"/>
      <w:r w:rsidR="000A28ED" w:rsidRPr="00493138">
        <w:t xml:space="preserve"> &amp; </w:t>
      </w:r>
      <w:proofErr w:type="spellStart"/>
      <w:r w:rsidR="000A28ED" w:rsidRPr="00493138">
        <w:t>Linos</w:t>
      </w:r>
      <w:proofErr w:type="spellEnd"/>
      <w:r w:rsidR="000A28ED" w:rsidRPr="00493138">
        <w:t xml:space="preserve"> 2022, </w:t>
      </w:r>
      <w:r w:rsidR="00C24DD0" w:rsidRPr="00493138">
        <w:t>Elliot et al. 2022</w:t>
      </w:r>
      <w:r w:rsidR="000F50FF" w:rsidRPr="00493138">
        <w:t xml:space="preserve">, </w:t>
      </w:r>
      <w:r w:rsidR="004D62F0" w:rsidRPr="00493138">
        <w:t>Havranek et al. 2023</w:t>
      </w:r>
      <w:r w:rsidR="004A070E" w:rsidRPr="00493138">
        <w:t xml:space="preserve">, </w:t>
      </w:r>
      <w:r w:rsidR="00216563" w:rsidRPr="00493138">
        <w:t>Neisser</w:t>
      </w:r>
      <w:r w:rsidR="005B2A23" w:rsidRPr="00493138">
        <w:t xml:space="preserve"> 2021</w:t>
      </w:r>
      <w:r w:rsidR="00245A88" w:rsidRPr="00493138">
        <w:t>) and cited (</w:t>
      </w:r>
      <w:r w:rsidR="006205BE">
        <w:t xml:space="preserve">e.g., </w:t>
      </w:r>
      <w:proofErr w:type="spellStart"/>
      <w:r w:rsidR="004C73A0" w:rsidRPr="00493138">
        <w:t>Angeletos</w:t>
      </w:r>
      <w:proofErr w:type="spellEnd"/>
      <w:r w:rsidR="004C73A0" w:rsidRPr="00493138">
        <w:t xml:space="preserve"> &amp; Huo 2021,</w:t>
      </w:r>
      <w:r w:rsidR="00D45B2D" w:rsidRPr="00493138">
        <w:t xml:space="preserve"> </w:t>
      </w:r>
      <w:proofErr w:type="spellStart"/>
      <w:r w:rsidR="00D45B2D" w:rsidRPr="00493138">
        <w:t>Cogley</w:t>
      </w:r>
      <w:proofErr w:type="spellEnd"/>
      <w:r w:rsidR="00D45B2D" w:rsidRPr="00493138">
        <w:t xml:space="preserve"> &amp; Jovanovic 2022, Comin et al. 2021, </w:t>
      </w:r>
      <w:proofErr w:type="spellStart"/>
      <w:r w:rsidR="000A28ED" w:rsidRPr="00493138">
        <w:t>Kroodsma</w:t>
      </w:r>
      <w:proofErr w:type="spellEnd"/>
      <w:r w:rsidR="000A28ED" w:rsidRPr="00493138">
        <w:t xml:space="preserve"> et al. 2018, </w:t>
      </w:r>
      <w:r w:rsidR="00D45B2D" w:rsidRPr="00493138">
        <w:t>List &amp; Uhlig 2017)</w:t>
      </w:r>
      <w:r w:rsidR="00250DD8" w:rsidRPr="00493138">
        <w:t xml:space="preserve"> in </w:t>
      </w:r>
      <w:r w:rsidR="0037684C">
        <w:t>the most august</w:t>
      </w:r>
      <w:r w:rsidR="00250DD8" w:rsidRPr="00493138">
        <w:t xml:space="preserve"> journals, and</w:t>
      </w:r>
      <w:r w:rsidR="004E0720" w:rsidRPr="00493138">
        <w:t xml:space="preserve"> meta-analyses</w:t>
      </w:r>
      <w:r w:rsidR="00250DD8" w:rsidRPr="00493138">
        <w:t xml:space="preserve"> </w:t>
      </w:r>
      <w:r w:rsidR="00106A44" w:rsidRPr="00493138">
        <w:t>often represent</w:t>
      </w:r>
      <w:r w:rsidR="00250DD8" w:rsidRPr="00493138">
        <w:t xml:space="preserve"> the most cited studies for </w:t>
      </w:r>
      <w:r w:rsidR="002A65ED" w:rsidRPr="00493138">
        <w:t>individual</w:t>
      </w:r>
      <w:r w:rsidR="00250DD8" w:rsidRPr="00493138">
        <w:t xml:space="preserve"> </w:t>
      </w:r>
      <w:r w:rsidR="00A76792" w:rsidRPr="00493138">
        <w:t xml:space="preserve">prestigious </w:t>
      </w:r>
      <w:r w:rsidR="00250DD8" w:rsidRPr="00493138">
        <w:t>outlets.</w:t>
      </w:r>
      <w:r w:rsidR="004F0F39" w:rsidRPr="00493138">
        <w:t xml:space="preserve"> </w:t>
      </w:r>
    </w:p>
    <w:p w14:paraId="0AEE5315" w14:textId="32CDB555" w:rsidR="00CB3D95" w:rsidRPr="00493138" w:rsidRDefault="007F1326" w:rsidP="00970560">
      <w:pPr>
        <w:spacing w:line="360" w:lineRule="auto"/>
        <w:ind w:firstLine="720"/>
        <w:jc w:val="both"/>
      </w:pPr>
      <w:r>
        <w:t>Over the last</w:t>
      </w:r>
      <w:r w:rsidR="00CF6EC2">
        <w:t xml:space="preserve"> </w:t>
      </w:r>
      <w:r w:rsidR="0008366B">
        <w:t xml:space="preserve">several </w:t>
      </w:r>
      <w:r w:rsidR="00CF6EC2">
        <w:t>years</w:t>
      </w:r>
      <w:r>
        <w:t xml:space="preserve">, we have seen important advancements in methods and the rigor in which typical meta-regression analyses </w:t>
      </w:r>
      <w:r w:rsidR="006F2992">
        <w:t xml:space="preserve">(MRA) </w:t>
      </w:r>
      <w:r>
        <w:t xml:space="preserve">are conducted. Nonetheless, in our roles as editors and reviewers, we also see many meta-studies fall short </w:t>
      </w:r>
      <w:r w:rsidR="00CF6EC2">
        <w:t>in</w:t>
      </w:r>
      <w:r>
        <w:t xml:space="preserve"> </w:t>
      </w:r>
      <w:r w:rsidR="00CF6EC2">
        <w:t>applying</w:t>
      </w:r>
      <w:r>
        <w:t xml:space="preserve"> </w:t>
      </w:r>
      <w:r w:rsidR="00CF6EC2">
        <w:t>appropriate</w:t>
      </w:r>
      <w:r w:rsidR="002C3789">
        <w:t xml:space="preserve"> </w:t>
      </w:r>
      <w:r>
        <w:t>statistical analysis. Because our field has been quite dynamic, it is understandable that some researchers have fallen behind.  We all struggle to keep pace</w:t>
      </w:r>
      <w:r w:rsidR="00AB04B5">
        <w:t xml:space="preserve"> in our respective fields of expertise.</w:t>
      </w:r>
      <w:r>
        <w:t xml:space="preserve">  </w:t>
      </w:r>
      <w:r w:rsidR="00CF6EC2">
        <w:t xml:space="preserve">Although </w:t>
      </w:r>
      <w:r>
        <w:t xml:space="preserve">the current state of art </w:t>
      </w:r>
      <w:r w:rsidR="00CF6EC2">
        <w:t xml:space="preserve">in meta-regression analysis </w:t>
      </w:r>
      <w:r>
        <w:t xml:space="preserve">and </w:t>
      </w:r>
      <w:r w:rsidR="00CF6EC2">
        <w:t>its consequences</w:t>
      </w:r>
      <w:r>
        <w:t xml:space="preserve"> ha</w:t>
      </w:r>
      <w:r w:rsidR="00CF6EC2">
        <w:t>ve</w:t>
      </w:r>
      <w:r>
        <w:t xml:space="preserve"> been shared at conferences, seminars, and referee reports</w:t>
      </w:r>
      <w:r w:rsidR="00CF6EC2">
        <w:t xml:space="preserve">, we believe that </w:t>
      </w:r>
      <w:r w:rsidR="00AB04B5">
        <w:t xml:space="preserve">it is a propitious time </w:t>
      </w:r>
      <w:r w:rsidR="00CF6EC2">
        <w:t>to briefly summarize what is widely accepted as best practice</w:t>
      </w:r>
      <w:r>
        <w:t xml:space="preserve"> </w:t>
      </w:r>
      <w:r w:rsidR="00CF6EC2">
        <w:t>in</w:t>
      </w:r>
      <w:r w:rsidR="00C77370" w:rsidRPr="00493138">
        <w:t xml:space="preserve"> practical and</w:t>
      </w:r>
      <w:r w:rsidR="00260D4C" w:rsidRPr="00493138">
        <w:t xml:space="preserve"> nontechnical</w:t>
      </w:r>
      <w:r w:rsidR="00597992" w:rsidRPr="00493138">
        <w:t xml:space="preserve"> </w:t>
      </w:r>
      <w:r w:rsidR="00CF6EC2">
        <w:t>terms.</w:t>
      </w:r>
    </w:p>
    <w:p w14:paraId="203DEEB9" w14:textId="18B23F85" w:rsidR="00597992" w:rsidRPr="00493138" w:rsidRDefault="003A4CB3" w:rsidP="007A1240">
      <w:pPr>
        <w:spacing w:line="360" w:lineRule="auto"/>
        <w:ind w:firstLine="720"/>
        <w:jc w:val="both"/>
      </w:pPr>
      <w:r w:rsidRPr="00493138">
        <w:t>Th</w:t>
      </w:r>
      <w:r w:rsidR="00310F85">
        <w:t>ese</w:t>
      </w:r>
      <w:r w:rsidRPr="00493138">
        <w:t xml:space="preserve"> </w:t>
      </w:r>
      <w:r w:rsidR="00310F85">
        <w:t>guidelines</w:t>
      </w:r>
      <w:r w:rsidR="00A42F45" w:rsidRPr="00493138">
        <w:t xml:space="preserve">, of course, </w:t>
      </w:r>
      <w:r w:rsidR="00310F85">
        <w:t>can</w:t>
      </w:r>
      <w:r w:rsidR="00A42F45" w:rsidRPr="00493138">
        <w:t xml:space="preserve">not </w:t>
      </w:r>
      <w:r w:rsidR="00310F85">
        <w:t xml:space="preserve">be </w:t>
      </w:r>
      <w:r w:rsidR="001D5FB3" w:rsidRPr="00493138">
        <w:t>the</w:t>
      </w:r>
      <w:r w:rsidR="00A42F45" w:rsidRPr="00493138">
        <w:t xml:space="preserve"> final word on how meta-analysis should be </w:t>
      </w:r>
      <w:r w:rsidR="00310F85">
        <w:t xml:space="preserve">conducted. </w:t>
      </w:r>
      <w:r w:rsidR="004B4155" w:rsidRPr="00493138">
        <w:t xml:space="preserve">Meta-analysis is a </w:t>
      </w:r>
      <w:r w:rsidR="00C35A07" w:rsidRPr="00493138">
        <w:t xml:space="preserve">complex and </w:t>
      </w:r>
      <w:r w:rsidR="004B4155" w:rsidRPr="00493138">
        <w:t>rapidly evolving field</w:t>
      </w:r>
      <w:r w:rsidR="00C35A07" w:rsidRPr="00493138">
        <w:t>, and context</w:t>
      </w:r>
      <w:r w:rsidR="0005747D">
        <w:t xml:space="preserve"> </w:t>
      </w:r>
      <w:r w:rsidR="00AF4988">
        <w:t>together with</w:t>
      </w:r>
      <w:r w:rsidR="0005747D">
        <w:t xml:space="preserve"> newly developed approaches</w:t>
      </w:r>
      <w:r w:rsidR="00C35A07" w:rsidRPr="00493138">
        <w:t xml:space="preserve"> may force researchers to deviate from the</w:t>
      </w:r>
      <w:r w:rsidR="00310F85">
        <w:t>se or any set of</w:t>
      </w:r>
      <w:r w:rsidR="00C35A07" w:rsidRPr="00493138">
        <w:t xml:space="preserve"> guidelines. </w:t>
      </w:r>
      <w:r w:rsidR="00133119" w:rsidRPr="00493138">
        <w:t>Yet we believe that</w:t>
      </w:r>
      <w:r w:rsidR="0090025E" w:rsidRPr="00493138">
        <w:t xml:space="preserve"> many</w:t>
      </w:r>
      <w:r w:rsidR="00133119" w:rsidRPr="00493138">
        <w:t xml:space="preserve"> </w:t>
      </w:r>
      <w:r w:rsidR="00FF1914" w:rsidRPr="00493138">
        <w:t>researchers</w:t>
      </w:r>
      <w:r w:rsidR="00AA440E" w:rsidRPr="00493138">
        <w:t xml:space="preserve">, especially those </w:t>
      </w:r>
      <w:r w:rsidR="00310F85">
        <w:t>with modest meta-analysis</w:t>
      </w:r>
      <w:r w:rsidR="00126AA1" w:rsidRPr="00493138">
        <w:t xml:space="preserve"> experience, will benefit from following the guidelines. </w:t>
      </w:r>
      <w:r w:rsidR="0068151E" w:rsidRPr="00493138">
        <w:t>The</w:t>
      </w:r>
      <w:r w:rsidR="00310F85">
        <w:t xml:space="preserve">y </w:t>
      </w:r>
      <w:r w:rsidR="0068151E" w:rsidRPr="00493138">
        <w:t xml:space="preserve">reflect </w:t>
      </w:r>
      <w:r w:rsidR="00941EDB">
        <w:t>a distillation of methodological contributions</w:t>
      </w:r>
      <w:r w:rsidR="00DF496B">
        <w:t xml:space="preserve"> across </w:t>
      </w:r>
      <w:r w:rsidR="00DF496B" w:rsidRPr="00493138">
        <w:t>economics</w:t>
      </w:r>
      <w:r w:rsidR="00DF496B">
        <w:t xml:space="preserve">, psychology, and </w:t>
      </w:r>
      <w:r w:rsidR="00DF496B" w:rsidRPr="00493138">
        <w:t>medical research</w:t>
      </w:r>
      <w:r w:rsidR="00BB5F13">
        <w:t>,</w:t>
      </w:r>
      <w:r w:rsidR="00DF496B">
        <w:t xml:space="preserve"> </w:t>
      </w:r>
      <w:proofErr w:type="gramStart"/>
      <w:r w:rsidR="00941EDB">
        <w:t>and</w:t>
      </w:r>
      <w:r w:rsidR="00BB5F13">
        <w:t xml:space="preserve"> also</w:t>
      </w:r>
      <w:proofErr w:type="gramEnd"/>
      <w:r w:rsidR="00941EDB">
        <w:t xml:space="preserve"> </w:t>
      </w:r>
      <w:r w:rsidR="00DF496B">
        <w:t>our e</w:t>
      </w:r>
      <w:r w:rsidR="00941EDB">
        <w:t xml:space="preserve">xperience in applying these meta-analysis </w:t>
      </w:r>
      <w:r w:rsidR="00DF496B">
        <w:t xml:space="preserve">methods widely </w:t>
      </w:r>
      <w:r w:rsidR="00941EDB">
        <w:t xml:space="preserve">across </w:t>
      </w:r>
      <w:r w:rsidR="00DF496B">
        <w:t>disciplines and</w:t>
      </w:r>
      <w:r w:rsidR="00941EDB">
        <w:t xml:space="preserve"> hundreds</w:t>
      </w:r>
      <w:r w:rsidR="00DF496B">
        <w:t xml:space="preserve"> </w:t>
      </w:r>
      <w:r w:rsidR="00310F85">
        <w:t xml:space="preserve">of </w:t>
      </w:r>
      <w:r w:rsidR="00DF496B">
        <w:t xml:space="preserve">specific </w:t>
      </w:r>
      <w:r w:rsidR="00941EDB">
        <w:t>areas of research</w:t>
      </w:r>
      <w:r w:rsidR="00DF496B">
        <w:t xml:space="preserve">. </w:t>
      </w:r>
      <w:r w:rsidR="00310F85">
        <w:t xml:space="preserve">Although </w:t>
      </w:r>
      <w:r w:rsidR="00DF496B">
        <w:t>our focus is on economics and related disciplines,</w:t>
      </w:r>
      <w:r w:rsidR="00B47993" w:rsidRPr="00493138">
        <w:t xml:space="preserve"> </w:t>
      </w:r>
      <w:r w:rsidR="00310F85">
        <w:t>we believe that these</w:t>
      </w:r>
      <w:r w:rsidR="00B47993" w:rsidRPr="00493138">
        <w:t xml:space="preserve"> guidelines are </w:t>
      </w:r>
      <w:r w:rsidR="00310F85">
        <w:t xml:space="preserve">sufficiently </w:t>
      </w:r>
      <w:r w:rsidR="00B47993" w:rsidRPr="00493138">
        <w:t xml:space="preserve">general </w:t>
      </w:r>
      <w:r w:rsidR="00310F85">
        <w:t>to be</w:t>
      </w:r>
      <w:r w:rsidR="00B47993" w:rsidRPr="00493138">
        <w:t xml:space="preserve"> </w:t>
      </w:r>
      <w:r w:rsidR="00310F85">
        <w:t xml:space="preserve">helpful </w:t>
      </w:r>
      <w:r w:rsidR="00B47993" w:rsidRPr="00493138">
        <w:t xml:space="preserve">to </w:t>
      </w:r>
      <w:r w:rsidR="00B47993" w:rsidRPr="00970560">
        <w:rPr>
          <w:i/>
          <w:iCs/>
        </w:rPr>
        <w:t>any</w:t>
      </w:r>
      <w:r w:rsidR="00B47993" w:rsidRPr="00493138">
        <w:t xml:space="preserve"> meta-analysis.</w:t>
      </w:r>
      <w:r w:rsidR="00042D3E" w:rsidRPr="00493138">
        <w:t xml:space="preserve"> </w:t>
      </w:r>
      <w:r w:rsidR="00D91F4C" w:rsidRPr="00493138">
        <w:t>The</w:t>
      </w:r>
      <w:r w:rsidR="00310F85">
        <w:t>se</w:t>
      </w:r>
      <w:r w:rsidR="00D91F4C" w:rsidRPr="00493138">
        <w:t xml:space="preserve"> methods guidelines </w:t>
      </w:r>
      <w:r w:rsidR="00310F85">
        <w:t xml:space="preserve">are intended to </w:t>
      </w:r>
      <w:r w:rsidR="00D91F4C" w:rsidRPr="00493138">
        <w:t>complement the</w:t>
      </w:r>
      <w:r w:rsidR="003A40C1" w:rsidRPr="00493138">
        <w:t xml:space="preserve"> existing</w:t>
      </w:r>
      <w:r w:rsidR="00D91F4C" w:rsidRPr="00493138">
        <w:t xml:space="preserve"> reporting guidelines</w:t>
      </w:r>
      <w:r w:rsidR="00DF496B">
        <w:t xml:space="preserve"> for meta-analysis </w:t>
      </w:r>
      <w:r w:rsidR="00B47ED2">
        <w:t xml:space="preserve">published </w:t>
      </w:r>
      <w:r w:rsidR="002F3C7A">
        <w:t>in</w:t>
      </w:r>
      <w:r w:rsidR="00DF496B">
        <w:t xml:space="preserve"> this</w:t>
      </w:r>
      <w:r w:rsidR="00DF496B" w:rsidRPr="00970560">
        <w:rPr>
          <w:i/>
          <w:iCs/>
        </w:rPr>
        <w:t xml:space="preserve"> journal</w:t>
      </w:r>
      <w:r w:rsidR="00310F85">
        <w:t xml:space="preserve"> </w:t>
      </w:r>
      <w:r w:rsidR="00D91F4C" w:rsidRPr="00493138">
        <w:t xml:space="preserve">(Havranek et al., 2020). </w:t>
      </w:r>
      <w:r w:rsidR="0078614C" w:rsidRPr="00493138">
        <w:t xml:space="preserve">Together, </w:t>
      </w:r>
      <w:r w:rsidR="00DB5AF2">
        <w:t>they</w:t>
      </w:r>
      <w:r w:rsidR="0078614C" w:rsidRPr="00493138">
        <w:t xml:space="preserve"> </w:t>
      </w:r>
      <w:r w:rsidR="009B2B0F" w:rsidRPr="00493138">
        <w:t xml:space="preserve">form the </w:t>
      </w:r>
      <w:r w:rsidR="009A146D" w:rsidRPr="00493138">
        <w:t xml:space="preserve">natural </w:t>
      </w:r>
      <w:r w:rsidR="008416B7" w:rsidRPr="00493138">
        <w:t>starting point for any aspiring meta-analyst</w:t>
      </w:r>
      <w:r w:rsidR="00760762" w:rsidRPr="00493138">
        <w:t xml:space="preserve"> – though </w:t>
      </w:r>
      <w:r w:rsidR="00841CB9" w:rsidRPr="00493138">
        <w:t>she</w:t>
      </w:r>
      <w:r w:rsidR="00760762" w:rsidRPr="00493138">
        <w:t xml:space="preserve"> will also </w:t>
      </w:r>
      <w:r w:rsidR="00AA5AD6" w:rsidRPr="00493138">
        <w:t>do well to consult</w:t>
      </w:r>
      <w:r w:rsidR="00760762" w:rsidRPr="00493138">
        <w:t xml:space="preserve"> </w:t>
      </w:r>
      <w:r w:rsidR="00F82F3A" w:rsidRPr="00493138">
        <w:t xml:space="preserve">the </w:t>
      </w:r>
      <w:r w:rsidR="00760762" w:rsidRPr="00493138">
        <w:t xml:space="preserve">other existing “how to” </w:t>
      </w:r>
      <w:r w:rsidR="008239D1" w:rsidRPr="00493138">
        <w:t>protocols (</w:t>
      </w:r>
      <w:r w:rsidR="00A554E2">
        <w:t xml:space="preserve">e.g., </w:t>
      </w:r>
      <w:r w:rsidR="00D749DB" w:rsidRPr="00493138">
        <w:t>Borenstein et al. 2021</w:t>
      </w:r>
      <w:r w:rsidR="00993D06" w:rsidRPr="00493138">
        <w:t xml:space="preserve">, </w:t>
      </w:r>
      <w:r w:rsidR="00606EF4">
        <w:t xml:space="preserve">Gurevitch et al. 2018, </w:t>
      </w:r>
      <w:r w:rsidR="00630998" w:rsidRPr="00493138">
        <w:t xml:space="preserve">Higgins et al. 2022, </w:t>
      </w:r>
      <w:r w:rsidR="006D43F0" w:rsidRPr="00493138">
        <w:t xml:space="preserve">Koricheva et al. 2017, </w:t>
      </w:r>
      <w:r w:rsidR="00630998" w:rsidRPr="00493138">
        <w:t xml:space="preserve">Moher et al 2015, </w:t>
      </w:r>
      <w:r w:rsidR="00783C27" w:rsidRPr="00493138">
        <w:t>Nakagawa et al. 2017</w:t>
      </w:r>
      <w:r w:rsidR="000C389F" w:rsidRPr="00493138">
        <w:t xml:space="preserve">, </w:t>
      </w:r>
      <w:r w:rsidR="00A62507" w:rsidRPr="00493138">
        <w:t xml:space="preserve">Nakagawa et al. 2023, </w:t>
      </w:r>
      <w:r w:rsidR="00D749DB" w:rsidRPr="00493138">
        <w:t>Page et al. 2021</w:t>
      </w:r>
      <w:r w:rsidR="00240110">
        <w:t>)</w:t>
      </w:r>
      <w:r w:rsidR="003B687A" w:rsidRPr="00493138">
        <w:t>.</w:t>
      </w:r>
      <w:r w:rsidR="00B47993" w:rsidRPr="00493138">
        <w:t xml:space="preserve"> </w:t>
      </w:r>
    </w:p>
    <w:p w14:paraId="5D249DBB" w14:textId="4AAD2F56" w:rsidR="005C0956" w:rsidRPr="00493138" w:rsidRDefault="007A5A36" w:rsidP="00592D6A">
      <w:pPr>
        <w:spacing w:line="360" w:lineRule="auto"/>
        <w:ind w:firstLine="720"/>
        <w:jc w:val="both"/>
      </w:pPr>
      <w:r w:rsidRPr="00493138">
        <w:lastRenderedPageBreak/>
        <w:t xml:space="preserve">Meta-analysis, if </w:t>
      </w:r>
      <w:r w:rsidR="00F70B39">
        <w:t>failing to use</w:t>
      </w:r>
      <w:r w:rsidR="00702124" w:rsidRPr="00493138">
        <w:t xml:space="preserve"> up-to-date methods</w:t>
      </w:r>
      <w:r w:rsidRPr="00493138">
        <w:t xml:space="preserve">, can be as misleading as a good meta-analysis is </w:t>
      </w:r>
      <w:r w:rsidR="00DB5AF2">
        <w:t xml:space="preserve">enlightening </w:t>
      </w:r>
      <w:r w:rsidRPr="00493138">
        <w:t>to policymakers</w:t>
      </w:r>
      <w:r w:rsidR="00DB5AF2">
        <w:t xml:space="preserve"> and researchers.</w:t>
      </w:r>
      <w:r w:rsidR="00AE5637" w:rsidRPr="00493138">
        <w:t xml:space="preserve"> An especially important issue is publication </w:t>
      </w:r>
      <w:r w:rsidR="001E5B41">
        <w:t xml:space="preserve">selection </w:t>
      </w:r>
      <w:r w:rsidR="00AE5637" w:rsidRPr="00493138">
        <w:t xml:space="preserve">bias and </w:t>
      </w:r>
      <w:r w:rsidR="00E80A2A" w:rsidRPr="00493138">
        <w:rPr>
          <w:i/>
          <w:iCs/>
        </w:rPr>
        <w:t>p-</w:t>
      </w:r>
      <w:r w:rsidR="00AE5637" w:rsidRPr="00493138">
        <w:t xml:space="preserve">hacking. </w:t>
      </w:r>
      <w:r w:rsidR="00D26667" w:rsidRPr="00493138">
        <w:t xml:space="preserve">Out of the 100,000 meta-analyses published in 2022, </w:t>
      </w:r>
      <w:r w:rsidR="00EF218C" w:rsidRPr="00493138">
        <w:t xml:space="preserve">slightly more than half </w:t>
      </w:r>
      <w:r w:rsidR="00D26667" w:rsidRPr="00493138">
        <w:t>do not discuss publication bias at all.</w:t>
      </w:r>
      <w:r w:rsidR="00EF218C" w:rsidRPr="00493138">
        <w:rPr>
          <w:rStyle w:val="EndnoteReference"/>
        </w:rPr>
        <w:endnoteReference w:id="2"/>
      </w:r>
      <w:r w:rsidR="00F55515" w:rsidRPr="00493138">
        <w:t xml:space="preserve"> </w:t>
      </w:r>
      <w:r w:rsidR="00C15E12" w:rsidRPr="00493138">
        <w:t xml:space="preserve">Because publication bias or </w:t>
      </w:r>
      <w:r w:rsidR="00E80A2A" w:rsidRPr="00493138">
        <w:rPr>
          <w:i/>
          <w:iCs/>
        </w:rPr>
        <w:t>p-</w:t>
      </w:r>
      <w:r w:rsidR="00C15E12" w:rsidRPr="00493138">
        <w:t xml:space="preserve">hacking can easily </w:t>
      </w:r>
      <w:r w:rsidR="009D2A05" w:rsidRPr="00493138">
        <w:t xml:space="preserve">exaggerate </w:t>
      </w:r>
      <w:r w:rsidR="004B6417" w:rsidRPr="00493138">
        <w:t>the typical reported effect size by a factor of 2 or more (Ioannidis et al. 2017</w:t>
      </w:r>
      <w:r w:rsidR="006D43D3">
        <w:t>,</w:t>
      </w:r>
      <w:r w:rsidR="006516E8" w:rsidRPr="00493138">
        <w:t xml:space="preserve"> Open Science Foundation 2015</w:t>
      </w:r>
      <w:r w:rsidR="006D43D3">
        <w:t>,</w:t>
      </w:r>
      <w:r w:rsidR="006516E8" w:rsidRPr="00493138">
        <w:t xml:space="preserve"> Camerer et al. 2018</w:t>
      </w:r>
      <w:r w:rsidR="001E5B41">
        <w:t xml:space="preserve">; </w:t>
      </w:r>
      <w:r w:rsidR="001E5B41" w:rsidRPr="001E5B41">
        <w:t>Bartoš</w:t>
      </w:r>
      <w:r w:rsidR="001E5B41">
        <w:t xml:space="preserve"> et al. 2023b</w:t>
      </w:r>
      <w:r w:rsidR="004B6417" w:rsidRPr="00493138">
        <w:t>)</w:t>
      </w:r>
      <w:r w:rsidR="00AE65F8" w:rsidRPr="00493138">
        <w:t xml:space="preserve">, meta-analyses that ignore publication bias </w:t>
      </w:r>
      <w:r w:rsidR="001D523F">
        <w:t xml:space="preserve">may </w:t>
      </w:r>
      <w:r w:rsidR="001E5B41">
        <w:t>potentially caus</w:t>
      </w:r>
      <w:r w:rsidR="001D523F">
        <w:t>e</w:t>
      </w:r>
      <w:r w:rsidR="001E5B41">
        <w:t xml:space="preserve"> </w:t>
      </w:r>
      <w:r w:rsidR="001778E7" w:rsidRPr="00493138">
        <w:t xml:space="preserve">more harm than good. </w:t>
      </w:r>
      <w:r w:rsidR="003F4073" w:rsidRPr="00493138">
        <w:t>M</w:t>
      </w:r>
      <w:r w:rsidR="00A37AF1" w:rsidRPr="00493138">
        <w:t xml:space="preserve">any advanced techniques </w:t>
      </w:r>
      <w:r w:rsidR="001E5B41" w:rsidRPr="00493138">
        <w:t xml:space="preserve">for </w:t>
      </w:r>
      <w:r w:rsidR="001E5B41">
        <w:t xml:space="preserve">publication selection </w:t>
      </w:r>
      <w:r w:rsidR="001E5B41" w:rsidRPr="00493138">
        <w:t xml:space="preserve">bias correction </w:t>
      </w:r>
      <w:r w:rsidR="00A37AF1" w:rsidRPr="00493138">
        <w:t>with rigorous foundations</w:t>
      </w:r>
      <w:r w:rsidR="00E16560" w:rsidRPr="00493138">
        <w:t xml:space="preserve"> </w:t>
      </w:r>
      <w:r w:rsidR="00A37AF1" w:rsidRPr="00493138">
        <w:t>have</w:t>
      </w:r>
      <w:r w:rsidR="00506A55" w:rsidRPr="00493138">
        <w:t xml:space="preserve"> recently</w:t>
      </w:r>
      <w:r w:rsidR="00A37AF1" w:rsidRPr="00493138">
        <w:t xml:space="preserve"> been</w:t>
      </w:r>
      <w:r w:rsidR="00506A55" w:rsidRPr="00493138">
        <w:t xml:space="preserve"> </w:t>
      </w:r>
      <w:r w:rsidR="00A37AF1" w:rsidRPr="00493138">
        <w:t>introduce</w:t>
      </w:r>
      <w:r w:rsidR="001D523F">
        <w:t xml:space="preserve">d and </w:t>
      </w:r>
      <w:r w:rsidR="002A17CB" w:rsidRPr="00493138">
        <w:t>supported</w:t>
      </w:r>
      <w:r w:rsidR="00653A87" w:rsidRPr="00493138">
        <w:t xml:space="preserve"> </w:t>
      </w:r>
      <w:r w:rsidR="00F8289B" w:rsidRPr="00493138">
        <w:t>by Monte Carlo simulations</w:t>
      </w:r>
      <w:r w:rsidR="001E5B41">
        <w:t xml:space="preserve"> and </w:t>
      </w:r>
      <w:r w:rsidR="001D523F">
        <w:t xml:space="preserve">dozens of </w:t>
      </w:r>
      <w:r w:rsidR="001E5B41">
        <w:t>applications.</w:t>
      </w:r>
      <w:r w:rsidR="00F8289B" w:rsidRPr="00493138">
        <w:t xml:space="preserve"> </w:t>
      </w:r>
      <w:r w:rsidR="003F4073" w:rsidRPr="00493138">
        <w:t>Other recent developments include the treatment of observed and unobserved heterogeneity</w:t>
      </w:r>
      <w:r w:rsidR="00506A55" w:rsidRPr="00493138">
        <w:t xml:space="preserve"> in the context of model uncertainty</w:t>
      </w:r>
      <w:r w:rsidR="003F4073" w:rsidRPr="00493138">
        <w:t xml:space="preserve"> and some forms of </w:t>
      </w:r>
      <w:r w:rsidR="00E80A2A" w:rsidRPr="00493138">
        <w:rPr>
          <w:i/>
          <w:iCs/>
        </w:rPr>
        <w:t>p-</w:t>
      </w:r>
      <w:r w:rsidR="003F4073" w:rsidRPr="00493138">
        <w:t xml:space="preserve">hacking. </w:t>
      </w:r>
      <w:r w:rsidR="00061A25" w:rsidRPr="00493138">
        <w:t>Together, these method advances constitute</w:t>
      </w:r>
      <w:r w:rsidR="001D523F">
        <w:t xml:space="preserve"> important steps forward in the understanding of contemporary research</w:t>
      </w:r>
      <w:r w:rsidR="00792E1E">
        <w:t xml:space="preserve">. </w:t>
      </w:r>
    </w:p>
    <w:p w14:paraId="337293F5" w14:textId="70FDDEC4" w:rsidR="007F2877" w:rsidRPr="00493138" w:rsidRDefault="00A54EF0" w:rsidP="00592D6A">
      <w:pPr>
        <w:spacing w:line="360" w:lineRule="auto"/>
        <w:ind w:firstLine="720"/>
        <w:jc w:val="both"/>
      </w:pPr>
      <w:r w:rsidRPr="00493138">
        <w:t xml:space="preserve">We start by discussing </w:t>
      </w:r>
      <w:r w:rsidR="00D138E6" w:rsidRPr="00493138">
        <w:t>the search for primary studies</w:t>
      </w:r>
      <w:r w:rsidR="00D306CE" w:rsidRPr="00493138">
        <w:t xml:space="preserve"> to be included in meta-analysis</w:t>
      </w:r>
      <w:r w:rsidR="008E0A2B">
        <w:t>.</w:t>
      </w:r>
      <w:r w:rsidR="00E8159A">
        <w:t xml:space="preserve"> </w:t>
      </w:r>
      <w:r w:rsidR="008E0A2B">
        <w:t>T</w:t>
      </w:r>
      <w:r w:rsidR="00D138E6" w:rsidRPr="00493138">
        <w:t>hen</w:t>
      </w:r>
      <w:r w:rsidR="008E0A2B">
        <w:t xml:space="preserve"> we</w:t>
      </w:r>
      <w:r w:rsidR="00D138E6" w:rsidRPr="00493138">
        <w:t xml:space="preserve"> move to data collection, </w:t>
      </w:r>
      <w:r w:rsidR="00E8159A">
        <w:t xml:space="preserve">the </w:t>
      </w:r>
      <w:r w:rsidR="00D53BA3" w:rsidRPr="00493138">
        <w:t>treatment of publication bias</w:t>
      </w:r>
      <w:r w:rsidR="00E8159A">
        <w:t xml:space="preserve"> and</w:t>
      </w:r>
      <w:r w:rsidR="00D53BA3" w:rsidRPr="00493138">
        <w:t xml:space="preserve"> heterogeneity, </w:t>
      </w:r>
      <w:r w:rsidR="00EE358A" w:rsidRPr="00493138">
        <w:t>and</w:t>
      </w:r>
      <w:r w:rsidR="00E8159A">
        <w:t>, lastly, the</w:t>
      </w:r>
      <w:r w:rsidR="00EE358A" w:rsidRPr="00493138">
        <w:t xml:space="preserve"> estimation of conditional meta-analysis means corrected for both publication bias and systematic method</w:t>
      </w:r>
      <w:r w:rsidR="00EB192B" w:rsidRPr="00493138">
        <w:t>ological</w:t>
      </w:r>
      <w:r w:rsidR="00EE358A" w:rsidRPr="00493138">
        <w:t xml:space="preserve"> problems </w:t>
      </w:r>
      <w:r w:rsidR="00E8159A">
        <w:t xml:space="preserve">found </w:t>
      </w:r>
      <w:r w:rsidR="00EE358A" w:rsidRPr="00493138">
        <w:t>in some primary studies</w:t>
      </w:r>
      <w:r w:rsidR="00BD073F">
        <w:t xml:space="preserve"> (misspecifications)</w:t>
      </w:r>
      <w:r w:rsidR="00EE358A" w:rsidRPr="00493138">
        <w:t xml:space="preserve">. </w:t>
      </w:r>
      <w:r w:rsidR="00863B17" w:rsidRPr="00493138">
        <w:t xml:space="preserve">Before concluding the paper, we provide a </w:t>
      </w:r>
      <w:proofErr w:type="gramStart"/>
      <w:r w:rsidR="00863B17" w:rsidRPr="00493138">
        <w:t>short</w:t>
      </w:r>
      <w:r w:rsidR="002B28C2" w:rsidRPr="00493138">
        <w:t>,</w:t>
      </w:r>
      <w:proofErr w:type="gramEnd"/>
      <w:r w:rsidR="002B28C2" w:rsidRPr="00493138">
        <w:t xml:space="preserve"> bullet-point</w:t>
      </w:r>
      <w:r w:rsidR="00863B17" w:rsidRPr="00493138">
        <w:t xml:space="preserve"> checklist.</w:t>
      </w:r>
      <w:r w:rsidR="0066303F" w:rsidRPr="00493138">
        <w:t xml:space="preserve"> The website</w:t>
      </w:r>
      <w:r w:rsidR="00E85564">
        <w:t xml:space="preserve"> </w:t>
      </w:r>
      <w:hyperlink r:id="rId9" w:history="1">
        <w:r w:rsidR="00E85564" w:rsidRPr="00BF6BDD">
          <w:rPr>
            <w:rStyle w:val="Hyperlink"/>
          </w:rPr>
          <w:t>meta-analysis.cz</w:t>
        </w:r>
      </w:hyperlink>
      <w:r w:rsidR="0066303F" w:rsidRPr="00493138">
        <w:t xml:space="preserve"> contains many examples of </w:t>
      </w:r>
      <w:r w:rsidR="00A81E9B" w:rsidRPr="00493138">
        <w:t>modern</w:t>
      </w:r>
      <w:r w:rsidR="0066303F" w:rsidRPr="00493138">
        <w:t xml:space="preserve"> meta-analyses together with their data and codes for R and Stata.</w:t>
      </w:r>
      <w:r w:rsidR="00A0741A" w:rsidRPr="00493138">
        <w:t xml:space="preserve"> </w:t>
      </w:r>
      <w:r w:rsidR="006474CA" w:rsidRPr="00493138">
        <w:t xml:space="preserve">For </w:t>
      </w:r>
      <w:r w:rsidR="00EF7409" w:rsidRPr="00493138">
        <w:t>ease of exposition</w:t>
      </w:r>
      <w:r w:rsidR="007238D4" w:rsidRPr="00493138">
        <w:t>,</w:t>
      </w:r>
      <w:r w:rsidR="00984644" w:rsidRPr="00493138">
        <w:t xml:space="preserve"> </w:t>
      </w:r>
      <w:r w:rsidR="006459DE" w:rsidRPr="00493138">
        <w:t xml:space="preserve">we </w:t>
      </w:r>
      <w:r w:rsidR="00E8159A">
        <w:t xml:space="preserve">speak </w:t>
      </w:r>
      <w:r w:rsidR="006459DE" w:rsidRPr="00493138">
        <w:t>directly, in the second person, to aspiring meta-analyst</w:t>
      </w:r>
      <w:r w:rsidR="00E8159A">
        <w:t>s</w:t>
      </w:r>
      <w:r w:rsidR="006459DE" w:rsidRPr="00493138">
        <w:t>.</w:t>
      </w:r>
    </w:p>
    <w:p w14:paraId="003BCFCC" w14:textId="77777777" w:rsidR="00592D6A" w:rsidRPr="00493138" w:rsidRDefault="00592D6A" w:rsidP="00592D6A">
      <w:pPr>
        <w:spacing w:line="360" w:lineRule="auto"/>
        <w:ind w:firstLine="720"/>
        <w:jc w:val="both"/>
      </w:pPr>
    </w:p>
    <w:p w14:paraId="5D51E538" w14:textId="26E3C508" w:rsidR="005C0956" w:rsidRPr="00493138" w:rsidRDefault="005C0956" w:rsidP="003D04AC">
      <w:pPr>
        <w:pStyle w:val="Paper"/>
      </w:pPr>
      <w:r w:rsidRPr="00493138">
        <w:t>LITERATURE SEARCH</w:t>
      </w:r>
    </w:p>
    <w:p w14:paraId="1A17145E" w14:textId="06508116" w:rsidR="007F3A50" w:rsidRPr="00493138" w:rsidRDefault="00633B53" w:rsidP="005C0956">
      <w:pPr>
        <w:spacing w:line="360" w:lineRule="auto"/>
        <w:jc w:val="both"/>
        <w:rPr>
          <w:rFonts w:eastAsiaTheme="minorEastAsia"/>
        </w:rPr>
      </w:pPr>
      <w:r w:rsidRPr="00493138">
        <w:rPr>
          <w:rFonts w:eastAsiaTheme="minorEastAsia"/>
        </w:rPr>
        <w:t xml:space="preserve">You should </w:t>
      </w:r>
      <w:r w:rsidR="00E8159A">
        <w:rPr>
          <w:rFonts w:eastAsiaTheme="minorEastAsia"/>
        </w:rPr>
        <w:t xml:space="preserve">conduct </w:t>
      </w:r>
      <w:r w:rsidRPr="00493138">
        <w:rPr>
          <w:rFonts w:eastAsiaTheme="minorEastAsia"/>
        </w:rPr>
        <w:t>meta-analys</w:t>
      </w:r>
      <w:r w:rsidR="00E8159A">
        <w:rPr>
          <w:rFonts w:eastAsiaTheme="minorEastAsia"/>
        </w:rPr>
        <w:t>e</w:t>
      </w:r>
      <w:r w:rsidRPr="00493138">
        <w:rPr>
          <w:rFonts w:eastAsiaTheme="minorEastAsia"/>
        </w:rPr>
        <w:t xml:space="preserve">s </w:t>
      </w:r>
      <w:r w:rsidR="00E8159A">
        <w:rPr>
          <w:rFonts w:eastAsiaTheme="minorEastAsia"/>
        </w:rPr>
        <w:t xml:space="preserve">only </w:t>
      </w:r>
      <w:r w:rsidRPr="00493138">
        <w:rPr>
          <w:rFonts w:eastAsiaTheme="minorEastAsia"/>
        </w:rPr>
        <w:t>on topic</w:t>
      </w:r>
      <w:r w:rsidR="00E8159A">
        <w:rPr>
          <w:rFonts w:eastAsiaTheme="minorEastAsia"/>
        </w:rPr>
        <w:t>s</w:t>
      </w:r>
      <w:r w:rsidRPr="00493138">
        <w:rPr>
          <w:rFonts w:eastAsiaTheme="minorEastAsia"/>
        </w:rPr>
        <w:t xml:space="preserve"> you know</w:t>
      </w:r>
      <w:r w:rsidR="00E8159A">
        <w:rPr>
          <w:rFonts w:eastAsiaTheme="minorEastAsia"/>
        </w:rPr>
        <w:t xml:space="preserve"> thoroughly.</w:t>
      </w:r>
      <w:r w:rsidR="00E8159A" w:rsidDel="00E8159A">
        <w:rPr>
          <w:rFonts w:eastAsiaTheme="minorEastAsia"/>
        </w:rPr>
        <w:t xml:space="preserve"> </w:t>
      </w:r>
      <w:r w:rsidR="00D06730">
        <w:rPr>
          <w:rFonts w:eastAsiaTheme="minorEastAsia"/>
        </w:rPr>
        <w:t>That is, y</w:t>
      </w:r>
      <w:r w:rsidR="007B1BA4">
        <w:rPr>
          <w:rFonts w:eastAsiaTheme="minorEastAsia"/>
        </w:rPr>
        <w:t xml:space="preserve">ou </w:t>
      </w:r>
      <w:r w:rsidR="00E8159A">
        <w:rPr>
          <w:rFonts w:eastAsiaTheme="minorEastAsia"/>
        </w:rPr>
        <w:t xml:space="preserve">should </w:t>
      </w:r>
      <w:r w:rsidR="008A2DB7" w:rsidRPr="00493138">
        <w:rPr>
          <w:rFonts w:eastAsiaTheme="minorEastAsia"/>
        </w:rPr>
        <w:t xml:space="preserve">have </w:t>
      </w:r>
      <w:r w:rsidR="00087EE9">
        <w:rPr>
          <w:rFonts w:eastAsiaTheme="minorEastAsia"/>
        </w:rPr>
        <w:t>conducted</w:t>
      </w:r>
      <w:r w:rsidR="00087EE9" w:rsidRPr="00493138">
        <w:rPr>
          <w:rFonts w:eastAsiaTheme="minorEastAsia"/>
        </w:rPr>
        <w:t xml:space="preserve"> </w:t>
      </w:r>
      <w:r w:rsidR="008A2DB7" w:rsidRPr="00493138">
        <w:rPr>
          <w:rFonts w:eastAsiaTheme="minorEastAsia"/>
        </w:rPr>
        <w:t xml:space="preserve">primary </w:t>
      </w:r>
      <w:r w:rsidR="00087EE9">
        <w:rPr>
          <w:rFonts w:eastAsiaTheme="minorEastAsia"/>
        </w:rPr>
        <w:t>research</w:t>
      </w:r>
      <w:r w:rsidR="008A2DB7" w:rsidRPr="00493138">
        <w:rPr>
          <w:rFonts w:eastAsiaTheme="minorEastAsia"/>
        </w:rPr>
        <w:t xml:space="preserve"> on the topic</w:t>
      </w:r>
      <w:r w:rsidR="00D67C39" w:rsidRPr="00493138">
        <w:rPr>
          <w:rFonts w:eastAsiaTheme="minorEastAsia"/>
        </w:rPr>
        <w:t xml:space="preserve">, </w:t>
      </w:r>
      <w:r w:rsidR="00087EE9">
        <w:rPr>
          <w:rFonts w:eastAsiaTheme="minorEastAsia"/>
        </w:rPr>
        <w:t>written</w:t>
      </w:r>
      <w:r w:rsidR="00087EE9" w:rsidRPr="00493138">
        <w:rPr>
          <w:rFonts w:eastAsiaTheme="minorEastAsia"/>
        </w:rPr>
        <w:t xml:space="preserve"> </w:t>
      </w:r>
      <w:r w:rsidR="00D67C39" w:rsidRPr="00493138">
        <w:rPr>
          <w:rFonts w:eastAsiaTheme="minorEastAsia"/>
        </w:rPr>
        <w:t>a detailed narrative literature review</w:t>
      </w:r>
      <w:r w:rsidR="005664E7" w:rsidRPr="00493138">
        <w:rPr>
          <w:rFonts w:eastAsiaTheme="minorEastAsia"/>
        </w:rPr>
        <w:t xml:space="preserve">, </w:t>
      </w:r>
      <w:r w:rsidR="00087EE9">
        <w:rPr>
          <w:rFonts w:eastAsiaTheme="minorEastAsia"/>
        </w:rPr>
        <w:t xml:space="preserve">or </w:t>
      </w:r>
      <w:r w:rsidR="005664E7" w:rsidRPr="00493138">
        <w:rPr>
          <w:rFonts w:eastAsiaTheme="minorEastAsia"/>
        </w:rPr>
        <w:t>taught</w:t>
      </w:r>
      <w:r w:rsidR="00E316A5" w:rsidRPr="00493138">
        <w:rPr>
          <w:rFonts w:eastAsiaTheme="minorEastAsia"/>
        </w:rPr>
        <w:t xml:space="preserve"> extensively</w:t>
      </w:r>
      <w:r w:rsidR="005664E7" w:rsidRPr="00493138">
        <w:rPr>
          <w:rFonts w:eastAsiaTheme="minorEastAsia"/>
        </w:rPr>
        <w:t xml:space="preserve"> on the subject</w:t>
      </w:r>
      <w:r w:rsidR="00087EE9">
        <w:rPr>
          <w:rFonts w:eastAsiaTheme="minorEastAsia"/>
        </w:rPr>
        <w:t>.</w:t>
      </w:r>
      <w:r w:rsidR="008A2DB7" w:rsidRPr="00493138">
        <w:rPr>
          <w:rFonts w:eastAsiaTheme="minorEastAsia"/>
        </w:rPr>
        <w:t xml:space="preserve"> </w:t>
      </w:r>
      <w:r w:rsidR="00624BD0" w:rsidRPr="00493138">
        <w:rPr>
          <w:rFonts w:eastAsiaTheme="minorEastAsia"/>
        </w:rPr>
        <w:t>If not, you will need a co-author from th</w:t>
      </w:r>
      <w:r w:rsidR="00E8159A">
        <w:rPr>
          <w:rFonts w:eastAsiaTheme="minorEastAsia"/>
        </w:rPr>
        <w:t>is</w:t>
      </w:r>
      <w:r w:rsidR="00624BD0" w:rsidRPr="00493138">
        <w:rPr>
          <w:rFonts w:eastAsiaTheme="minorEastAsia"/>
        </w:rPr>
        <w:t xml:space="preserve"> specific </w:t>
      </w:r>
      <w:r w:rsidR="008F26C1">
        <w:rPr>
          <w:rFonts w:eastAsiaTheme="minorEastAsia"/>
        </w:rPr>
        <w:t>sub-</w:t>
      </w:r>
      <w:r w:rsidR="00624BD0" w:rsidRPr="00493138">
        <w:rPr>
          <w:rFonts w:eastAsiaTheme="minorEastAsia"/>
        </w:rPr>
        <w:t xml:space="preserve">field. </w:t>
      </w:r>
      <w:r w:rsidR="008917C9" w:rsidRPr="00493138">
        <w:rPr>
          <w:rFonts w:eastAsiaTheme="minorEastAsia"/>
        </w:rPr>
        <w:t xml:space="preserve">If a meta-analysis on the topic already exists, you </w:t>
      </w:r>
      <w:r w:rsidR="00F24B59">
        <w:rPr>
          <w:rFonts w:eastAsiaTheme="minorEastAsia"/>
        </w:rPr>
        <w:t>must</w:t>
      </w:r>
      <w:r w:rsidR="00A967ED">
        <w:rPr>
          <w:rFonts w:eastAsiaTheme="minorEastAsia"/>
        </w:rPr>
        <w:t xml:space="preserve"> show</w:t>
      </w:r>
      <w:r w:rsidR="008917C9" w:rsidRPr="00493138">
        <w:rPr>
          <w:rFonts w:eastAsiaTheme="minorEastAsia"/>
        </w:rPr>
        <w:t xml:space="preserve"> a strong </w:t>
      </w:r>
      <w:r w:rsidR="00F24B59" w:rsidRPr="006B1573">
        <w:rPr>
          <w:rFonts w:eastAsiaTheme="minorEastAsia"/>
          <w:i/>
          <w:iCs/>
        </w:rPr>
        <w:t>raison d'être</w:t>
      </w:r>
      <w:r w:rsidR="006B1573">
        <w:rPr>
          <w:rFonts w:eastAsiaTheme="minorEastAsia"/>
        </w:rPr>
        <w:t xml:space="preserve"> </w:t>
      </w:r>
      <w:r w:rsidR="003473EE">
        <w:rPr>
          <w:rFonts w:eastAsiaTheme="minorEastAsia"/>
        </w:rPr>
        <w:t>why</w:t>
      </w:r>
      <w:r w:rsidR="006B1573">
        <w:rPr>
          <w:rFonts w:eastAsiaTheme="minorEastAsia"/>
        </w:rPr>
        <w:t xml:space="preserve"> your meta-analysis</w:t>
      </w:r>
      <w:r w:rsidR="00F24B59">
        <w:rPr>
          <w:rFonts w:eastAsiaTheme="minorEastAsia"/>
        </w:rPr>
        <w:t xml:space="preserve"> </w:t>
      </w:r>
      <w:r w:rsidR="003473EE">
        <w:rPr>
          <w:rFonts w:eastAsiaTheme="minorEastAsia"/>
        </w:rPr>
        <w:t>adds</w:t>
      </w:r>
      <w:r w:rsidR="00A40AA8" w:rsidRPr="00493138">
        <w:rPr>
          <w:rFonts w:eastAsiaTheme="minorEastAsia"/>
        </w:rPr>
        <w:t xml:space="preserve"> </w:t>
      </w:r>
      <w:r w:rsidR="001B77A9" w:rsidRPr="00493138">
        <w:rPr>
          <w:rFonts w:eastAsiaTheme="minorEastAsia"/>
        </w:rPr>
        <w:t>value</w:t>
      </w:r>
      <w:r w:rsidR="00A40AA8" w:rsidRPr="00493138">
        <w:rPr>
          <w:rFonts w:eastAsiaTheme="minorEastAsia"/>
        </w:rPr>
        <w:t xml:space="preserve">. </w:t>
      </w:r>
      <w:r w:rsidR="00924770" w:rsidRPr="00493138">
        <w:rPr>
          <w:rFonts w:eastAsiaTheme="minorEastAsia"/>
        </w:rPr>
        <w:t xml:space="preserve">The lack of </w:t>
      </w:r>
      <w:r w:rsidR="003473EE">
        <w:rPr>
          <w:rFonts w:eastAsiaTheme="minorEastAsia"/>
        </w:rPr>
        <w:t>accommodation for</w:t>
      </w:r>
      <w:r w:rsidR="00924770" w:rsidRPr="00493138">
        <w:rPr>
          <w:rFonts w:eastAsiaTheme="minorEastAsia"/>
        </w:rPr>
        <w:t xml:space="preserve"> publication bias</w:t>
      </w:r>
      <w:r w:rsidR="00342584" w:rsidRPr="00493138">
        <w:rPr>
          <w:rFonts w:eastAsiaTheme="minorEastAsia"/>
        </w:rPr>
        <w:t xml:space="preserve"> </w:t>
      </w:r>
      <w:r w:rsidR="00372CD3" w:rsidRPr="00493138">
        <w:rPr>
          <w:rFonts w:eastAsiaTheme="minorEastAsia"/>
        </w:rPr>
        <w:t xml:space="preserve">or heterogeneity </w:t>
      </w:r>
      <w:r w:rsidR="00924770" w:rsidRPr="00493138">
        <w:rPr>
          <w:rFonts w:eastAsiaTheme="minorEastAsia"/>
        </w:rPr>
        <w:t>in the original meta-analysis</w:t>
      </w:r>
      <w:r w:rsidR="003473EE">
        <w:rPr>
          <w:rFonts w:eastAsiaTheme="minorEastAsia"/>
        </w:rPr>
        <w:t xml:space="preserve"> is </w:t>
      </w:r>
      <w:r w:rsidR="00924770" w:rsidRPr="00493138">
        <w:rPr>
          <w:rFonts w:eastAsiaTheme="minorEastAsia"/>
        </w:rPr>
        <w:t xml:space="preserve">such </w:t>
      </w:r>
      <w:r w:rsidR="003473EE">
        <w:rPr>
          <w:rFonts w:eastAsiaTheme="minorEastAsia"/>
        </w:rPr>
        <w:t xml:space="preserve">a </w:t>
      </w:r>
      <w:r w:rsidR="00924770" w:rsidRPr="00493138">
        <w:rPr>
          <w:rFonts w:eastAsiaTheme="minorEastAsia"/>
        </w:rPr>
        <w:t xml:space="preserve">reason. </w:t>
      </w:r>
      <w:r w:rsidR="00FD1CF1" w:rsidRPr="00493138">
        <w:rPr>
          <w:rFonts w:eastAsiaTheme="minorEastAsia"/>
        </w:rPr>
        <w:t xml:space="preserve">The fact that </w:t>
      </w:r>
      <w:r w:rsidR="00CC646F">
        <w:rPr>
          <w:rFonts w:eastAsiaTheme="minorEastAsia"/>
        </w:rPr>
        <w:t xml:space="preserve">several </w:t>
      </w:r>
      <w:r w:rsidR="00FD1CF1" w:rsidRPr="00493138">
        <w:rPr>
          <w:rFonts w:eastAsiaTheme="minorEastAsia"/>
        </w:rPr>
        <w:t xml:space="preserve">new primaries studies have been published does not. </w:t>
      </w:r>
      <w:r w:rsidR="009479B3" w:rsidRPr="00493138">
        <w:rPr>
          <w:rFonts w:eastAsiaTheme="minorEastAsia"/>
        </w:rPr>
        <w:t xml:space="preserve">You need </w:t>
      </w:r>
      <w:r w:rsidR="008D26EE" w:rsidRPr="00493138">
        <w:rPr>
          <w:rFonts w:eastAsiaTheme="minorEastAsia"/>
        </w:rPr>
        <w:t>to show</w:t>
      </w:r>
      <w:r w:rsidR="00991368" w:rsidRPr="00493138">
        <w:rPr>
          <w:rFonts w:eastAsiaTheme="minorEastAsia"/>
        </w:rPr>
        <w:t xml:space="preserve">, at </w:t>
      </w:r>
      <w:r w:rsidR="00C16F6B" w:rsidRPr="00493138">
        <w:rPr>
          <w:rFonts w:eastAsiaTheme="minorEastAsia"/>
        </w:rPr>
        <w:t>a</w:t>
      </w:r>
      <w:r w:rsidR="00991368" w:rsidRPr="00493138">
        <w:rPr>
          <w:rFonts w:eastAsiaTheme="minorEastAsia"/>
        </w:rPr>
        <w:t xml:space="preserve"> minimum,</w:t>
      </w:r>
      <w:r w:rsidR="008D26EE" w:rsidRPr="00493138">
        <w:rPr>
          <w:rFonts w:eastAsiaTheme="minorEastAsia"/>
        </w:rPr>
        <w:t xml:space="preserve"> a</w:t>
      </w:r>
      <w:r w:rsidR="00623ECB" w:rsidRPr="00493138">
        <w:rPr>
          <w:rFonts w:eastAsiaTheme="minorEastAsia"/>
        </w:rPr>
        <w:t xml:space="preserve"> substantial</w:t>
      </w:r>
      <w:r w:rsidR="008D26EE" w:rsidRPr="00493138">
        <w:rPr>
          <w:rFonts w:eastAsiaTheme="minorEastAsia"/>
        </w:rPr>
        <w:t xml:space="preserve"> advance </w:t>
      </w:r>
      <w:r w:rsidR="00BF15A7" w:rsidRPr="00493138">
        <w:rPr>
          <w:rFonts w:eastAsiaTheme="minorEastAsia"/>
        </w:rPr>
        <w:t>in the method</w:t>
      </w:r>
      <w:r w:rsidR="00A13875" w:rsidRPr="00493138">
        <w:rPr>
          <w:rFonts w:eastAsiaTheme="minorEastAsia"/>
        </w:rPr>
        <w:t>s</w:t>
      </w:r>
      <w:r w:rsidR="00BF15A7" w:rsidRPr="00493138">
        <w:rPr>
          <w:rFonts w:eastAsiaTheme="minorEastAsia"/>
        </w:rPr>
        <w:t xml:space="preserve"> that you use in comparison to the original meta-analysis.</w:t>
      </w:r>
      <w:r w:rsidR="00EE688D" w:rsidRPr="00493138">
        <w:rPr>
          <w:rFonts w:eastAsiaTheme="minorEastAsia"/>
        </w:rPr>
        <w:t xml:space="preserve"> Mechanical </w:t>
      </w:r>
      <w:r w:rsidR="00AB1D95" w:rsidRPr="00493138">
        <w:rPr>
          <w:rFonts w:eastAsiaTheme="minorEastAsia"/>
        </w:rPr>
        <w:t xml:space="preserve">updates of </w:t>
      </w:r>
      <w:r w:rsidR="00E01357" w:rsidRPr="00493138">
        <w:rPr>
          <w:rFonts w:eastAsiaTheme="minorEastAsia"/>
        </w:rPr>
        <w:t xml:space="preserve">meta-analyses should be left </w:t>
      </w:r>
      <w:r w:rsidR="006D7DA1">
        <w:rPr>
          <w:rFonts w:eastAsiaTheme="minorEastAsia"/>
        </w:rPr>
        <w:t xml:space="preserve">as </w:t>
      </w:r>
      <w:r w:rsidR="00E01357" w:rsidRPr="00493138">
        <w:rPr>
          <w:rFonts w:eastAsiaTheme="minorEastAsia"/>
        </w:rPr>
        <w:t xml:space="preserve">training exercises </w:t>
      </w:r>
      <w:r w:rsidR="00F81B6B">
        <w:rPr>
          <w:rFonts w:eastAsiaTheme="minorEastAsia"/>
        </w:rPr>
        <w:t>for</w:t>
      </w:r>
      <w:r w:rsidR="00E01357" w:rsidRPr="00493138">
        <w:rPr>
          <w:rFonts w:eastAsiaTheme="minorEastAsia"/>
        </w:rPr>
        <w:t xml:space="preserve"> undergraduate students o</w:t>
      </w:r>
      <w:r w:rsidR="00D51BFC" w:rsidRPr="00493138">
        <w:rPr>
          <w:rFonts w:eastAsiaTheme="minorEastAsia"/>
        </w:rPr>
        <w:t>r</w:t>
      </w:r>
      <w:r w:rsidR="000D2E76" w:rsidRPr="00493138">
        <w:rPr>
          <w:rFonts w:eastAsiaTheme="minorEastAsia"/>
        </w:rPr>
        <w:t xml:space="preserve"> </w:t>
      </w:r>
      <w:r w:rsidR="00E01357" w:rsidRPr="00493138">
        <w:rPr>
          <w:rFonts w:eastAsiaTheme="minorEastAsia"/>
        </w:rPr>
        <w:t>future version</w:t>
      </w:r>
      <w:r w:rsidR="00BE2C69" w:rsidRPr="00493138">
        <w:rPr>
          <w:rFonts w:eastAsiaTheme="minorEastAsia"/>
        </w:rPr>
        <w:t>s</w:t>
      </w:r>
      <w:r w:rsidR="00E01357" w:rsidRPr="00493138">
        <w:rPr>
          <w:rFonts w:eastAsiaTheme="minorEastAsia"/>
        </w:rPr>
        <w:t xml:space="preserve"> of </w:t>
      </w:r>
      <w:r w:rsidR="003473EE">
        <w:rPr>
          <w:rFonts w:eastAsiaTheme="minorEastAsia"/>
        </w:rPr>
        <w:t>artificial intelligence</w:t>
      </w:r>
      <w:r w:rsidR="00E0650D">
        <w:rPr>
          <w:rFonts w:eastAsiaTheme="minorEastAsia"/>
        </w:rPr>
        <w:t xml:space="preserve"> (AI)</w:t>
      </w:r>
      <w:r w:rsidR="00E01357" w:rsidRPr="00493138">
        <w:rPr>
          <w:rFonts w:eastAsiaTheme="minorEastAsia"/>
        </w:rPr>
        <w:t>.</w:t>
      </w:r>
      <w:r w:rsidR="00264AAA">
        <w:rPr>
          <w:rStyle w:val="EndnoteReference"/>
          <w:rFonts w:eastAsiaTheme="minorEastAsia"/>
        </w:rPr>
        <w:endnoteReference w:id="3"/>
      </w:r>
    </w:p>
    <w:p w14:paraId="29D386C9" w14:textId="47181EF1" w:rsidR="005C0956" w:rsidRPr="00493138" w:rsidRDefault="006C7BB0" w:rsidP="007F3A50">
      <w:pPr>
        <w:spacing w:line="360" w:lineRule="auto"/>
        <w:ind w:firstLine="360"/>
        <w:jc w:val="both"/>
        <w:rPr>
          <w:rFonts w:eastAsiaTheme="minorEastAsia"/>
        </w:rPr>
      </w:pPr>
      <w:r w:rsidRPr="00493138">
        <w:rPr>
          <w:rFonts w:eastAsiaTheme="minorEastAsia"/>
        </w:rPr>
        <w:lastRenderedPageBreak/>
        <w:t>Now, b</w:t>
      </w:r>
      <w:r w:rsidR="00A356E7" w:rsidRPr="00493138">
        <w:rPr>
          <w:rFonts w:eastAsiaTheme="minorEastAsia"/>
        </w:rPr>
        <w:t xml:space="preserve">ased on your knowledge of the topic, </w:t>
      </w:r>
      <w:r w:rsidR="0004732B" w:rsidRPr="00493138">
        <w:rPr>
          <w:rFonts w:eastAsiaTheme="minorEastAsia"/>
        </w:rPr>
        <w:t>assemble a list of 5 primary studies that you surely must include in the meta-analysis.</w:t>
      </w:r>
      <w:r w:rsidR="00DE0E15" w:rsidRPr="00493138">
        <w:rPr>
          <w:rFonts w:eastAsiaTheme="minorEastAsia"/>
        </w:rPr>
        <w:t xml:space="preserve"> </w:t>
      </w:r>
      <w:r w:rsidR="003473EE">
        <w:rPr>
          <w:rFonts w:eastAsiaTheme="minorEastAsia"/>
        </w:rPr>
        <w:t xml:space="preserve">To </w:t>
      </w:r>
      <w:r w:rsidR="00772E6A">
        <w:rPr>
          <w:rFonts w:eastAsiaTheme="minorEastAsia"/>
        </w:rPr>
        <w:t xml:space="preserve">ensure that you have selected </w:t>
      </w:r>
      <w:r w:rsidR="00772E6A" w:rsidRPr="00493138">
        <w:rPr>
          <w:rFonts w:eastAsiaTheme="minorEastAsia"/>
        </w:rPr>
        <w:t>the 5 most important studies</w:t>
      </w:r>
      <w:r w:rsidR="003473EE">
        <w:rPr>
          <w:rFonts w:eastAsiaTheme="minorEastAsia"/>
        </w:rPr>
        <w:t>, y</w:t>
      </w:r>
      <w:r w:rsidR="00DE0E15" w:rsidRPr="00493138">
        <w:rPr>
          <w:rFonts w:eastAsiaTheme="minorEastAsia"/>
        </w:rPr>
        <w:t>ou m</w:t>
      </w:r>
      <w:r w:rsidR="0000182C" w:rsidRPr="00493138">
        <w:rPr>
          <w:rFonts w:eastAsiaTheme="minorEastAsia"/>
        </w:rPr>
        <w:t>ay</w:t>
      </w:r>
      <w:r w:rsidR="00DE0E15" w:rsidRPr="00493138">
        <w:rPr>
          <w:rFonts w:eastAsiaTheme="minorEastAsia"/>
        </w:rPr>
        <w:t xml:space="preserve"> </w:t>
      </w:r>
      <w:r w:rsidR="00726400" w:rsidRPr="00493138">
        <w:rPr>
          <w:rFonts w:eastAsiaTheme="minorEastAsia"/>
        </w:rPr>
        <w:t>enlist</w:t>
      </w:r>
      <w:r w:rsidR="00DE0E15" w:rsidRPr="00493138">
        <w:rPr>
          <w:rFonts w:eastAsiaTheme="minorEastAsia"/>
        </w:rPr>
        <w:t xml:space="preserve"> </w:t>
      </w:r>
      <w:r w:rsidR="00544C90" w:rsidRPr="00493138">
        <w:rPr>
          <w:rFonts w:eastAsiaTheme="minorEastAsia"/>
        </w:rPr>
        <w:t>a</w:t>
      </w:r>
      <w:r w:rsidR="00EE5012" w:rsidRPr="00493138">
        <w:rPr>
          <w:rFonts w:eastAsiaTheme="minorEastAsia"/>
        </w:rPr>
        <w:t xml:space="preserve"> large language model</w:t>
      </w:r>
      <w:r w:rsidR="00772E6A">
        <w:rPr>
          <w:rStyle w:val="CommentReference"/>
        </w:rPr>
        <w:t xml:space="preserve">.  </w:t>
      </w:r>
      <w:r w:rsidR="003473EE">
        <w:rPr>
          <w:rFonts w:eastAsiaTheme="minorEastAsia"/>
        </w:rPr>
        <w:t>U</w:t>
      </w:r>
      <w:r w:rsidR="004904AA" w:rsidRPr="00493138">
        <w:rPr>
          <w:rFonts w:eastAsiaTheme="minorEastAsia"/>
        </w:rPr>
        <w:t xml:space="preserve">seful guidelines for </w:t>
      </w:r>
      <w:r w:rsidR="00D75DDF">
        <w:rPr>
          <w:rFonts w:eastAsiaTheme="minorEastAsia"/>
        </w:rPr>
        <w:t>em</w:t>
      </w:r>
      <w:r w:rsidR="003A500E">
        <w:rPr>
          <w:rFonts w:eastAsiaTheme="minorEastAsia"/>
        </w:rPr>
        <w:t>p</w:t>
      </w:r>
      <w:r w:rsidR="00D75DDF">
        <w:rPr>
          <w:rFonts w:eastAsiaTheme="minorEastAsia"/>
        </w:rPr>
        <w:t>loying</w:t>
      </w:r>
      <w:r w:rsidR="004904AA" w:rsidRPr="00493138">
        <w:rPr>
          <w:rFonts w:eastAsiaTheme="minorEastAsia"/>
        </w:rPr>
        <w:t xml:space="preserve"> artificial intelligence in the context of economics</w:t>
      </w:r>
      <w:r w:rsidR="00110AAA" w:rsidRPr="00493138">
        <w:rPr>
          <w:rFonts w:eastAsiaTheme="minorEastAsia"/>
        </w:rPr>
        <w:t xml:space="preserve"> education and</w:t>
      </w:r>
      <w:r w:rsidR="004904AA" w:rsidRPr="00493138">
        <w:rPr>
          <w:rFonts w:eastAsiaTheme="minorEastAsia"/>
        </w:rPr>
        <w:t xml:space="preserve"> research </w:t>
      </w:r>
      <w:r w:rsidR="00B566E3" w:rsidRPr="00493138">
        <w:rPr>
          <w:rFonts w:eastAsiaTheme="minorEastAsia"/>
        </w:rPr>
        <w:t xml:space="preserve">are provided by </w:t>
      </w:r>
      <w:r w:rsidR="006516E8" w:rsidRPr="00493138">
        <w:rPr>
          <w:rFonts w:eastAsiaTheme="minorEastAsia"/>
        </w:rPr>
        <w:t xml:space="preserve">Cowen &amp; Tabarrok </w:t>
      </w:r>
      <w:r w:rsidR="00772E6A">
        <w:rPr>
          <w:rFonts w:eastAsiaTheme="minorEastAsia"/>
        </w:rPr>
        <w:t>(</w:t>
      </w:r>
      <w:r w:rsidR="006516E8" w:rsidRPr="00493138">
        <w:rPr>
          <w:rFonts w:eastAsiaTheme="minorEastAsia"/>
        </w:rPr>
        <w:t>2023</w:t>
      </w:r>
      <w:r w:rsidR="00772E6A">
        <w:rPr>
          <w:rFonts w:eastAsiaTheme="minorEastAsia"/>
        </w:rPr>
        <w:t>)</w:t>
      </w:r>
      <w:r w:rsidR="00F91854">
        <w:rPr>
          <w:rFonts w:eastAsiaTheme="minorEastAsia"/>
        </w:rPr>
        <w:t>.</w:t>
      </w:r>
      <w:r w:rsidR="0004732B" w:rsidRPr="00493138">
        <w:rPr>
          <w:rFonts w:eastAsiaTheme="minorEastAsia"/>
        </w:rPr>
        <w:t xml:space="preserve"> </w:t>
      </w:r>
      <w:r w:rsidR="00525803" w:rsidRPr="00493138">
        <w:rPr>
          <w:rFonts w:eastAsiaTheme="minorEastAsia"/>
        </w:rPr>
        <w:t xml:space="preserve">Then </w:t>
      </w:r>
      <w:r w:rsidR="000470C5" w:rsidRPr="00493138">
        <w:rPr>
          <w:rFonts w:eastAsiaTheme="minorEastAsia"/>
        </w:rPr>
        <w:t>design your main search query in Google Scholar. We prefer Google Scholar</w:t>
      </w:r>
      <w:r w:rsidR="00192DA0" w:rsidRPr="00493138">
        <w:rPr>
          <w:rFonts w:eastAsiaTheme="minorEastAsia"/>
        </w:rPr>
        <w:t xml:space="preserve"> to other databases</w:t>
      </w:r>
      <w:r w:rsidR="000470C5" w:rsidRPr="00493138">
        <w:rPr>
          <w:rFonts w:eastAsiaTheme="minorEastAsia"/>
        </w:rPr>
        <w:t xml:space="preserve"> because it</w:t>
      </w:r>
      <w:r w:rsidR="0033505A" w:rsidRPr="00493138">
        <w:rPr>
          <w:rFonts w:eastAsiaTheme="minorEastAsia"/>
        </w:rPr>
        <w:t xml:space="preserve"> includes all papers</w:t>
      </w:r>
      <w:r w:rsidR="00B927DB" w:rsidRPr="00493138">
        <w:rPr>
          <w:rFonts w:eastAsiaTheme="minorEastAsia"/>
        </w:rPr>
        <w:t xml:space="preserve"> that have appeared online</w:t>
      </w:r>
      <w:r w:rsidR="0033505A" w:rsidRPr="00493138">
        <w:rPr>
          <w:rFonts w:eastAsiaTheme="minorEastAsia"/>
        </w:rPr>
        <w:t xml:space="preserve"> and</w:t>
      </w:r>
      <w:r w:rsidR="000470C5" w:rsidRPr="00493138">
        <w:rPr>
          <w:rFonts w:eastAsiaTheme="minorEastAsia"/>
        </w:rPr>
        <w:t xml:space="preserve"> goes through the </w:t>
      </w:r>
      <w:r w:rsidR="0033505A" w:rsidRPr="00493138">
        <w:rPr>
          <w:rFonts w:eastAsiaTheme="minorEastAsia"/>
        </w:rPr>
        <w:t>full text</w:t>
      </w:r>
      <w:r w:rsidR="00797493" w:rsidRPr="00493138">
        <w:rPr>
          <w:rFonts w:eastAsiaTheme="minorEastAsia"/>
        </w:rPr>
        <w:t xml:space="preserve"> of papers</w:t>
      </w:r>
      <w:r w:rsidR="0033505A" w:rsidRPr="00493138">
        <w:rPr>
          <w:rFonts w:eastAsiaTheme="minorEastAsia"/>
        </w:rPr>
        <w:t xml:space="preserve">, not just the title, abstract, and keywords. </w:t>
      </w:r>
      <w:r w:rsidR="00B55CD3" w:rsidRPr="00493138">
        <w:rPr>
          <w:rFonts w:eastAsiaTheme="minorEastAsia"/>
        </w:rPr>
        <w:t xml:space="preserve">Having one main query for </w:t>
      </w:r>
      <w:r w:rsidR="00F30DDD" w:rsidRPr="00493138">
        <w:rPr>
          <w:rFonts w:eastAsiaTheme="minorEastAsia"/>
        </w:rPr>
        <w:t xml:space="preserve">just </w:t>
      </w:r>
      <w:r w:rsidR="00B55CD3" w:rsidRPr="00493138">
        <w:rPr>
          <w:rFonts w:eastAsiaTheme="minorEastAsia"/>
        </w:rPr>
        <w:t xml:space="preserve">one </w:t>
      </w:r>
      <w:r w:rsidR="00F30DDD" w:rsidRPr="00493138">
        <w:rPr>
          <w:rFonts w:eastAsiaTheme="minorEastAsia"/>
        </w:rPr>
        <w:t xml:space="preserve">universal </w:t>
      </w:r>
      <w:r w:rsidR="00B55CD3" w:rsidRPr="00493138">
        <w:rPr>
          <w:rFonts w:eastAsiaTheme="minorEastAsia"/>
        </w:rPr>
        <w:t>database helps other researchers replicate your meta-analysis.</w:t>
      </w:r>
      <w:r w:rsidR="0066303F" w:rsidRPr="00493138">
        <w:rPr>
          <w:rFonts w:eastAsiaTheme="minorEastAsia"/>
        </w:rPr>
        <w:t xml:space="preserve"> Use different combinations of the keywords </w:t>
      </w:r>
      <w:r w:rsidR="00C72BA1" w:rsidRPr="00493138">
        <w:rPr>
          <w:rFonts w:eastAsiaTheme="minorEastAsia"/>
        </w:rPr>
        <w:t xml:space="preserve">employed in primary studies. </w:t>
      </w:r>
      <w:r w:rsidR="00511813" w:rsidRPr="00493138">
        <w:rPr>
          <w:rFonts w:eastAsiaTheme="minorEastAsia"/>
        </w:rPr>
        <w:t xml:space="preserve">You will know that your query is </w:t>
      </w:r>
      <w:r w:rsidR="00FD42DA" w:rsidRPr="00493138">
        <w:rPr>
          <w:rFonts w:eastAsiaTheme="minorEastAsia"/>
        </w:rPr>
        <w:t>reasonably well prepared</w:t>
      </w:r>
      <w:r w:rsidR="00511813" w:rsidRPr="00493138">
        <w:rPr>
          <w:rFonts w:eastAsiaTheme="minorEastAsia"/>
        </w:rPr>
        <w:t xml:space="preserve"> if the 5 most important primary studies identified above </w:t>
      </w:r>
      <w:proofErr w:type="gramStart"/>
      <w:r w:rsidR="00511813" w:rsidRPr="00493138">
        <w:rPr>
          <w:rFonts w:eastAsiaTheme="minorEastAsia"/>
        </w:rPr>
        <w:t>show</w:t>
      </w:r>
      <w:proofErr w:type="gramEnd"/>
      <w:r w:rsidR="00511813" w:rsidRPr="00493138">
        <w:rPr>
          <w:rFonts w:eastAsiaTheme="minorEastAsia"/>
        </w:rPr>
        <w:t xml:space="preserve"> among the first hits.</w:t>
      </w:r>
      <w:r w:rsidR="00B575DD" w:rsidRPr="00493138">
        <w:rPr>
          <w:rFonts w:eastAsiaTheme="minorEastAsia"/>
        </w:rPr>
        <w:t xml:space="preserve"> Spend several days improving</w:t>
      </w:r>
      <w:r w:rsidR="00B45A1D">
        <w:rPr>
          <w:rFonts w:eastAsiaTheme="minorEastAsia"/>
        </w:rPr>
        <w:t xml:space="preserve"> and </w:t>
      </w:r>
      <w:r w:rsidR="00040861">
        <w:rPr>
          <w:rFonts w:eastAsiaTheme="minorEastAsia"/>
        </w:rPr>
        <w:t xml:space="preserve">fine </w:t>
      </w:r>
      <w:r w:rsidR="008327C0">
        <w:rPr>
          <w:rFonts w:eastAsiaTheme="minorEastAsia"/>
        </w:rPr>
        <w:t>tuning</w:t>
      </w:r>
      <w:r w:rsidR="00B575DD" w:rsidRPr="00493138">
        <w:rPr>
          <w:rFonts w:eastAsiaTheme="minorEastAsia"/>
        </w:rPr>
        <w:t xml:space="preserve"> the query.</w:t>
      </w:r>
      <w:r w:rsidR="00511813" w:rsidRPr="00493138">
        <w:rPr>
          <w:rFonts w:eastAsiaTheme="minorEastAsia"/>
        </w:rPr>
        <w:t xml:space="preserve"> </w:t>
      </w:r>
      <w:r w:rsidR="00875D89" w:rsidRPr="00493138">
        <w:rPr>
          <w:rFonts w:eastAsiaTheme="minorEastAsia"/>
        </w:rPr>
        <w:t xml:space="preserve">For inspiration, see the </w:t>
      </w:r>
      <w:r w:rsidR="00174F84" w:rsidRPr="00493138">
        <w:rPr>
          <w:rFonts w:eastAsiaTheme="minorEastAsia"/>
        </w:rPr>
        <w:t xml:space="preserve">“examined studies” section in the </w:t>
      </w:r>
      <w:r w:rsidR="00875D89" w:rsidRPr="00493138">
        <w:rPr>
          <w:rFonts w:eastAsiaTheme="minorEastAsia"/>
        </w:rPr>
        <w:t xml:space="preserve">online appendix to Havranek (2015): </w:t>
      </w:r>
      <w:r w:rsidR="00F9035D" w:rsidRPr="00493138">
        <w:rPr>
          <w:rFonts w:eastAsiaTheme="minorEastAsia"/>
        </w:rPr>
        <w:t>meta-analysi</w:t>
      </w:r>
      <w:r w:rsidR="00DC6489" w:rsidRPr="00493138">
        <w:rPr>
          <w:rFonts w:eastAsiaTheme="minorEastAsia"/>
        </w:rPr>
        <w:t>s</w:t>
      </w:r>
      <w:r w:rsidR="00F9035D" w:rsidRPr="00493138">
        <w:rPr>
          <w:rFonts w:eastAsiaTheme="minorEastAsia"/>
        </w:rPr>
        <w:t>.cz/</w:t>
      </w:r>
      <w:proofErr w:type="spellStart"/>
      <w:r w:rsidR="00F9035D" w:rsidRPr="00493138">
        <w:rPr>
          <w:rFonts w:eastAsiaTheme="minorEastAsia"/>
        </w:rPr>
        <w:t>eis</w:t>
      </w:r>
      <w:proofErr w:type="spellEnd"/>
      <w:r w:rsidR="00F9035D" w:rsidRPr="00493138">
        <w:rPr>
          <w:rFonts w:eastAsiaTheme="minorEastAsia"/>
        </w:rPr>
        <w:t>.</w:t>
      </w:r>
    </w:p>
    <w:p w14:paraId="67386827" w14:textId="24D2CA51" w:rsidR="000304A8" w:rsidRPr="00493138" w:rsidRDefault="00755A6A" w:rsidP="007F3A50">
      <w:pPr>
        <w:spacing w:line="360" w:lineRule="auto"/>
        <w:ind w:firstLine="360"/>
        <w:jc w:val="both"/>
        <w:rPr>
          <w:rFonts w:eastAsiaTheme="minorEastAsia"/>
        </w:rPr>
      </w:pPr>
      <w:r w:rsidRPr="00493138">
        <w:rPr>
          <w:rFonts w:eastAsiaTheme="minorEastAsia"/>
        </w:rPr>
        <w:t>For modern meta-</w:t>
      </w:r>
      <w:r w:rsidR="00772E6A">
        <w:rPr>
          <w:rFonts w:eastAsiaTheme="minorEastAsia"/>
        </w:rPr>
        <w:t xml:space="preserve">regression </w:t>
      </w:r>
      <w:r w:rsidRPr="00493138">
        <w:rPr>
          <w:rFonts w:eastAsiaTheme="minorEastAsia"/>
        </w:rPr>
        <w:t>analysis techniques to work, y</w:t>
      </w:r>
      <w:r w:rsidR="004E41AB" w:rsidRPr="00493138">
        <w:rPr>
          <w:rFonts w:eastAsiaTheme="minorEastAsia"/>
        </w:rPr>
        <w:t xml:space="preserve">ou </w:t>
      </w:r>
      <w:r w:rsidRPr="00493138">
        <w:rPr>
          <w:rFonts w:eastAsiaTheme="minorEastAsia"/>
        </w:rPr>
        <w:t xml:space="preserve">need at least 30 estimates of the effect size </w:t>
      </w:r>
      <w:r w:rsidR="009C6A3D" w:rsidRPr="00493138">
        <w:rPr>
          <w:rFonts w:eastAsiaTheme="minorEastAsia"/>
        </w:rPr>
        <w:t>reported in at least 10 primary studies.</w:t>
      </w:r>
      <w:r w:rsidR="00C7355C">
        <w:rPr>
          <w:rStyle w:val="EndnoteReference"/>
          <w:rFonts w:eastAsiaTheme="minorEastAsia"/>
        </w:rPr>
        <w:endnoteReference w:id="4"/>
      </w:r>
      <w:r w:rsidR="009D3F6C" w:rsidRPr="00493138">
        <w:rPr>
          <w:rFonts w:eastAsiaTheme="minorEastAsia"/>
        </w:rPr>
        <w:t xml:space="preserve"> Ideally, you will </w:t>
      </w:r>
      <w:r w:rsidR="000D3970" w:rsidRPr="00493138">
        <w:rPr>
          <w:rFonts w:eastAsiaTheme="minorEastAsia"/>
        </w:rPr>
        <w:t>end up with many more.</w:t>
      </w:r>
      <w:r w:rsidR="00D560E6" w:rsidRPr="00493138">
        <w:rPr>
          <w:rFonts w:eastAsiaTheme="minorEastAsia"/>
        </w:rPr>
        <w:t xml:space="preserve"> Your Google Scholar search will return hundreds of studies. </w:t>
      </w:r>
      <w:r w:rsidR="00BF3284" w:rsidRPr="00493138">
        <w:rPr>
          <w:rFonts w:eastAsiaTheme="minorEastAsia"/>
        </w:rPr>
        <w:t>Read the abstracts of the first 500 of them</w:t>
      </w:r>
      <w:r w:rsidR="00E20F9B" w:rsidRPr="00493138">
        <w:rPr>
          <w:rFonts w:eastAsiaTheme="minorEastAsia"/>
        </w:rPr>
        <w:t xml:space="preserve"> and download all that</w:t>
      </w:r>
      <w:r w:rsidR="006F1D93" w:rsidRPr="00493138">
        <w:rPr>
          <w:rFonts w:eastAsiaTheme="minorEastAsia"/>
        </w:rPr>
        <w:t xml:space="preserve"> could</w:t>
      </w:r>
      <w:r w:rsidR="00E20F9B" w:rsidRPr="00493138">
        <w:rPr>
          <w:rFonts w:eastAsiaTheme="minorEastAsia"/>
        </w:rPr>
        <w:t xml:space="preserve"> potentially contain empirical estimates of the </w:t>
      </w:r>
      <w:r w:rsidR="00087CA5" w:rsidRPr="00493138">
        <w:rPr>
          <w:rFonts w:eastAsiaTheme="minorEastAsia"/>
        </w:rPr>
        <w:t xml:space="preserve">effect you are interested in. </w:t>
      </w:r>
      <w:r w:rsidR="00582754" w:rsidRPr="00493138">
        <w:rPr>
          <w:rFonts w:eastAsiaTheme="minorEastAsia"/>
        </w:rPr>
        <w:t xml:space="preserve">Go through the downloaded studies in detail </w:t>
      </w:r>
      <w:r w:rsidR="006B2F6E">
        <w:rPr>
          <w:rFonts w:eastAsiaTheme="minorEastAsia"/>
        </w:rPr>
        <w:t xml:space="preserve">recording all reported estimates of the effect in question and their </w:t>
      </w:r>
      <w:r w:rsidR="006B051C" w:rsidRPr="00493138">
        <w:rPr>
          <w:rFonts w:eastAsiaTheme="minorEastAsia"/>
        </w:rPr>
        <w:t>standard errors (or measures from which the standard errors can be computed</w:t>
      </w:r>
      <w:r w:rsidR="00A3046D" w:rsidRPr="00493138">
        <w:rPr>
          <w:rFonts w:eastAsiaTheme="minorEastAsia"/>
        </w:rPr>
        <w:t xml:space="preserve">, such as </w:t>
      </w:r>
      <w:r w:rsidR="00E80A2A" w:rsidRPr="00493138">
        <w:rPr>
          <w:rFonts w:eastAsiaTheme="minorEastAsia"/>
          <w:i/>
          <w:iCs/>
        </w:rPr>
        <w:t>p-</w:t>
      </w:r>
      <w:r w:rsidR="00A3046D" w:rsidRPr="00493138">
        <w:rPr>
          <w:rFonts w:eastAsiaTheme="minorEastAsia"/>
        </w:rPr>
        <w:t xml:space="preserve">values and </w:t>
      </w:r>
      <w:r w:rsidR="00E80A2A" w:rsidRPr="00493138">
        <w:rPr>
          <w:rFonts w:eastAsiaTheme="minorEastAsia"/>
          <w:i/>
          <w:iCs/>
        </w:rPr>
        <w:t>t-</w:t>
      </w:r>
      <w:r w:rsidR="00A3046D" w:rsidRPr="00493138">
        <w:rPr>
          <w:rFonts w:eastAsiaTheme="minorEastAsia"/>
        </w:rPr>
        <w:t>statistics</w:t>
      </w:r>
      <w:r w:rsidR="006B051C" w:rsidRPr="00493138">
        <w:rPr>
          <w:rFonts w:eastAsiaTheme="minorEastAsia"/>
        </w:rPr>
        <w:t xml:space="preserve">). Standard errors </w:t>
      </w:r>
      <w:r w:rsidR="006B2F6E">
        <w:rPr>
          <w:rFonts w:eastAsiaTheme="minorEastAsia"/>
        </w:rPr>
        <w:t xml:space="preserve">(SEs) </w:t>
      </w:r>
      <w:r w:rsidR="006B051C" w:rsidRPr="00493138">
        <w:rPr>
          <w:rFonts w:eastAsiaTheme="minorEastAsia"/>
        </w:rPr>
        <w:t xml:space="preserve">are </w:t>
      </w:r>
      <w:r w:rsidR="001F5D58">
        <w:rPr>
          <w:rFonts w:eastAsiaTheme="minorEastAsia"/>
        </w:rPr>
        <w:t xml:space="preserve">typically needed </w:t>
      </w:r>
      <w:r w:rsidR="006B051C" w:rsidRPr="00493138">
        <w:rPr>
          <w:rFonts w:eastAsiaTheme="minorEastAsia"/>
        </w:rPr>
        <w:t xml:space="preserve">for weights and publication bias correction. </w:t>
      </w:r>
      <w:r w:rsidR="006B2F6E">
        <w:rPr>
          <w:rFonts w:eastAsiaTheme="minorEastAsia"/>
        </w:rPr>
        <w:t>However, i</w:t>
      </w:r>
      <w:r w:rsidR="002430BA" w:rsidRPr="00493138">
        <w:rPr>
          <w:rFonts w:eastAsiaTheme="minorEastAsia"/>
        </w:rPr>
        <w:t xml:space="preserve">n some specific literatures, standard errors </w:t>
      </w:r>
      <w:r w:rsidR="006B2F6E">
        <w:rPr>
          <w:rFonts w:eastAsiaTheme="minorEastAsia"/>
        </w:rPr>
        <w:t xml:space="preserve">may </w:t>
      </w:r>
      <w:r w:rsidR="002430BA" w:rsidRPr="00493138">
        <w:rPr>
          <w:rFonts w:eastAsiaTheme="minorEastAsia"/>
        </w:rPr>
        <w:t>not</w:t>
      </w:r>
      <w:r w:rsidR="006B2F6E">
        <w:rPr>
          <w:rFonts w:eastAsiaTheme="minorEastAsia"/>
        </w:rPr>
        <w:t xml:space="preserve"> be </w:t>
      </w:r>
      <w:r w:rsidR="002430BA" w:rsidRPr="00493138">
        <w:rPr>
          <w:rFonts w:eastAsiaTheme="minorEastAsia"/>
        </w:rPr>
        <w:t>commonly reported,</w:t>
      </w:r>
      <w:r w:rsidR="006B2F6E">
        <w:rPr>
          <w:rFonts w:eastAsiaTheme="minorEastAsia"/>
        </w:rPr>
        <w:t xml:space="preserve"> and sample sizes</w:t>
      </w:r>
      <w:r w:rsidR="001F5D58">
        <w:rPr>
          <w:rFonts w:eastAsiaTheme="minorEastAsia"/>
        </w:rPr>
        <w:t>, when universally reported,</w:t>
      </w:r>
      <w:r w:rsidR="006B2F6E">
        <w:rPr>
          <w:rFonts w:eastAsiaTheme="minorEastAsia"/>
        </w:rPr>
        <w:t xml:space="preserve"> can serve as </w:t>
      </w:r>
      <w:r w:rsidR="001F5D58">
        <w:rPr>
          <w:rFonts w:eastAsiaTheme="minorEastAsia"/>
        </w:rPr>
        <w:t>substitute</w:t>
      </w:r>
      <w:r w:rsidR="006B2F6E">
        <w:rPr>
          <w:rFonts w:eastAsiaTheme="minorEastAsia"/>
        </w:rPr>
        <w:t xml:space="preserve"> for standard errors, as SEs are often approximately proportional to 1/</w:t>
      </w:r>
      <w:r w:rsidR="006B2F6E">
        <w:rPr>
          <w:rFonts w:eastAsiaTheme="minorEastAsia"/>
        </w:rPr>
        <w:sym w:font="Symbol" w:char="F0D6"/>
      </w:r>
      <w:r w:rsidR="006B2F6E">
        <w:rPr>
          <w:rFonts w:eastAsiaTheme="minorEastAsia"/>
        </w:rPr>
        <w:t xml:space="preserve">n. </w:t>
      </w:r>
      <w:r w:rsidR="001F5D58">
        <w:rPr>
          <w:rFonts w:eastAsiaTheme="minorEastAsia"/>
        </w:rPr>
        <w:t xml:space="preserve">In fact, it can be argued that using inverse sample sizes (or degrees of freedom) in place of SEs is superior when </w:t>
      </w:r>
      <w:r w:rsidR="00462291">
        <w:rPr>
          <w:rFonts w:eastAsiaTheme="minorEastAsia"/>
        </w:rPr>
        <w:t xml:space="preserve">correlations or </w:t>
      </w:r>
      <w:r w:rsidR="001F5D58">
        <w:rPr>
          <w:rFonts w:eastAsiaTheme="minorEastAsia"/>
        </w:rPr>
        <w:t xml:space="preserve">partial correlations are the effect sizes meta-analyzed (Hunter </w:t>
      </w:r>
      <w:r w:rsidR="00666C5B">
        <w:rPr>
          <w:rFonts w:eastAsiaTheme="minorEastAsia"/>
        </w:rPr>
        <w:t xml:space="preserve">&amp; </w:t>
      </w:r>
      <w:r w:rsidR="001F5D58">
        <w:rPr>
          <w:rFonts w:eastAsiaTheme="minorEastAsia"/>
        </w:rPr>
        <w:t xml:space="preserve">Schmidt 1990, Stanley </w:t>
      </w:r>
      <w:r w:rsidR="00666C5B">
        <w:rPr>
          <w:rFonts w:eastAsiaTheme="minorEastAsia"/>
        </w:rPr>
        <w:t xml:space="preserve">&amp; </w:t>
      </w:r>
      <w:r w:rsidR="00462291">
        <w:rPr>
          <w:rFonts w:eastAsiaTheme="minorEastAsia"/>
        </w:rPr>
        <w:t>Doucouliagos</w:t>
      </w:r>
      <w:r w:rsidR="001F5D58">
        <w:rPr>
          <w:rFonts w:eastAsiaTheme="minorEastAsia"/>
        </w:rPr>
        <w:t xml:space="preserve"> 2012; 202</w:t>
      </w:r>
      <w:r w:rsidR="00462291">
        <w:rPr>
          <w:rFonts w:eastAsiaTheme="minorEastAsia"/>
        </w:rPr>
        <w:t>3</w:t>
      </w:r>
      <w:r w:rsidR="001F5D58">
        <w:rPr>
          <w:rFonts w:eastAsiaTheme="minorEastAsia"/>
        </w:rPr>
        <w:t xml:space="preserve">). </w:t>
      </w:r>
      <w:r w:rsidR="006B2F6E">
        <w:rPr>
          <w:rFonts w:eastAsiaTheme="minorEastAsia"/>
        </w:rPr>
        <w:t xml:space="preserve">In other cases of missing SEs, </w:t>
      </w:r>
      <w:r w:rsidR="002430BA" w:rsidRPr="00493138">
        <w:rPr>
          <w:rFonts w:eastAsiaTheme="minorEastAsia"/>
        </w:rPr>
        <w:t xml:space="preserve">individual primary studies </w:t>
      </w:r>
      <w:r w:rsidR="006B2F6E">
        <w:rPr>
          <w:rFonts w:eastAsiaTheme="minorEastAsia"/>
        </w:rPr>
        <w:t xml:space="preserve">may </w:t>
      </w:r>
      <w:r w:rsidR="002430BA" w:rsidRPr="00493138">
        <w:rPr>
          <w:rFonts w:eastAsiaTheme="minorEastAsia"/>
        </w:rPr>
        <w:t>report dozens of effect size estimates (sensitivity analyses</w:t>
      </w:r>
      <w:r w:rsidR="00E05166" w:rsidRPr="00493138">
        <w:rPr>
          <w:rFonts w:eastAsiaTheme="minorEastAsia"/>
        </w:rPr>
        <w:t xml:space="preserve"> or scenarios</w:t>
      </w:r>
      <w:r w:rsidR="002430BA" w:rsidRPr="00493138">
        <w:rPr>
          <w:rFonts w:eastAsiaTheme="minorEastAsia"/>
        </w:rPr>
        <w:t xml:space="preserve">). </w:t>
      </w:r>
      <w:r w:rsidR="00F62F9D" w:rsidRPr="00493138">
        <w:rPr>
          <w:rFonts w:eastAsiaTheme="minorEastAsia"/>
        </w:rPr>
        <w:t>Some meta-analyses (</w:t>
      </w:r>
      <w:r w:rsidR="004C41E4" w:rsidRPr="00493138">
        <w:rPr>
          <w:rFonts w:eastAsiaTheme="minorEastAsia"/>
        </w:rPr>
        <w:t>Havranek et al. 2015</w:t>
      </w:r>
      <w:r w:rsidR="00736340" w:rsidRPr="00493138">
        <w:rPr>
          <w:rFonts w:eastAsiaTheme="minorEastAsia"/>
        </w:rPr>
        <w:t>a</w:t>
      </w:r>
      <w:r w:rsidR="004C41E4" w:rsidRPr="00493138">
        <w:rPr>
          <w:rFonts w:eastAsiaTheme="minorEastAsia"/>
        </w:rPr>
        <w:t xml:space="preserve">, </w:t>
      </w:r>
      <w:proofErr w:type="spellStart"/>
      <w:r w:rsidR="004C41E4" w:rsidRPr="00493138">
        <w:rPr>
          <w:rFonts w:eastAsiaTheme="minorEastAsia"/>
        </w:rPr>
        <w:t>Matousek</w:t>
      </w:r>
      <w:proofErr w:type="spellEnd"/>
      <w:r w:rsidR="004C41E4" w:rsidRPr="00493138">
        <w:rPr>
          <w:rFonts w:eastAsiaTheme="minorEastAsia"/>
        </w:rPr>
        <w:t xml:space="preserve"> et al. 2022</w:t>
      </w:r>
      <w:r w:rsidR="00F62F9D" w:rsidRPr="00493138">
        <w:rPr>
          <w:rFonts w:eastAsiaTheme="minorEastAsia"/>
        </w:rPr>
        <w:t xml:space="preserve">) have used </w:t>
      </w:r>
      <w:r w:rsidR="00892536" w:rsidRPr="00493138">
        <w:rPr>
          <w:rFonts w:eastAsiaTheme="minorEastAsia"/>
        </w:rPr>
        <w:t>this within-study dispersion to approximate study-level confidence and</w:t>
      </w:r>
      <w:r w:rsidR="001577C0">
        <w:rPr>
          <w:rFonts w:eastAsiaTheme="minorEastAsia"/>
        </w:rPr>
        <w:t>,</w:t>
      </w:r>
      <w:r w:rsidR="00892536" w:rsidRPr="00493138">
        <w:rPr>
          <w:rFonts w:eastAsiaTheme="minorEastAsia"/>
        </w:rPr>
        <w:t xml:space="preserve"> from </w:t>
      </w:r>
      <w:r w:rsidR="001577C0">
        <w:rPr>
          <w:rFonts w:eastAsiaTheme="minorEastAsia"/>
        </w:rPr>
        <w:t>this,</w:t>
      </w:r>
      <w:r w:rsidR="00892536" w:rsidRPr="00493138">
        <w:rPr>
          <w:rFonts w:eastAsiaTheme="minorEastAsia"/>
        </w:rPr>
        <w:t xml:space="preserve"> </w:t>
      </w:r>
      <w:r w:rsidR="001C2B22" w:rsidRPr="00493138">
        <w:rPr>
          <w:rFonts w:eastAsiaTheme="minorEastAsia"/>
        </w:rPr>
        <w:t>bootstrapped</w:t>
      </w:r>
      <w:r w:rsidR="00892536" w:rsidRPr="00493138">
        <w:rPr>
          <w:rFonts w:eastAsiaTheme="minorEastAsia"/>
        </w:rPr>
        <w:t xml:space="preserve"> </w:t>
      </w:r>
      <w:r w:rsidR="00D511F0" w:rsidRPr="00493138">
        <w:rPr>
          <w:rFonts w:eastAsiaTheme="minorEastAsia"/>
        </w:rPr>
        <w:t xml:space="preserve">study-level </w:t>
      </w:r>
      <w:r w:rsidR="00892536" w:rsidRPr="00493138">
        <w:rPr>
          <w:rFonts w:eastAsiaTheme="minorEastAsia"/>
        </w:rPr>
        <w:t>standard error</w:t>
      </w:r>
      <w:r w:rsidR="009048EE" w:rsidRPr="00493138">
        <w:rPr>
          <w:rFonts w:eastAsiaTheme="minorEastAsia"/>
        </w:rPr>
        <w:t>s</w:t>
      </w:r>
      <w:r w:rsidR="00892536" w:rsidRPr="00493138">
        <w:rPr>
          <w:rFonts w:eastAsiaTheme="minorEastAsia"/>
        </w:rPr>
        <w:t>.</w:t>
      </w:r>
      <w:r w:rsidR="00E935BD" w:rsidRPr="00493138">
        <w:rPr>
          <w:rFonts w:eastAsiaTheme="minorEastAsia"/>
        </w:rPr>
        <w:t xml:space="preserve"> </w:t>
      </w:r>
      <w:r w:rsidR="00462291">
        <w:rPr>
          <w:rFonts w:eastAsiaTheme="minorEastAsia"/>
        </w:rPr>
        <w:t>W</w:t>
      </w:r>
      <w:r w:rsidR="00462291" w:rsidRPr="00493138">
        <w:rPr>
          <w:rFonts w:eastAsiaTheme="minorEastAsia"/>
        </w:rPr>
        <w:t xml:space="preserve">ithin-study dispersion </w:t>
      </w:r>
      <w:r w:rsidR="0023517A" w:rsidRPr="00493138">
        <w:rPr>
          <w:rFonts w:eastAsiaTheme="minorEastAsia"/>
        </w:rPr>
        <w:t>should be treated as a last resort</w:t>
      </w:r>
      <w:r w:rsidR="0079286D" w:rsidRPr="00493138">
        <w:rPr>
          <w:rFonts w:eastAsiaTheme="minorEastAsia"/>
        </w:rPr>
        <w:t xml:space="preserve">, </w:t>
      </w:r>
      <w:r w:rsidR="001577C0">
        <w:rPr>
          <w:rFonts w:eastAsiaTheme="minorEastAsia"/>
        </w:rPr>
        <w:t xml:space="preserve">explicitly </w:t>
      </w:r>
      <w:r w:rsidR="0023517A" w:rsidRPr="00493138">
        <w:rPr>
          <w:rFonts w:eastAsiaTheme="minorEastAsia"/>
        </w:rPr>
        <w:t xml:space="preserve">acknowledged in the </w:t>
      </w:r>
      <w:proofErr w:type="gramStart"/>
      <w:r w:rsidR="006D3005">
        <w:rPr>
          <w:rFonts w:eastAsiaTheme="minorEastAsia"/>
        </w:rPr>
        <w:t>paper</w:t>
      </w:r>
      <w:proofErr w:type="gramEnd"/>
      <w:r w:rsidR="006D3005" w:rsidRPr="00493138">
        <w:rPr>
          <w:rFonts w:eastAsiaTheme="minorEastAsia"/>
        </w:rPr>
        <w:t xml:space="preserve"> and</w:t>
      </w:r>
      <w:r w:rsidR="00141C2C" w:rsidRPr="00493138">
        <w:rPr>
          <w:rFonts w:eastAsiaTheme="minorEastAsia"/>
        </w:rPr>
        <w:t xml:space="preserve"> </w:t>
      </w:r>
      <w:r w:rsidR="005F133F" w:rsidRPr="00493138">
        <w:rPr>
          <w:rFonts w:eastAsiaTheme="minorEastAsia"/>
        </w:rPr>
        <w:t>used</w:t>
      </w:r>
      <w:r w:rsidR="00141C2C" w:rsidRPr="00493138">
        <w:rPr>
          <w:rFonts w:eastAsiaTheme="minorEastAsia"/>
        </w:rPr>
        <w:t xml:space="preserve"> along with robustness checks that </w:t>
      </w:r>
      <w:r w:rsidR="0048739C" w:rsidRPr="00493138">
        <w:rPr>
          <w:rFonts w:eastAsiaTheme="minorEastAsia"/>
        </w:rPr>
        <w:t>employ</w:t>
      </w:r>
      <w:r w:rsidR="005E4A2D" w:rsidRPr="00493138">
        <w:rPr>
          <w:rFonts w:eastAsiaTheme="minorEastAsia"/>
        </w:rPr>
        <w:t xml:space="preserve"> subsets of the literature with reported standard errors.</w:t>
      </w:r>
    </w:p>
    <w:p w14:paraId="6DAE9B71" w14:textId="3023B792" w:rsidR="00FE2EC3" w:rsidRPr="00493138" w:rsidRDefault="00FE2EC3" w:rsidP="007F3A50">
      <w:pPr>
        <w:spacing w:line="360" w:lineRule="auto"/>
        <w:ind w:firstLine="360"/>
        <w:jc w:val="both"/>
        <w:rPr>
          <w:rFonts w:eastAsiaTheme="minorEastAsia"/>
        </w:rPr>
      </w:pPr>
      <w:r w:rsidRPr="00493138">
        <w:rPr>
          <w:rFonts w:eastAsiaTheme="minorEastAsia"/>
        </w:rPr>
        <w:lastRenderedPageBreak/>
        <w:t xml:space="preserve">Do not exclude any study </w:t>
      </w:r>
      <w:r w:rsidRPr="00970560">
        <w:rPr>
          <w:rFonts w:eastAsiaTheme="minorEastAsia"/>
          <w:i/>
          <w:iCs/>
        </w:rPr>
        <w:t>ex ante</w:t>
      </w:r>
      <w:r w:rsidRPr="00493138">
        <w:rPr>
          <w:rFonts w:eastAsiaTheme="minorEastAsia"/>
        </w:rPr>
        <w:t xml:space="preserve"> because you suspect the study is of poor quality</w:t>
      </w:r>
      <w:r w:rsidR="0084649E" w:rsidRPr="00493138">
        <w:rPr>
          <w:rFonts w:eastAsiaTheme="minorEastAsia"/>
        </w:rPr>
        <w:t>, or because it is published in a local journal</w:t>
      </w:r>
      <w:r w:rsidRPr="00493138">
        <w:rPr>
          <w:rFonts w:eastAsiaTheme="minorEastAsia"/>
        </w:rPr>
        <w:t xml:space="preserve">. You can always do subsample analysis in which you show what happens when you exclude some studies. </w:t>
      </w:r>
      <w:r w:rsidR="00B44F6D" w:rsidRPr="00493138">
        <w:rPr>
          <w:rFonts w:eastAsiaTheme="minorEastAsia"/>
        </w:rPr>
        <w:t>In general, you want to include</w:t>
      </w:r>
      <w:r w:rsidR="00462291">
        <w:rPr>
          <w:rFonts w:eastAsiaTheme="minorEastAsia"/>
        </w:rPr>
        <w:t xml:space="preserve"> all studies that meet minimum explicitly-stated inclusion criteria</w:t>
      </w:r>
      <w:r w:rsidR="00792E1E">
        <w:rPr>
          <w:rFonts w:eastAsiaTheme="minorEastAsia"/>
        </w:rPr>
        <w:t>,</w:t>
      </w:r>
      <w:r w:rsidR="00B44F6D" w:rsidRPr="00493138">
        <w:rPr>
          <w:rFonts w:eastAsiaTheme="minorEastAsia"/>
        </w:rPr>
        <w:t xml:space="preserve"> because they allow you to identify how </w:t>
      </w:r>
      <w:r w:rsidR="006D3005">
        <w:rPr>
          <w:rFonts w:eastAsiaTheme="minorEastAsia"/>
        </w:rPr>
        <w:t xml:space="preserve">variations in </w:t>
      </w:r>
      <w:r w:rsidR="00B44F6D" w:rsidRPr="00493138">
        <w:rPr>
          <w:rFonts w:eastAsiaTheme="minorEastAsia"/>
        </w:rPr>
        <w:t>methodology affects the results</w:t>
      </w:r>
      <w:r w:rsidR="00683486" w:rsidRPr="00493138">
        <w:rPr>
          <w:rFonts w:eastAsiaTheme="minorEastAsia"/>
        </w:rPr>
        <w:t xml:space="preserve"> – indeed, that might be your main </w:t>
      </w:r>
      <w:r w:rsidR="008423E3">
        <w:rPr>
          <w:rFonts w:eastAsiaTheme="minorEastAsia"/>
        </w:rPr>
        <w:t xml:space="preserve">reason for conducting </w:t>
      </w:r>
      <w:r w:rsidR="00C07B78">
        <w:rPr>
          <w:rFonts w:eastAsiaTheme="minorEastAsia"/>
        </w:rPr>
        <w:t>the</w:t>
      </w:r>
      <w:r w:rsidR="008423E3">
        <w:rPr>
          <w:rFonts w:eastAsiaTheme="minorEastAsia"/>
        </w:rPr>
        <w:t xml:space="preserve"> meta-analysis</w:t>
      </w:r>
      <w:r w:rsidR="00B44F6D" w:rsidRPr="00493138">
        <w:rPr>
          <w:rFonts w:eastAsiaTheme="minorEastAsia"/>
        </w:rPr>
        <w:t xml:space="preserve">. The weight you place on bad studies may (and often will) be close to zero, but </w:t>
      </w:r>
      <w:r w:rsidR="00E14911">
        <w:rPr>
          <w:rFonts w:eastAsiaTheme="minorEastAsia"/>
        </w:rPr>
        <w:t>the</w:t>
      </w:r>
      <w:r w:rsidR="00B44F6D" w:rsidRPr="00493138">
        <w:rPr>
          <w:rFonts w:eastAsiaTheme="minorEastAsia"/>
        </w:rPr>
        <w:t xml:space="preserve"> decision should be carefully justified </w:t>
      </w:r>
      <w:r w:rsidR="00571B39" w:rsidRPr="00493138">
        <w:rPr>
          <w:rFonts w:eastAsiaTheme="minorEastAsia"/>
        </w:rPr>
        <w:t xml:space="preserve">in </w:t>
      </w:r>
      <w:r w:rsidR="003F71DB">
        <w:rPr>
          <w:rFonts w:eastAsiaTheme="minorEastAsia"/>
        </w:rPr>
        <w:t>your</w:t>
      </w:r>
      <w:r w:rsidR="00571B39" w:rsidRPr="00493138">
        <w:rPr>
          <w:rFonts w:eastAsiaTheme="minorEastAsia"/>
        </w:rPr>
        <w:t xml:space="preserve"> meta-analysis. </w:t>
      </w:r>
      <w:r w:rsidR="003E3381" w:rsidRPr="00493138">
        <w:rPr>
          <w:rFonts w:eastAsiaTheme="minorEastAsia"/>
        </w:rPr>
        <w:t xml:space="preserve">Similarly, do not omit unpublished studies. While the inclusion of unpublished studies by itself is unlikely to </w:t>
      </w:r>
      <w:r w:rsidR="0030205F" w:rsidRPr="00493138">
        <w:rPr>
          <w:rFonts w:eastAsiaTheme="minorEastAsia"/>
        </w:rPr>
        <w:t>solve</w:t>
      </w:r>
      <w:r w:rsidR="003E3381" w:rsidRPr="00493138">
        <w:rPr>
          <w:rFonts w:eastAsiaTheme="minorEastAsia"/>
        </w:rPr>
        <w:t xml:space="preserve"> publication bias, there might be systematic differences between published and unpublished studies. </w:t>
      </w:r>
      <w:r w:rsidR="00E44900" w:rsidRPr="00493138">
        <w:rPr>
          <w:rFonts w:eastAsiaTheme="minorEastAsia"/>
        </w:rPr>
        <w:t xml:space="preserve">What if you have too many eligible primary studies, perhaps hundreds, more than you can feasibly collect? </w:t>
      </w:r>
      <w:r w:rsidR="009E40FF" w:rsidRPr="00493138">
        <w:rPr>
          <w:rFonts w:eastAsiaTheme="minorEastAsia"/>
        </w:rPr>
        <w:t>The best option here is to draft co-authors who help you collect the entire dataset</w:t>
      </w:r>
      <w:r w:rsidR="00E75838" w:rsidRPr="00493138">
        <w:rPr>
          <w:rFonts w:eastAsiaTheme="minorEastAsia"/>
        </w:rPr>
        <w:t xml:space="preserve">, excluding no primary study. </w:t>
      </w:r>
      <w:r w:rsidR="00C97780" w:rsidRPr="00493138">
        <w:rPr>
          <w:rFonts w:eastAsiaTheme="minorEastAsia"/>
        </w:rPr>
        <w:t xml:space="preserve">If </w:t>
      </w:r>
      <w:r w:rsidR="00942519">
        <w:rPr>
          <w:rFonts w:eastAsiaTheme="minorEastAsia"/>
        </w:rPr>
        <w:t>adding</w:t>
      </w:r>
      <w:r w:rsidR="00C97780" w:rsidRPr="00493138">
        <w:rPr>
          <w:rFonts w:eastAsiaTheme="minorEastAsia"/>
        </w:rPr>
        <w:t xml:space="preserve"> co-authors is impossible, you may </w:t>
      </w:r>
      <w:r w:rsidR="00E70DF7" w:rsidRPr="00493138">
        <w:rPr>
          <w:rFonts w:eastAsiaTheme="minorEastAsia"/>
        </w:rPr>
        <w:t>need</w:t>
      </w:r>
      <w:r w:rsidR="00C97780" w:rsidRPr="00493138">
        <w:rPr>
          <w:rFonts w:eastAsiaTheme="minorEastAsia"/>
        </w:rPr>
        <w:t xml:space="preserve"> to use a random subset of the literature</w:t>
      </w:r>
      <w:r w:rsidR="00462291">
        <w:rPr>
          <w:rFonts w:eastAsiaTheme="minorEastAsia"/>
        </w:rPr>
        <w:t xml:space="preserve"> or to limit your analysis to a</w:t>
      </w:r>
      <w:r w:rsidR="00924BA5">
        <w:rPr>
          <w:rFonts w:eastAsiaTheme="minorEastAsia"/>
        </w:rPr>
        <w:t xml:space="preserve"> scientifically meaningful and well-defined subset.  </w:t>
      </w:r>
      <w:r w:rsidR="00EF0B7A">
        <w:rPr>
          <w:rFonts w:eastAsiaTheme="minorEastAsia"/>
        </w:rPr>
        <w:t>U</w:t>
      </w:r>
      <w:r w:rsidR="00DA265E" w:rsidRPr="00493138">
        <w:rPr>
          <w:rFonts w:eastAsiaTheme="minorEastAsia"/>
        </w:rPr>
        <w:t xml:space="preserve">sing a random subset is </w:t>
      </w:r>
      <w:r w:rsidR="007F4F79" w:rsidRPr="00493138">
        <w:rPr>
          <w:rFonts w:eastAsiaTheme="minorEastAsia"/>
        </w:rPr>
        <w:t xml:space="preserve">also </w:t>
      </w:r>
      <w:r w:rsidR="00DA265E" w:rsidRPr="00493138">
        <w:rPr>
          <w:rFonts w:eastAsiaTheme="minorEastAsia"/>
        </w:rPr>
        <w:t>a last resort that you should avoid if possible</w:t>
      </w:r>
      <w:r w:rsidR="006D3005">
        <w:rPr>
          <w:rFonts w:eastAsiaTheme="minorEastAsia"/>
        </w:rPr>
        <w:t xml:space="preserve"> and fully reveal when employed. </w:t>
      </w:r>
    </w:p>
    <w:p w14:paraId="1C571A3A" w14:textId="25349F35" w:rsidR="002A7F70" w:rsidRPr="00493138" w:rsidRDefault="000277BA" w:rsidP="002A7F70">
      <w:pPr>
        <w:spacing w:line="360" w:lineRule="auto"/>
        <w:ind w:firstLine="360"/>
        <w:jc w:val="both"/>
        <w:rPr>
          <w:rFonts w:eastAsiaTheme="minorEastAsia"/>
        </w:rPr>
      </w:pPr>
      <w:r w:rsidRPr="00493138">
        <w:rPr>
          <w:rFonts w:eastAsiaTheme="minorEastAsia"/>
        </w:rPr>
        <w:t xml:space="preserve">Next, do </w:t>
      </w:r>
      <w:r w:rsidR="006D3005">
        <w:rPr>
          <w:rFonts w:eastAsiaTheme="minorEastAsia"/>
        </w:rPr>
        <w:t>‘</w:t>
      </w:r>
      <w:r w:rsidRPr="00493138">
        <w:rPr>
          <w:rFonts w:eastAsiaTheme="minorEastAsia"/>
        </w:rPr>
        <w:t>snowballing.</w:t>
      </w:r>
      <w:r w:rsidR="006D3005">
        <w:rPr>
          <w:rFonts w:eastAsiaTheme="minorEastAsia"/>
        </w:rPr>
        <w:t>’</w:t>
      </w:r>
      <w:r w:rsidRPr="00493138">
        <w:rPr>
          <w:rFonts w:eastAsiaTheme="minorEastAsia"/>
        </w:rPr>
        <w:t xml:space="preserve"> You already have </w:t>
      </w:r>
      <w:r w:rsidR="00EF6D6D" w:rsidRPr="00493138">
        <w:rPr>
          <w:rFonts w:eastAsiaTheme="minorEastAsia"/>
        </w:rPr>
        <w:t xml:space="preserve">primary studies you are sure you will use. </w:t>
      </w:r>
      <w:r w:rsidR="00517DE0" w:rsidRPr="00493138">
        <w:rPr>
          <w:rFonts w:eastAsiaTheme="minorEastAsia"/>
        </w:rPr>
        <w:t xml:space="preserve">Gather their references (for example, using Scopus or </w:t>
      </w:r>
      <w:r w:rsidR="00E32749" w:rsidRPr="00493138">
        <w:rPr>
          <w:rFonts w:eastAsiaTheme="minorEastAsia"/>
        </w:rPr>
        <w:t>Web of Science</w:t>
      </w:r>
      <w:r w:rsidR="00517DE0" w:rsidRPr="00493138">
        <w:rPr>
          <w:rFonts w:eastAsiaTheme="minorEastAsia"/>
        </w:rPr>
        <w:t>)</w:t>
      </w:r>
      <w:r w:rsidR="00E34F5F" w:rsidRPr="00493138">
        <w:rPr>
          <w:rFonts w:eastAsiaTheme="minorEastAsia"/>
        </w:rPr>
        <w:t xml:space="preserve"> and inspect</w:t>
      </w:r>
      <w:r w:rsidR="001B7D35" w:rsidRPr="00493138">
        <w:rPr>
          <w:rFonts w:eastAsiaTheme="minorEastAsia"/>
        </w:rPr>
        <w:t xml:space="preserve"> the</w:t>
      </w:r>
      <w:r w:rsidR="00E34F5F" w:rsidRPr="00493138">
        <w:rPr>
          <w:rFonts w:eastAsiaTheme="minorEastAsia"/>
        </w:rPr>
        <w:t xml:space="preserve"> 100 studies that are </w:t>
      </w:r>
      <w:proofErr w:type="gramStart"/>
      <w:r w:rsidR="00E34F5F" w:rsidRPr="00493138">
        <w:rPr>
          <w:rFonts w:eastAsiaTheme="minorEastAsia"/>
        </w:rPr>
        <w:t>most common</w:t>
      </w:r>
      <w:r w:rsidR="001C3D27" w:rsidRPr="00493138">
        <w:rPr>
          <w:rFonts w:eastAsiaTheme="minorEastAsia"/>
        </w:rPr>
        <w:t>ly</w:t>
      </w:r>
      <w:r w:rsidR="00E34F5F" w:rsidRPr="00493138">
        <w:rPr>
          <w:rFonts w:eastAsiaTheme="minorEastAsia"/>
        </w:rPr>
        <w:t xml:space="preserve"> cited</w:t>
      </w:r>
      <w:proofErr w:type="gramEnd"/>
      <w:r w:rsidR="00E34F5F" w:rsidRPr="00493138">
        <w:rPr>
          <w:rFonts w:eastAsiaTheme="minorEastAsia"/>
        </w:rPr>
        <w:t xml:space="preserve"> </w:t>
      </w:r>
      <w:r w:rsidR="001C3D27" w:rsidRPr="00493138">
        <w:rPr>
          <w:rFonts w:eastAsiaTheme="minorEastAsia"/>
        </w:rPr>
        <w:t>among</w:t>
      </w:r>
      <w:r w:rsidR="00E34F5F" w:rsidRPr="00493138">
        <w:rPr>
          <w:rFonts w:eastAsiaTheme="minorEastAsia"/>
        </w:rPr>
        <w:t xml:space="preserve"> the primary studies identified </w:t>
      </w:r>
      <w:r w:rsidR="001C3D27" w:rsidRPr="00493138">
        <w:rPr>
          <w:rFonts w:eastAsiaTheme="minorEastAsia"/>
        </w:rPr>
        <w:t xml:space="preserve">in your Google Scholar search. </w:t>
      </w:r>
      <w:r w:rsidR="000E1A8B" w:rsidRPr="00493138">
        <w:rPr>
          <w:rFonts w:eastAsiaTheme="minorEastAsia"/>
        </w:rPr>
        <w:t>This way you can be reasonably sure you have not missed any important primary study. Of course, you can never be sure you have</w:t>
      </w:r>
      <w:r w:rsidR="00B94721" w:rsidRPr="00493138">
        <w:rPr>
          <w:rFonts w:eastAsiaTheme="minorEastAsia"/>
        </w:rPr>
        <w:t xml:space="preserve"> included</w:t>
      </w:r>
      <w:r w:rsidR="000E1A8B" w:rsidRPr="00493138">
        <w:rPr>
          <w:rFonts w:eastAsiaTheme="minorEastAsia"/>
        </w:rPr>
        <w:t xml:space="preserve"> all available studies.</w:t>
      </w:r>
      <w:r w:rsidR="00997B83" w:rsidRPr="00493138">
        <w:rPr>
          <w:rFonts w:eastAsiaTheme="minorEastAsia"/>
        </w:rPr>
        <w:t xml:space="preserve"> In particular, new studies will have few citations, so will not typically appear among the first hits in Google Scholar, nor will they </w:t>
      </w:r>
      <w:r w:rsidR="00AC1CFD" w:rsidRPr="00493138">
        <w:rPr>
          <w:rFonts w:eastAsiaTheme="minorEastAsia"/>
        </w:rPr>
        <w:t>be identified via</w:t>
      </w:r>
      <w:r w:rsidR="00F70669" w:rsidRPr="00493138">
        <w:rPr>
          <w:rFonts w:eastAsiaTheme="minorEastAsia"/>
        </w:rPr>
        <w:t xml:space="preserve"> the</w:t>
      </w:r>
      <w:r w:rsidR="00AC1CFD" w:rsidRPr="00493138">
        <w:rPr>
          <w:rFonts w:eastAsiaTheme="minorEastAsia"/>
        </w:rPr>
        <w:t xml:space="preserve"> snowballing</w:t>
      </w:r>
      <w:r w:rsidR="00F70669" w:rsidRPr="00493138">
        <w:rPr>
          <w:rFonts w:eastAsiaTheme="minorEastAsia"/>
        </w:rPr>
        <w:t xml:space="preserve"> approach described above</w:t>
      </w:r>
      <w:r w:rsidR="00AC1CFD" w:rsidRPr="00493138">
        <w:rPr>
          <w:rFonts w:eastAsiaTheme="minorEastAsia"/>
        </w:rPr>
        <w:t xml:space="preserve">. </w:t>
      </w:r>
      <w:r w:rsidR="005A396C" w:rsidRPr="00493138">
        <w:rPr>
          <w:rFonts w:eastAsiaTheme="minorEastAsia"/>
        </w:rPr>
        <w:t xml:space="preserve">You should repeat your Google Scholar </w:t>
      </w:r>
      <w:r w:rsidR="00892EDE" w:rsidRPr="00493138">
        <w:rPr>
          <w:rFonts w:eastAsiaTheme="minorEastAsia"/>
        </w:rPr>
        <w:t>search but</w:t>
      </w:r>
      <w:r w:rsidR="005A396C" w:rsidRPr="00493138">
        <w:rPr>
          <w:rFonts w:eastAsiaTheme="minorEastAsia"/>
        </w:rPr>
        <w:t xml:space="preserve"> limit it just for the last three years. Then </w:t>
      </w:r>
      <w:r w:rsidR="001477DB" w:rsidRPr="00493138">
        <w:rPr>
          <w:rFonts w:eastAsiaTheme="minorEastAsia"/>
        </w:rPr>
        <w:t xml:space="preserve">inspect the abstracts of the </w:t>
      </w:r>
      <w:r w:rsidR="004115D0" w:rsidRPr="00493138">
        <w:rPr>
          <w:rFonts w:eastAsiaTheme="minorEastAsia"/>
        </w:rPr>
        <w:t xml:space="preserve">first </w:t>
      </w:r>
      <w:r w:rsidR="00246E0A">
        <w:rPr>
          <w:rFonts w:eastAsiaTheme="minorEastAsia"/>
        </w:rPr>
        <w:t>3</w:t>
      </w:r>
      <w:r w:rsidR="004115D0" w:rsidRPr="00493138">
        <w:rPr>
          <w:rFonts w:eastAsiaTheme="minorEastAsia"/>
        </w:rPr>
        <w:t xml:space="preserve">0 hits. </w:t>
      </w:r>
      <w:r w:rsidR="005405BE" w:rsidRPr="00493138">
        <w:rPr>
          <w:rFonts w:eastAsiaTheme="minorEastAsia"/>
        </w:rPr>
        <w:t>You should also inspect recent citations</w:t>
      </w:r>
      <w:r w:rsidR="002516D6" w:rsidRPr="00493138">
        <w:rPr>
          <w:rFonts w:eastAsiaTheme="minorEastAsia"/>
        </w:rPr>
        <w:t xml:space="preserve"> (</w:t>
      </w:r>
      <w:r w:rsidR="00247D58">
        <w:rPr>
          <w:rFonts w:eastAsiaTheme="minorEastAsia"/>
        </w:rPr>
        <w:t xml:space="preserve">those </w:t>
      </w:r>
      <w:r w:rsidR="0071155A">
        <w:rPr>
          <w:rFonts w:eastAsiaTheme="minorEastAsia"/>
        </w:rPr>
        <w:t>from</w:t>
      </w:r>
      <w:r w:rsidR="00247D58">
        <w:rPr>
          <w:rFonts w:eastAsiaTheme="minorEastAsia"/>
        </w:rPr>
        <w:t xml:space="preserve"> the last </w:t>
      </w:r>
      <w:r w:rsidR="002516D6" w:rsidRPr="00493138">
        <w:rPr>
          <w:rFonts w:eastAsiaTheme="minorEastAsia"/>
        </w:rPr>
        <w:t>three years)</w:t>
      </w:r>
      <w:r w:rsidR="005405BE" w:rsidRPr="00493138">
        <w:rPr>
          <w:rFonts w:eastAsiaTheme="minorEastAsia"/>
        </w:rPr>
        <w:t xml:space="preserve"> for </w:t>
      </w:r>
      <w:r w:rsidR="005007CC" w:rsidRPr="00493138">
        <w:rPr>
          <w:rFonts w:eastAsiaTheme="minorEastAsia"/>
        </w:rPr>
        <w:t>the</w:t>
      </w:r>
      <w:r w:rsidR="003872D6" w:rsidRPr="00493138">
        <w:rPr>
          <w:rFonts w:eastAsiaTheme="minorEastAsia"/>
        </w:rPr>
        <w:t xml:space="preserve"> three</w:t>
      </w:r>
      <w:r w:rsidR="005007CC" w:rsidRPr="00493138">
        <w:rPr>
          <w:rFonts w:eastAsiaTheme="minorEastAsia"/>
        </w:rPr>
        <w:t xml:space="preserve"> most important </w:t>
      </w:r>
      <w:r w:rsidR="00640ADF" w:rsidRPr="00493138">
        <w:rPr>
          <w:rFonts w:eastAsiaTheme="minorEastAsia"/>
        </w:rPr>
        <w:t>primary studies.</w:t>
      </w:r>
      <w:r w:rsidR="00B60923" w:rsidRPr="00493138">
        <w:rPr>
          <w:rFonts w:eastAsiaTheme="minorEastAsia"/>
        </w:rPr>
        <w:t xml:space="preserve"> Be sure to make notes </w:t>
      </w:r>
      <w:r w:rsidR="007C6913" w:rsidRPr="00493138">
        <w:rPr>
          <w:rFonts w:eastAsiaTheme="minorEastAsia"/>
        </w:rPr>
        <w:t>during</w:t>
      </w:r>
      <w:r w:rsidR="00B73D37" w:rsidRPr="00493138">
        <w:rPr>
          <w:rFonts w:eastAsiaTheme="minorEastAsia"/>
        </w:rPr>
        <w:t xml:space="preserve"> th</w:t>
      </w:r>
      <w:r w:rsidR="00307F7C" w:rsidRPr="00493138">
        <w:rPr>
          <w:rFonts w:eastAsiaTheme="minorEastAsia"/>
        </w:rPr>
        <w:t>e</w:t>
      </w:r>
      <w:r w:rsidR="00B73D37" w:rsidRPr="00493138">
        <w:rPr>
          <w:rFonts w:eastAsiaTheme="minorEastAsia"/>
        </w:rPr>
        <w:t xml:space="preserve"> entire </w:t>
      </w:r>
      <w:r w:rsidR="00307F7C" w:rsidRPr="00493138">
        <w:rPr>
          <w:rFonts w:eastAsiaTheme="minorEastAsia"/>
        </w:rPr>
        <w:t xml:space="preserve">literature search </w:t>
      </w:r>
      <w:r w:rsidR="00B73D37" w:rsidRPr="00493138">
        <w:rPr>
          <w:rFonts w:eastAsiaTheme="minorEastAsia"/>
        </w:rPr>
        <w:t xml:space="preserve">process to </w:t>
      </w:r>
      <w:r w:rsidR="00A72ABE" w:rsidRPr="00493138">
        <w:rPr>
          <w:rFonts w:eastAsiaTheme="minorEastAsia"/>
        </w:rPr>
        <w:t>facilitate</w:t>
      </w:r>
      <w:r w:rsidR="00E4444B" w:rsidRPr="00493138">
        <w:rPr>
          <w:rFonts w:eastAsiaTheme="minorEastAsia"/>
        </w:rPr>
        <w:t xml:space="preserve"> replicability and</w:t>
      </w:r>
      <w:r w:rsidR="00B73D37" w:rsidRPr="00493138">
        <w:rPr>
          <w:rFonts w:eastAsiaTheme="minorEastAsia"/>
        </w:rPr>
        <w:t xml:space="preserve"> construct a PRISMA diagram (see Havranek et al. 2020,</w:t>
      </w:r>
      <w:r w:rsidR="00C44E60" w:rsidRPr="00493138">
        <w:rPr>
          <w:rFonts w:eastAsiaTheme="minorEastAsia"/>
        </w:rPr>
        <w:t xml:space="preserve"> Moher et al. 2015, Page et al. 2021</w:t>
      </w:r>
      <w:r w:rsidR="003369EA">
        <w:rPr>
          <w:rFonts w:eastAsiaTheme="minorEastAsia"/>
        </w:rPr>
        <w:t>, for deta</w:t>
      </w:r>
      <w:r w:rsidR="00D0603A">
        <w:rPr>
          <w:rFonts w:eastAsiaTheme="minorEastAsia"/>
        </w:rPr>
        <w:t>i</w:t>
      </w:r>
      <w:r w:rsidR="003369EA">
        <w:rPr>
          <w:rFonts w:eastAsiaTheme="minorEastAsia"/>
        </w:rPr>
        <w:t>ls</w:t>
      </w:r>
      <w:r w:rsidR="00B73D37" w:rsidRPr="00493138">
        <w:rPr>
          <w:rFonts w:eastAsiaTheme="minorEastAsia"/>
        </w:rPr>
        <w:t>).</w:t>
      </w:r>
      <w:r w:rsidR="009A4C5A" w:rsidRPr="00493138">
        <w:rPr>
          <w:rFonts w:eastAsiaTheme="minorEastAsia"/>
        </w:rPr>
        <w:t xml:space="preserve"> See</w:t>
      </w:r>
      <w:r w:rsidR="00571A1F" w:rsidRPr="00493138">
        <w:rPr>
          <w:rFonts w:eastAsiaTheme="minorEastAsia"/>
        </w:rPr>
        <w:t xml:space="preserve"> </w:t>
      </w:r>
      <w:r w:rsidR="009A4C5A" w:rsidRPr="00493138">
        <w:rPr>
          <w:rFonts w:eastAsiaTheme="minorEastAsia"/>
        </w:rPr>
        <w:t>meta-analysis.cz/</w:t>
      </w:r>
      <w:proofErr w:type="spellStart"/>
      <w:r w:rsidR="00C44E60" w:rsidRPr="00493138">
        <w:rPr>
          <w:rFonts w:eastAsiaTheme="minorEastAsia"/>
        </w:rPr>
        <w:t>frisch</w:t>
      </w:r>
      <w:proofErr w:type="spellEnd"/>
      <w:r w:rsidR="006A338D">
        <w:rPr>
          <w:rFonts w:eastAsiaTheme="minorEastAsia"/>
        </w:rPr>
        <w:t xml:space="preserve"> </w:t>
      </w:r>
      <w:r w:rsidR="009B6835" w:rsidRPr="00493138">
        <w:rPr>
          <w:rFonts w:eastAsiaTheme="minorEastAsia"/>
        </w:rPr>
        <w:t>(Elminejad et al. 2023a)</w:t>
      </w:r>
      <w:r w:rsidR="00C44E60" w:rsidRPr="00493138">
        <w:rPr>
          <w:rFonts w:eastAsiaTheme="minorEastAsia"/>
        </w:rPr>
        <w:t xml:space="preserve"> or meta-analysis.cz/risk</w:t>
      </w:r>
      <w:r w:rsidR="009B6835" w:rsidRPr="00493138">
        <w:rPr>
          <w:rFonts w:eastAsiaTheme="minorEastAsia"/>
        </w:rPr>
        <w:t xml:space="preserve"> (Elminejad et al. 2023b)</w:t>
      </w:r>
      <w:r w:rsidR="009A4C5A" w:rsidRPr="00493138">
        <w:rPr>
          <w:rFonts w:eastAsiaTheme="minorEastAsia"/>
        </w:rPr>
        <w:t xml:space="preserve"> for an example of the diagram.</w:t>
      </w:r>
    </w:p>
    <w:p w14:paraId="0B84F4A6" w14:textId="56C4A88E" w:rsidR="005C0956" w:rsidRPr="00493138" w:rsidRDefault="005C0956" w:rsidP="002A7F70">
      <w:pPr>
        <w:pStyle w:val="Paper"/>
        <w:spacing w:after="120"/>
      </w:pPr>
      <w:r w:rsidRPr="00493138">
        <w:t>DATA COLLECTION</w:t>
      </w:r>
    </w:p>
    <w:p w14:paraId="06AA4293" w14:textId="7D7BB70E" w:rsidR="005C0956" w:rsidRPr="00493138" w:rsidRDefault="00D05442" w:rsidP="005C0956">
      <w:pPr>
        <w:spacing w:line="360" w:lineRule="auto"/>
        <w:jc w:val="both"/>
        <w:rPr>
          <w:rFonts w:eastAsiaTheme="minorEastAsia"/>
        </w:rPr>
      </w:pPr>
      <w:r w:rsidRPr="00493138">
        <w:rPr>
          <w:rFonts w:eastAsiaTheme="minorEastAsia"/>
        </w:rPr>
        <w:t xml:space="preserve">You </w:t>
      </w:r>
      <w:r w:rsidR="007B6617" w:rsidRPr="00493138">
        <w:rPr>
          <w:rFonts w:eastAsiaTheme="minorEastAsia"/>
        </w:rPr>
        <w:t>and</w:t>
      </w:r>
      <w:r w:rsidRPr="00493138">
        <w:rPr>
          <w:rFonts w:eastAsiaTheme="minorEastAsia"/>
        </w:rPr>
        <w:t xml:space="preserve"> your co-authors should collect data for meta-analysis</w:t>
      </w:r>
      <w:r w:rsidR="00DF4530" w:rsidRPr="00493138">
        <w:rPr>
          <w:rFonts w:eastAsiaTheme="minorEastAsia"/>
        </w:rPr>
        <w:t xml:space="preserve">; the task cannot be delegated to research assistants. </w:t>
      </w:r>
      <w:r w:rsidR="00D73E25" w:rsidRPr="00493138">
        <w:rPr>
          <w:rFonts w:eastAsiaTheme="minorEastAsia"/>
        </w:rPr>
        <w:t>Perhaps in a few years artificial intelligence</w:t>
      </w:r>
      <w:r w:rsidR="001169D8" w:rsidRPr="00493138">
        <w:rPr>
          <w:rFonts w:eastAsiaTheme="minorEastAsia"/>
        </w:rPr>
        <w:t xml:space="preserve"> (GPT 7?)</w:t>
      </w:r>
      <w:r w:rsidR="00D73E25" w:rsidRPr="00493138">
        <w:rPr>
          <w:rFonts w:eastAsiaTheme="minorEastAsia"/>
        </w:rPr>
        <w:t xml:space="preserve"> will be able to help with </w:t>
      </w:r>
      <w:r w:rsidR="00D73E25" w:rsidRPr="00493138">
        <w:rPr>
          <w:rFonts w:eastAsiaTheme="minorEastAsia"/>
        </w:rPr>
        <w:lastRenderedPageBreak/>
        <w:t>this laborious task, but</w:t>
      </w:r>
      <w:r w:rsidR="00D0603A">
        <w:rPr>
          <w:rFonts w:eastAsiaTheme="minorEastAsia"/>
        </w:rPr>
        <w:t xml:space="preserve">, for now, </w:t>
      </w:r>
      <w:r w:rsidR="00D73E25" w:rsidRPr="00493138">
        <w:rPr>
          <w:rFonts w:eastAsiaTheme="minorEastAsia"/>
        </w:rPr>
        <w:t xml:space="preserve">we see no substitute to </w:t>
      </w:r>
      <w:r w:rsidR="00FD795E" w:rsidRPr="00493138">
        <w:rPr>
          <w:rFonts w:eastAsiaTheme="minorEastAsia"/>
        </w:rPr>
        <w:t xml:space="preserve">the authors </w:t>
      </w:r>
      <w:r w:rsidR="00D06D4E" w:rsidRPr="00493138">
        <w:rPr>
          <w:rFonts w:eastAsiaTheme="minorEastAsia"/>
        </w:rPr>
        <w:t>of the meta-analysis</w:t>
      </w:r>
      <w:r w:rsidR="00C77143" w:rsidRPr="00493138">
        <w:rPr>
          <w:rFonts w:eastAsiaTheme="minorEastAsia"/>
        </w:rPr>
        <w:t>, experts on the meta-analyzed literature,</w:t>
      </w:r>
      <w:r w:rsidR="00D06D4E" w:rsidRPr="00493138">
        <w:rPr>
          <w:rFonts w:eastAsiaTheme="minorEastAsia"/>
        </w:rPr>
        <w:t xml:space="preserve"> carefully going through the primary studies one by one and </w:t>
      </w:r>
      <w:r w:rsidR="00967683" w:rsidRPr="00493138">
        <w:rPr>
          <w:rFonts w:eastAsiaTheme="minorEastAsia"/>
        </w:rPr>
        <w:t>painstakingly</w:t>
      </w:r>
      <w:r w:rsidR="00D06D4E" w:rsidRPr="00493138">
        <w:rPr>
          <w:rFonts w:eastAsiaTheme="minorEastAsia"/>
        </w:rPr>
        <w:t xml:space="preserve"> creating </w:t>
      </w:r>
      <w:r w:rsidR="007C5CBF" w:rsidRPr="00493138">
        <w:rPr>
          <w:rFonts w:eastAsiaTheme="minorEastAsia"/>
        </w:rPr>
        <w:t>their dataset</w:t>
      </w:r>
      <w:r w:rsidR="0087001D" w:rsidRPr="00493138">
        <w:rPr>
          <w:rFonts w:eastAsiaTheme="minorEastAsia"/>
        </w:rPr>
        <w:t xml:space="preserve"> by hand</w:t>
      </w:r>
      <w:r w:rsidR="00721901" w:rsidRPr="00493138">
        <w:rPr>
          <w:rFonts w:eastAsiaTheme="minorEastAsia"/>
        </w:rPr>
        <w:t xml:space="preserve">, </w:t>
      </w:r>
      <w:r w:rsidR="00D0603A">
        <w:rPr>
          <w:rFonts w:eastAsiaTheme="minorEastAsia"/>
        </w:rPr>
        <w:t>one</w:t>
      </w:r>
      <w:r w:rsidR="00721901" w:rsidRPr="00493138">
        <w:rPr>
          <w:rFonts w:eastAsiaTheme="minorEastAsia"/>
        </w:rPr>
        <w:t xml:space="preserve"> data point after </w:t>
      </w:r>
      <w:r w:rsidR="00D0603A">
        <w:rPr>
          <w:rFonts w:eastAsiaTheme="minorEastAsia"/>
        </w:rPr>
        <w:t>another</w:t>
      </w:r>
      <w:r w:rsidR="007C5CBF" w:rsidRPr="00493138">
        <w:rPr>
          <w:rFonts w:eastAsiaTheme="minorEastAsia"/>
        </w:rPr>
        <w:t xml:space="preserve">. </w:t>
      </w:r>
      <w:r w:rsidR="00AC252F" w:rsidRPr="00493138">
        <w:rPr>
          <w:rFonts w:eastAsiaTheme="minorEastAsia"/>
        </w:rPr>
        <w:t>In fact, as noted by</w:t>
      </w:r>
      <w:r w:rsidR="00E16305" w:rsidRPr="00493138">
        <w:rPr>
          <w:rFonts w:eastAsiaTheme="minorEastAsia"/>
        </w:rPr>
        <w:t xml:space="preserve"> the philosopher and economic historian Deirdre</w:t>
      </w:r>
      <w:r w:rsidR="00AC252F" w:rsidRPr="00493138">
        <w:rPr>
          <w:rFonts w:eastAsiaTheme="minorEastAsia"/>
        </w:rPr>
        <w:t xml:space="preserve"> McCloskey (</w:t>
      </w:r>
      <w:r w:rsidR="00C44E60" w:rsidRPr="00493138">
        <w:rPr>
          <w:rFonts w:eastAsiaTheme="minorEastAsia"/>
        </w:rPr>
        <w:t>McCloskey 2016</w:t>
      </w:r>
      <w:r w:rsidR="00AC252F" w:rsidRPr="00493138">
        <w:rPr>
          <w:rFonts w:eastAsiaTheme="minorEastAsia"/>
        </w:rPr>
        <w:t>)</w:t>
      </w:r>
      <w:r w:rsidR="008560A0" w:rsidRPr="00493138">
        <w:rPr>
          <w:rFonts w:eastAsiaTheme="minorEastAsia"/>
        </w:rPr>
        <w:t>,</w:t>
      </w:r>
      <w:r w:rsidR="004C5296" w:rsidRPr="00493138">
        <w:rPr>
          <w:rFonts w:eastAsiaTheme="minorEastAsia"/>
        </w:rPr>
        <w:t xml:space="preserve"> </w:t>
      </w:r>
      <w:r w:rsidR="008560A0" w:rsidRPr="00493138">
        <w:rPr>
          <w:rFonts w:eastAsiaTheme="minorEastAsia"/>
        </w:rPr>
        <w:t>here we should not talk about</w:t>
      </w:r>
      <w:r w:rsidR="00C673BD">
        <w:rPr>
          <w:rFonts w:eastAsiaTheme="minorEastAsia"/>
        </w:rPr>
        <w:t xml:space="preserve"> </w:t>
      </w:r>
      <w:r w:rsidR="008560A0" w:rsidRPr="00C673BD">
        <w:rPr>
          <w:rFonts w:eastAsiaTheme="minorEastAsia"/>
          <w:i/>
          <w:iCs/>
        </w:rPr>
        <w:t>data</w:t>
      </w:r>
      <w:r w:rsidR="008560A0" w:rsidRPr="00493138">
        <w:rPr>
          <w:rFonts w:eastAsiaTheme="minorEastAsia"/>
        </w:rPr>
        <w:t xml:space="preserve"> (“things given” in Latin), but </w:t>
      </w:r>
      <w:proofErr w:type="spellStart"/>
      <w:r w:rsidR="008560A0" w:rsidRPr="00C673BD">
        <w:rPr>
          <w:rFonts w:eastAsiaTheme="minorEastAsia"/>
          <w:i/>
          <w:iCs/>
        </w:rPr>
        <w:t>capta</w:t>
      </w:r>
      <w:proofErr w:type="spellEnd"/>
      <w:r w:rsidR="008560A0" w:rsidRPr="00493138">
        <w:rPr>
          <w:rFonts w:eastAsiaTheme="minorEastAsia"/>
        </w:rPr>
        <w:t xml:space="preserve">: </w:t>
      </w:r>
      <w:r w:rsidR="00926CB4">
        <w:rPr>
          <w:rFonts w:eastAsiaTheme="minorEastAsia"/>
        </w:rPr>
        <w:t>“</w:t>
      </w:r>
      <w:r w:rsidR="008560A0" w:rsidRPr="00493138">
        <w:rPr>
          <w:rFonts w:eastAsiaTheme="minorEastAsia"/>
        </w:rPr>
        <w:t>things seized.</w:t>
      </w:r>
      <w:r w:rsidR="00926CB4">
        <w:rPr>
          <w:rFonts w:eastAsiaTheme="minorEastAsia"/>
        </w:rPr>
        <w:t>”</w:t>
      </w:r>
      <w:r w:rsidR="008560A0" w:rsidRPr="00493138">
        <w:rPr>
          <w:rFonts w:eastAsiaTheme="minorEastAsia"/>
        </w:rPr>
        <w:t xml:space="preserve"> </w:t>
      </w:r>
      <w:r w:rsidR="0079141A" w:rsidRPr="00493138">
        <w:rPr>
          <w:rFonts w:eastAsiaTheme="minorEastAsia"/>
        </w:rPr>
        <w:t xml:space="preserve">Unlike </w:t>
      </w:r>
      <w:r w:rsidR="000B73A0">
        <w:rPr>
          <w:rFonts w:eastAsiaTheme="minorEastAsia"/>
        </w:rPr>
        <w:t xml:space="preserve">the </w:t>
      </w:r>
      <w:r w:rsidR="0079141A" w:rsidRPr="00493138">
        <w:rPr>
          <w:rFonts w:eastAsiaTheme="minorEastAsia"/>
        </w:rPr>
        <w:t xml:space="preserve">authors </w:t>
      </w:r>
      <w:r w:rsidR="000B73A0">
        <w:rPr>
          <w:rFonts w:eastAsiaTheme="minorEastAsia"/>
        </w:rPr>
        <w:t>of</w:t>
      </w:r>
      <w:r w:rsidR="0079141A" w:rsidRPr="00493138">
        <w:rPr>
          <w:rFonts w:eastAsiaTheme="minorEastAsia"/>
        </w:rPr>
        <w:t xml:space="preserve"> most </w:t>
      </w:r>
      <w:r w:rsidR="000B73A0">
        <w:rPr>
          <w:rFonts w:eastAsiaTheme="minorEastAsia"/>
        </w:rPr>
        <w:t>econometric studies</w:t>
      </w:r>
      <w:r w:rsidR="0079141A" w:rsidRPr="00493138">
        <w:rPr>
          <w:rFonts w:eastAsiaTheme="minorEastAsia"/>
        </w:rPr>
        <w:t>, meta-analysts do not take existing data but create new databases.</w:t>
      </w:r>
      <w:r w:rsidR="00D8137D" w:rsidRPr="00493138">
        <w:rPr>
          <w:rFonts w:eastAsiaTheme="minorEastAsia"/>
        </w:rPr>
        <w:t xml:space="preserve"> Examples of meta-analysis datasets are available at meta-analysis.cz.</w:t>
      </w:r>
    </w:p>
    <w:p w14:paraId="0ECE043B" w14:textId="53FEC6FB" w:rsidR="00634185" w:rsidRPr="00493138" w:rsidRDefault="0079141A" w:rsidP="005C0956">
      <w:pPr>
        <w:spacing w:line="360" w:lineRule="auto"/>
        <w:jc w:val="both"/>
        <w:rPr>
          <w:rFonts w:eastAsiaTheme="minorEastAsia"/>
        </w:rPr>
      </w:pPr>
      <w:r w:rsidRPr="00493138">
        <w:rPr>
          <w:rFonts w:eastAsiaTheme="minorEastAsia"/>
        </w:rPr>
        <w:tab/>
      </w:r>
      <w:r w:rsidR="00A1682A">
        <w:rPr>
          <w:rFonts w:eastAsiaTheme="minorEastAsia"/>
        </w:rPr>
        <w:t>If possible, a</w:t>
      </w:r>
      <w:r w:rsidR="002D10AF" w:rsidRPr="00493138">
        <w:rPr>
          <w:rFonts w:eastAsiaTheme="minorEastAsia"/>
        </w:rPr>
        <w:t>t least two co-author</w:t>
      </w:r>
      <w:r w:rsidR="003F7C81" w:rsidRPr="00493138">
        <w:rPr>
          <w:rFonts w:eastAsiaTheme="minorEastAsia"/>
        </w:rPr>
        <w:t>s</w:t>
      </w:r>
      <w:r w:rsidR="002D10AF" w:rsidRPr="00493138">
        <w:rPr>
          <w:rFonts w:eastAsiaTheme="minorEastAsia"/>
        </w:rPr>
        <w:t xml:space="preserve"> should</w:t>
      </w:r>
      <w:r w:rsidR="00FB1976" w:rsidRPr="00493138">
        <w:rPr>
          <w:rFonts w:eastAsiaTheme="minorEastAsia"/>
        </w:rPr>
        <w:t xml:space="preserve"> </w:t>
      </w:r>
      <w:r w:rsidR="002D10AF" w:rsidRPr="00493138">
        <w:rPr>
          <w:rFonts w:eastAsiaTheme="minorEastAsia"/>
        </w:rPr>
        <w:t>collect the data</w:t>
      </w:r>
      <w:r w:rsidR="00F36354">
        <w:rPr>
          <w:rFonts w:eastAsiaTheme="minorEastAsia"/>
        </w:rPr>
        <w:t xml:space="preserve"> </w:t>
      </w:r>
      <w:r w:rsidR="002D15DF">
        <w:rPr>
          <w:rFonts w:eastAsiaTheme="minorEastAsia"/>
        </w:rPr>
        <w:t>independently</w:t>
      </w:r>
      <w:r w:rsidR="00C14F46" w:rsidRPr="00493138">
        <w:rPr>
          <w:rFonts w:eastAsiaTheme="minorEastAsia"/>
        </w:rPr>
        <w:t xml:space="preserve">. The reason is that </w:t>
      </w:r>
      <w:r w:rsidR="006C3AC1" w:rsidRPr="00493138">
        <w:rPr>
          <w:rFonts w:eastAsiaTheme="minorEastAsia"/>
        </w:rPr>
        <w:t>mistakes in manual coding of studies (</w:t>
      </w:r>
      <w:r w:rsidR="009E1849" w:rsidRPr="00493138">
        <w:rPr>
          <w:rFonts w:eastAsiaTheme="minorEastAsia"/>
        </w:rPr>
        <w:t xml:space="preserve">dozens of pages </w:t>
      </w:r>
      <w:r w:rsidR="00AF50DE" w:rsidRPr="00493138">
        <w:rPr>
          <w:rFonts w:eastAsiaTheme="minorEastAsia"/>
        </w:rPr>
        <w:t>in</w:t>
      </w:r>
      <w:r w:rsidR="009E1849" w:rsidRPr="00493138">
        <w:rPr>
          <w:rFonts w:eastAsiaTheme="minorEastAsia"/>
        </w:rPr>
        <w:t xml:space="preserve"> </w:t>
      </w:r>
      <w:r w:rsidR="006C3AC1" w:rsidRPr="00493138">
        <w:rPr>
          <w:rFonts w:eastAsiaTheme="minorEastAsia"/>
        </w:rPr>
        <w:t xml:space="preserve">pdf) are inevitable, and </w:t>
      </w:r>
      <w:r w:rsidR="00710309" w:rsidRPr="00493138">
        <w:rPr>
          <w:rFonts w:eastAsiaTheme="minorEastAsia"/>
        </w:rPr>
        <w:t>with two experts collecting the same data the mistakes can be</w:t>
      </w:r>
      <w:r w:rsidR="00E53A80">
        <w:rPr>
          <w:rFonts w:eastAsiaTheme="minorEastAsia"/>
        </w:rPr>
        <w:t xml:space="preserve"> easily</w:t>
      </w:r>
      <w:r w:rsidR="00710309" w:rsidRPr="00493138">
        <w:rPr>
          <w:rFonts w:eastAsiaTheme="minorEastAsia"/>
        </w:rPr>
        <w:t xml:space="preserve"> identified and corrected. </w:t>
      </w:r>
      <w:r w:rsidR="00DB6051" w:rsidRPr="00493138">
        <w:rPr>
          <w:rFonts w:eastAsiaTheme="minorEastAsia"/>
        </w:rPr>
        <w:t>The effect sizes</w:t>
      </w:r>
      <w:r w:rsidR="00DD3E51" w:rsidRPr="00493138">
        <w:rPr>
          <w:rFonts w:eastAsiaTheme="minorEastAsia"/>
        </w:rPr>
        <w:t xml:space="preserve"> collected for meta-analysis</w:t>
      </w:r>
      <w:r w:rsidR="00DB6051" w:rsidRPr="00493138">
        <w:rPr>
          <w:rFonts w:eastAsiaTheme="minorEastAsia"/>
        </w:rPr>
        <w:t xml:space="preserve"> must be comparable quantitatively, not only qualitatively. </w:t>
      </w:r>
      <w:r w:rsidR="0004289C" w:rsidRPr="00493138">
        <w:rPr>
          <w:rFonts w:eastAsiaTheme="minorEastAsia"/>
        </w:rPr>
        <w:t xml:space="preserve">Quantitatively comparable </w:t>
      </w:r>
      <w:r w:rsidR="0030661B" w:rsidRPr="00493138">
        <w:rPr>
          <w:rFonts w:eastAsiaTheme="minorEastAsia"/>
        </w:rPr>
        <w:t xml:space="preserve">effect sizes include </w:t>
      </w:r>
      <w:r w:rsidR="00FD2205" w:rsidRPr="00493138">
        <w:rPr>
          <w:rFonts w:eastAsiaTheme="minorEastAsia"/>
        </w:rPr>
        <w:t xml:space="preserve">correlation coefficients, </w:t>
      </w:r>
      <w:r w:rsidR="008674BE" w:rsidRPr="00493138">
        <w:rPr>
          <w:rFonts w:eastAsiaTheme="minorEastAsia"/>
        </w:rPr>
        <w:t xml:space="preserve">odd ratios, elasticities, </w:t>
      </w:r>
      <w:r w:rsidR="00B459F8" w:rsidRPr="00493138">
        <w:rPr>
          <w:rFonts w:eastAsiaTheme="minorEastAsia"/>
        </w:rPr>
        <w:t>and standardize</w:t>
      </w:r>
      <w:r w:rsidR="000B73A0">
        <w:rPr>
          <w:rFonts w:eastAsiaTheme="minorEastAsia"/>
        </w:rPr>
        <w:t>d</w:t>
      </w:r>
      <w:r w:rsidR="00B459F8" w:rsidRPr="00493138">
        <w:rPr>
          <w:rFonts w:eastAsiaTheme="minorEastAsia"/>
        </w:rPr>
        <w:t xml:space="preserve"> mean differences</w:t>
      </w:r>
      <w:r w:rsidR="004C770B">
        <w:rPr>
          <w:rFonts w:eastAsiaTheme="minorEastAsia"/>
        </w:rPr>
        <w:t xml:space="preserve">. </w:t>
      </w:r>
      <w:r w:rsidR="00A20FBF" w:rsidRPr="00493138">
        <w:rPr>
          <w:rFonts w:eastAsiaTheme="minorEastAsia"/>
        </w:rPr>
        <w:t>Regression coefficients are generally not comparable</w:t>
      </w:r>
      <w:r w:rsidR="000B73A0">
        <w:rPr>
          <w:rFonts w:eastAsiaTheme="minorEastAsia"/>
        </w:rPr>
        <w:t xml:space="preserve"> without transformations</w:t>
      </w:r>
      <w:r w:rsidR="00A20FBF" w:rsidRPr="00493138">
        <w:rPr>
          <w:rFonts w:eastAsiaTheme="minorEastAsia"/>
        </w:rPr>
        <w:t>, because different primary studies can use different units</w:t>
      </w:r>
      <w:r w:rsidR="000B73A0">
        <w:rPr>
          <w:rFonts w:eastAsiaTheme="minorEastAsia"/>
        </w:rPr>
        <w:t xml:space="preserve"> of measurement or </w:t>
      </w:r>
      <w:r w:rsidR="000B73A0" w:rsidRPr="00493138">
        <w:rPr>
          <w:rFonts w:eastAsiaTheme="minorEastAsia"/>
        </w:rPr>
        <w:t xml:space="preserve">functional forms </w:t>
      </w:r>
      <w:r w:rsidR="000B73A0">
        <w:rPr>
          <w:rFonts w:eastAsiaTheme="minorEastAsia"/>
        </w:rPr>
        <w:t>of the independent and/or dependent variables</w:t>
      </w:r>
      <w:r w:rsidR="00A20FBF" w:rsidRPr="00493138">
        <w:rPr>
          <w:rFonts w:eastAsiaTheme="minorEastAsia"/>
        </w:rPr>
        <w:t xml:space="preserve">. </w:t>
      </w:r>
      <w:r w:rsidR="00BB044C" w:rsidRPr="00493138">
        <w:rPr>
          <w:rFonts w:eastAsiaTheme="minorEastAsia"/>
        </w:rPr>
        <w:t xml:space="preserve">If the authors of primary studies </w:t>
      </w:r>
      <w:r w:rsidR="00DE1798" w:rsidRPr="00493138">
        <w:rPr>
          <w:rFonts w:eastAsiaTheme="minorEastAsia"/>
        </w:rPr>
        <w:t xml:space="preserve">report summary statistics for their regression variables, </w:t>
      </w:r>
      <w:r w:rsidR="00F305EC" w:rsidRPr="00493138">
        <w:rPr>
          <w:rFonts w:eastAsiaTheme="minorEastAsia"/>
        </w:rPr>
        <w:t xml:space="preserve">the results can often be recomputed to a common metric </w:t>
      </w:r>
      <w:r w:rsidR="000B73A0">
        <w:rPr>
          <w:rFonts w:eastAsiaTheme="minorEastAsia"/>
        </w:rPr>
        <w:t>such as elasticities</w:t>
      </w:r>
      <w:r w:rsidR="00EE2CBE">
        <w:rPr>
          <w:rFonts w:eastAsiaTheme="minorEastAsia"/>
        </w:rPr>
        <w:t>.</w:t>
      </w:r>
      <w:r w:rsidR="00063158">
        <w:rPr>
          <w:rFonts w:eastAsiaTheme="minorEastAsia"/>
        </w:rPr>
        <w:t xml:space="preserve"> </w:t>
      </w:r>
      <w:r w:rsidR="000B73A0">
        <w:rPr>
          <w:rFonts w:eastAsiaTheme="minorEastAsia"/>
        </w:rPr>
        <w:t xml:space="preserve">To take one example, </w:t>
      </w:r>
      <w:r w:rsidR="005D2AAD" w:rsidRPr="00493138">
        <w:rPr>
          <w:rFonts w:eastAsiaTheme="minorEastAsia"/>
        </w:rPr>
        <w:t>the effect of class size on student achievement</w:t>
      </w:r>
      <w:r w:rsidR="000B73A0">
        <w:rPr>
          <w:rFonts w:eastAsiaTheme="minorEastAsia"/>
        </w:rPr>
        <w:t xml:space="preserve"> can be </w:t>
      </w:r>
      <w:r w:rsidR="005078F6">
        <w:rPr>
          <w:rFonts w:eastAsiaTheme="minorEastAsia"/>
        </w:rPr>
        <w:t xml:space="preserve">gauged </w:t>
      </w:r>
      <w:r w:rsidR="000B73A0">
        <w:rPr>
          <w:rFonts w:eastAsiaTheme="minorEastAsia"/>
        </w:rPr>
        <w:t xml:space="preserve">by </w:t>
      </w:r>
      <w:r w:rsidR="00B31482" w:rsidRPr="00493138">
        <w:rPr>
          <w:rFonts w:eastAsiaTheme="minorEastAsia"/>
        </w:rPr>
        <w:t>the change</w:t>
      </w:r>
      <w:r w:rsidR="007E540F" w:rsidRPr="00493138">
        <w:rPr>
          <w:rFonts w:eastAsiaTheme="minorEastAsia"/>
        </w:rPr>
        <w:t xml:space="preserve"> in the average test score</w:t>
      </w:r>
      <w:r w:rsidR="00B31482" w:rsidRPr="00493138">
        <w:rPr>
          <w:rFonts w:eastAsiaTheme="minorEastAsia"/>
        </w:rPr>
        <w:t xml:space="preserve">, measured in </w:t>
      </w:r>
      <w:r w:rsidR="006C2FE0" w:rsidRPr="00493138">
        <w:rPr>
          <w:rFonts w:eastAsiaTheme="minorEastAsia"/>
        </w:rPr>
        <w:t xml:space="preserve">percentiles of </w:t>
      </w:r>
      <w:r w:rsidR="007264FD" w:rsidRPr="00493138">
        <w:rPr>
          <w:rFonts w:eastAsiaTheme="minorEastAsia"/>
        </w:rPr>
        <w:t xml:space="preserve">the test score’s </w:t>
      </w:r>
      <w:r w:rsidR="00B31482" w:rsidRPr="00493138">
        <w:rPr>
          <w:rFonts w:eastAsiaTheme="minorEastAsia"/>
        </w:rPr>
        <w:t xml:space="preserve">standard deviation, in response to an increase in class size by </w:t>
      </w:r>
      <w:r w:rsidR="003A61C2">
        <w:rPr>
          <w:rFonts w:eastAsiaTheme="minorEastAsia"/>
        </w:rPr>
        <w:t>one</w:t>
      </w:r>
      <w:r w:rsidR="00B31482" w:rsidRPr="00493138">
        <w:rPr>
          <w:rFonts w:eastAsiaTheme="minorEastAsia"/>
        </w:rPr>
        <w:t xml:space="preserve"> student</w:t>
      </w:r>
      <w:r w:rsidR="005D70E7">
        <w:rPr>
          <w:rFonts w:eastAsiaTheme="minorEastAsia"/>
        </w:rPr>
        <w:t xml:space="preserve"> </w:t>
      </w:r>
      <w:r w:rsidR="00A018F4">
        <w:rPr>
          <w:rFonts w:eastAsiaTheme="minorEastAsia"/>
        </w:rPr>
        <w:t>(</w:t>
      </w:r>
      <w:proofErr w:type="spellStart"/>
      <w:r w:rsidR="005D70E7">
        <w:rPr>
          <w:rFonts w:eastAsiaTheme="minorEastAsia"/>
        </w:rPr>
        <w:t>Opatrny</w:t>
      </w:r>
      <w:proofErr w:type="spellEnd"/>
      <w:r w:rsidR="005D70E7">
        <w:rPr>
          <w:rFonts w:eastAsiaTheme="minorEastAsia"/>
        </w:rPr>
        <w:t xml:space="preserve"> et al. 2023).</w:t>
      </w:r>
      <w:r w:rsidR="000B73A0">
        <w:rPr>
          <w:rFonts w:eastAsiaTheme="minorEastAsia"/>
        </w:rPr>
        <w:t xml:space="preserve"> </w:t>
      </w:r>
    </w:p>
    <w:p w14:paraId="7E3E6E35" w14:textId="66B7E928" w:rsidR="0079141A" w:rsidRPr="00493138" w:rsidRDefault="002F05A1" w:rsidP="00634185">
      <w:pPr>
        <w:spacing w:line="360" w:lineRule="auto"/>
        <w:ind w:firstLine="360"/>
        <w:jc w:val="both"/>
        <w:rPr>
          <w:rFonts w:eastAsiaTheme="minorEastAsia"/>
        </w:rPr>
      </w:pPr>
      <w:r w:rsidRPr="00493138">
        <w:rPr>
          <w:rFonts w:eastAsiaTheme="minorEastAsia"/>
        </w:rPr>
        <w:t xml:space="preserve">If such standardization is </w:t>
      </w:r>
      <w:r w:rsidR="00716C99" w:rsidRPr="00493138">
        <w:rPr>
          <w:rFonts w:eastAsiaTheme="minorEastAsia"/>
        </w:rPr>
        <w:t>infeasible</w:t>
      </w:r>
      <w:r w:rsidRPr="00493138">
        <w:rPr>
          <w:rFonts w:eastAsiaTheme="minorEastAsia"/>
        </w:rPr>
        <w:t xml:space="preserve">, </w:t>
      </w:r>
      <w:r w:rsidR="00373F09" w:rsidRPr="00493138">
        <w:rPr>
          <w:rFonts w:eastAsiaTheme="minorEastAsia"/>
        </w:rPr>
        <w:t>meta-analysts can recompute effect sizes to partial correlation coefficients</w:t>
      </w:r>
      <w:r w:rsidR="00B942EA" w:rsidRPr="00493138">
        <w:rPr>
          <w:rFonts w:eastAsiaTheme="minorEastAsia"/>
        </w:rPr>
        <w:t xml:space="preserve"> (</w:t>
      </w:r>
      <w:r w:rsidR="00BB0753" w:rsidRPr="00493138">
        <w:rPr>
          <w:rFonts w:eastAsiaTheme="minorEastAsia"/>
        </w:rPr>
        <w:t xml:space="preserve">Doucouliagos 2005, </w:t>
      </w:r>
      <w:proofErr w:type="spellStart"/>
      <w:r w:rsidR="00BB0753" w:rsidRPr="00493138">
        <w:rPr>
          <w:rFonts w:eastAsiaTheme="minorEastAsia"/>
        </w:rPr>
        <w:t>Zigraiova</w:t>
      </w:r>
      <w:proofErr w:type="spellEnd"/>
      <w:r w:rsidR="00BB0753" w:rsidRPr="00493138">
        <w:rPr>
          <w:rFonts w:eastAsiaTheme="minorEastAsia"/>
        </w:rPr>
        <w:t xml:space="preserve"> &amp; Havranek 2016, </w:t>
      </w:r>
      <w:proofErr w:type="spellStart"/>
      <w:r w:rsidR="00BB0753" w:rsidRPr="00493138">
        <w:rPr>
          <w:rFonts w:eastAsiaTheme="minorEastAsia"/>
        </w:rPr>
        <w:t>Cazachevici</w:t>
      </w:r>
      <w:proofErr w:type="spellEnd"/>
      <w:r w:rsidR="00BB0753" w:rsidRPr="00493138">
        <w:rPr>
          <w:rFonts w:eastAsiaTheme="minorEastAsia"/>
        </w:rPr>
        <w:t xml:space="preserve"> et al. 2020</w:t>
      </w:r>
      <w:r w:rsidR="00B942EA" w:rsidRPr="00493138">
        <w:rPr>
          <w:rFonts w:eastAsiaTheme="minorEastAsia"/>
        </w:rPr>
        <w:t xml:space="preserve">). </w:t>
      </w:r>
      <w:r w:rsidR="00EE2CBE">
        <w:rPr>
          <w:rFonts w:eastAsiaTheme="minorEastAsia"/>
        </w:rPr>
        <w:t>However,</w:t>
      </w:r>
      <w:r w:rsidR="00AB0A8A" w:rsidRPr="00493138">
        <w:rPr>
          <w:rFonts w:eastAsiaTheme="minorEastAsia"/>
        </w:rPr>
        <w:t xml:space="preserve"> a lot of information is lost </w:t>
      </w:r>
      <w:r w:rsidR="00EE2CBE">
        <w:rPr>
          <w:rFonts w:eastAsiaTheme="minorEastAsia"/>
        </w:rPr>
        <w:t xml:space="preserve">though this transformation as well as </w:t>
      </w:r>
      <w:r w:rsidR="00AB0A8A" w:rsidRPr="00493138">
        <w:rPr>
          <w:rFonts w:eastAsiaTheme="minorEastAsia"/>
        </w:rPr>
        <w:t xml:space="preserve">the </w:t>
      </w:r>
      <w:r w:rsidR="00EE2CBE">
        <w:rPr>
          <w:rFonts w:eastAsiaTheme="minorEastAsia"/>
        </w:rPr>
        <w:t>economic and practical interpretation of</w:t>
      </w:r>
      <w:r w:rsidR="00AB0A8A" w:rsidRPr="00493138">
        <w:rPr>
          <w:rFonts w:eastAsiaTheme="minorEastAsia"/>
        </w:rPr>
        <w:t xml:space="preserve"> the </w:t>
      </w:r>
      <w:r w:rsidR="00EE2CBE">
        <w:rPr>
          <w:rFonts w:eastAsiaTheme="minorEastAsia"/>
        </w:rPr>
        <w:t xml:space="preserve">original </w:t>
      </w:r>
      <w:r w:rsidR="00AB0A8A" w:rsidRPr="00493138">
        <w:rPr>
          <w:rFonts w:eastAsiaTheme="minorEastAsia"/>
        </w:rPr>
        <w:t>effect size</w:t>
      </w:r>
      <w:r w:rsidR="00EE2CBE">
        <w:rPr>
          <w:rFonts w:eastAsiaTheme="minorEastAsia"/>
        </w:rPr>
        <w:t>s. P</w:t>
      </w:r>
      <w:r w:rsidR="00AB0A8A" w:rsidRPr="00493138">
        <w:rPr>
          <w:rFonts w:eastAsiaTheme="minorEastAsia"/>
        </w:rPr>
        <w:t xml:space="preserve">artial correlations should </w:t>
      </w:r>
      <w:r w:rsidR="002E329B" w:rsidRPr="00493138">
        <w:rPr>
          <w:rFonts w:eastAsiaTheme="minorEastAsia"/>
        </w:rPr>
        <w:t xml:space="preserve">thus </w:t>
      </w:r>
      <w:r w:rsidR="00AB0A8A" w:rsidRPr="00493138">
        <w:rPr>
          <w:rFonts w:eastAsiaTheme="minorEastAsia"/>
        </w:rPr>
        <w:t>be used as</w:t>
      </w:r>
      <w:r w:rsidR="005A1B09" w:rsidRPr="00493138">
        <w:rPr>
          <w:rFonts w:eastAsiaTheme="minorEastAsia"/>
        </w:rPr>
        <w:t xml:space="preserve"> a</w:t>
      </w:r>
      <w:r w:rsidR="00AB0A8A" w:rsidRPr="00493138">
        <w:rPr>
          <w:rFonts w:eastAsiaTheme="minorEastAsia"/>
        </w:rPr>
        <w:t xml:space="preserve"> last resort (Stanley</w:t>
      </w:r>
      <w:r w:rsidR="00530763" w:rsidRPr="00493138">
        <w:rPr>
          <w:rFonts w:eastAsiaTheme="minorEastAsia"/>
        </w:rPr>
        <w:t xml:space="preserve"> &amp; Doucouliagos 2012, Stanley &amp; Doucouliagos 2023</w:t>
      </w:r>
      <w:r w:rsidR="00BB0753" w:rsidRPr="00493138">
        <w:rPr>
          <w:rFonts w:eastAsiaTheme="minorEastAsia"/>
        </w:rPr>
        <w:t xml:space="preserve">, </w:t>
      </w:r>
      <w:r w:rsidR="00E3372F" w:rsidRPr="00493138">
        <w:rPr>
          <w:rFonts w:eastAsiaTheme="minorEastAsia"/>
        </w:rPr>
        <w:t>Roth et al. 2018</w:t>
      </w:r>
      <w:r w:rsidR="00530763" w:rsidRPr="00493138">
        <w:rPr>
          <w:rFonts w:eastAsiaTheme="minorEastAsia"/>
        </w:rPr>
        <w:t>)</w:t>
      </w:r>
      <w:r w:rsidR="00AB0A8A" w:rsidRPr="00493138">
        <w:rPr>
          <w:rFonts w:eastAsiaTheme="minorEastAsia"/>
        </w:rPr>
        <w:t>.</w:t>
      </w:r>
      <w:r w:rsidR="005D3DD0" w:rsidRPr="00493138">
        <w:rPr>
          <w:rFonts w:eastAsiaTheme="minorEastAsia"/>
        </w:rPr>
        <w:t xml:space="preserve"> If you use partial correlations in your main analysis, always include a robustness check that focuses on </w:t>
      </w:r>
      <w:r w:rsidR="00EE2CBE">
        <w:rPr>
          <w:rFonts w:eastAsiaTheme="minorEastAsia"/>
        </w:rPr>
        <w:t>the largest</w:t>
      </w:r>
      <w:r w:rsidR="005D3DD0" w:rsidRPr="00493138">
        <w:rPr>
          <w:rFonts w:eastAsiaTheme="minorEastAsia"/>
        </w:rPr>
        <w:t xml:space="preserve"> subset of primary studies </w:t>
      </w:r>
      <w:r w:rsidR="00EE2CBE">
        <w:rPr>
          <w:rFonts w:eastAsiaTheme="minorEastAsia"/>
        </w:rPr>
        <w:t>with</w:t>
      </w:r>
      <w:r w:rsidR="005D3DD0" w:rsidRPr="00493138">
        <w:rPr>
          <w:rFonts w:eastAsiaTheme="minorEastAsia"/>
        </w:rPr>
        <w:t xml:space="preserve"> </w:t>
      </w:r>
      <w:r w:rsidR="0076527C" w:rsidRPr="00493138">
        <w:rPr>
          <w:rFonts w:eastAsiaTheme="minorEastAsia"/>
        </w:rPr>
        <w:t xml:space="preserve">comparable </w:t>
      </w:r>
      <w:r w:rsidR="00B442A1" w:rsidRPr="00493138">
        <w:rPr>
          <w:rFonts w:eastAsiaTheme="minorEastAsia"/>
        </w:rPr>
        <w:t>effect sizes</w:t>
      </w:r>
      <w:r w:rsidR="0076527C" w:rsidRPr="00493138">
        <w:rPr>
          <w:rFonts w:eastAsiaTheme="minorEastAsia"/>
        </w:rPr>
        <w:t xml:space="preserve"> </w:t>
      </w:r>
      <w:r w:rsidR="005D3DD0" w:rsidRPr="00493138">
        <w:rPr>
          <w:rFonts w:eastAsiaTheme="minorEastAsia"/>
        </w:rPr>
        <w:t>(often elasticities).</w:t>
      </w:r>
      <w:r w:rsidR="002E12E6" w:rsidRPr="00493138">
        <w:rPr>
          <w:rFonts w:eastAsiaTheme="minorEastAsia"/>
        </w:rPr>
        <w:t xml:space="preserve"> For similar reasons, we discourage the use of simple correlation coefficients in </w:t>
      </w:r>
      <w:r w:rsidR="00DA2791" w:rsidRPr="00493138">
        <w:rPr>
          <w:rFonts w:eastAsiaTheme="minorEastAsia"/>
        </w:rPr>
        <w:t>meta-analysis</w:t>
      </w:r>
      <w:r w:rsidR="002E12E6" w:rsidRPr="00493138">
        <w:rPr>
          <w:rFonts w:eastAsiaTheme="minorEastAsia"/>
        </w:rPr>
        <w:t xml:space="preserve"> if more informative alternatives</w:t>
      </w:r>
      <w:r w:rsidR="00A11D99" w:rsidRPr="00493138">
        <w:rPr>
          <w:rFonts w:eastAsiaTheme="minorEastAsia"/>
        </w:rPr>
        <w:t>, such as standardized mean differences,</w:t>
      </w:r>
      <w:r w:rsidR="002E12E6" w:rsidRPr="00493138">
        <w:rPr>
          <w:rFonts w:eastAsiaTheme="minorEastAsia"/>
        </w:rPr>
        <w:t xml:space="preserve"> are available</w:t>
      </w:r>
      <w:r w:rsidR="00BD5485" w:rsidRPr="00493138">
        <w:rPr>
          <w:rFonts w:eastAsiaTheme="minorEastAsia"/>
        </w:rPr>
        <w:t>.</w:t>
      </w:r>
      <w:r w:rsidR="00502AF3" w:rsidRPr="00493138">
        <w:rPr>
          <w:rFonts w:eastAsiaTheme="minorEastAsia"/>
        </w:rPr>
        <w:t xml:space="preserve"> Doucouliagos </w:t>
      </w:r>
      <w:r w:rsidR="00502AF3" w:rsidRPr="00493138">
        <w:rPr>
          <w:rFonts w:eastAsiaTheme="minorEastAsia"/>
        </w:rPr>
        <w:lastRenderedPageBreak/>
        <w:t>(</w:t>
      </w:r>
      <w:r w:rsidR="00530763" w:rsidRPr="00493138">
        <w:rPr>
          <w:rFonts w:eastAsiaTheme="minorEastAsia"/>
        </w:rPr>
        <w:t>2011</w:t>
      </w:r>
      <w:r w:rsidR="00502AF3" w:rsidRPr="00493138">
        <w:rPr>
          <w:rFonts w:eastAsiaTheme="minorEastAsia"/>
        </w:rPr>
        <w:t xml:space="preserve">) provides </w:t>
      </w:r>
      <w:r w:rsidR="00C04D42" w:rsidRPr="00493138">
        <w:rPr>
          <w:rFonts w:eastAsiaTheme="minorEastAsia"/>
        </w:rPr>
        <w:t xml:space="preserve">preliminary guidelines </w:t>
      </w:r>
      <w:r w:rsidR="00502AF3" w:rsidRPr="00493138">
        <w:rPr>
          <w:rFonts w:eastAsiaTheme="minorEastAsia"/>
        </w:rPr>
        <w:t>for interpreting partial correlations</w:t>
      </w:r>
      <w:r w:rsidR="002F0C07" w:rsidRPr="00493138">
        <w:rPr>
          <w:rFonts w:eastAsiaTheme="minorEastAsia"/>
        </w:rPr>
        <w:t xml:space="preserve"> by trying to map </w:t>
      </w:r>
      <w:r w:rsidR="007C2E6D" w:rsidRPr="00493138">
        <w:rPr>
          <w:rFonts w:eastAsiaTheme="minorEastAsia"/>
        </w:rPr>
        <w:t>partial correlations to elasticities.</w:t>
      </w:r>
    </w:p>
    <w:p w14:paraId="7345C393" w14:textId="04E5DC22" w:rsidR="005730E3" w:rsidRDefault="00AC55C5" w:rsidP="005C0956">
      <w:pPr>
        <w:spacing w:line="360" w:lineRule="auto"/>
        <w:jc w:val="both"/>
        <w:rPr>
          <w:rFonts w:eastAsiaTheme="minorEastAsia"/>
        </w:rPr>
      </w:pPr>
      <w:r w:rsidRPr="00493138">
        <w:rPr>
          <w:rFonts w:eastAsiaTheme="minorEastAsia"/>
        </w:rPr>
        <w:tab/>
      </w:r>
      <w:r w:rsidR="00B4733C" w:rsidRPr="00493138">
        <w:rPr>
          <w:rFonts w:eastAsiaTheme="minorEastAsia"/>
        </w:rPr>
        <w:t xml:space="preserve">The standard errors of the estimated effect sizes are typically reported in the primary studies. </w:t>
      </w:r>
      <w:r w:rsidR="009B0E17" w:rsidRPr="00493138">
        <w:rPr>
          <w:rFonts w:eastAsiaTheme="minorEastAsia"/>
        </w:rPr>
        <w:t xml:space="preserve">If </w:t>
      </w:r>
      <w:r w:rsidR="009B0E17" w:rsidRPr="00493138">
        <w:rPr>
          <w:rFonts w:eastAsiaTheme="minorEastAsia"/>
          <w:i/>
          <w:iCs/>
        </w:rPr>
        <w:t>t</w:t>
      </w:r>
      <w:r w:rsidR="009B0E17" w:rsidRPr="00493138">
        <w:rPr>
          <w:rFonts w:eastAsiaTheme="minorEastAsia"/>
        </w:rPr>
        <w:t xml:space="preserve">-statistics or </w:t>
      </w:r>
      <w:r w:rsidR="009B0E17" w:rsidRPr="00493138">
        <w:rPr>
          <w:rFonts w:eastAsiaTheme="minorEastAsia"/>
          <w:i/>
          <w:iCs/>
        </w:rPr>
        <w:t>p</w:t>
      </w:r>
      <w:r w:rsidR="009B0E17" w:rsidRPr="00493138">
        <w:rPr>
          <w:rFonts w:eastAsiaTheme="minorEastAsia"/>
        </w:rPr>
        <w:t xml:space="preserve">-values are reported, standard errors can be easily computed from these quantities. </w:t>
      </w:r>
      <w:r w:rsidR="0031242A" w:rsidRPr="00493138">
        <w:rPr>
          <w:rFonts w:eastAsiaTheme="minorEastAsia"/>
        </w:rPr>
        <w:t xml:space="preserve">Complications arise in regression analysis if </w:t>
      </w:r>
      <w:r w:rsidR="009178A6" w:rsidRPr="00493138">
        <w:rPr>
          <w:rFonts w:eastAsiaTheme="minorEastAsia"/>
        </w:rPr>
        <w:t xml:space="preserve">the explanatory variable of interest is included as an interaction with another variable or is included in different functional form (for example quadratic). </w:t>
      </w:r>
      <w:r w:rsidR="00A35093" w:rsidRPr="00493138">
        <w:rPr>
          <w:rFonts w:eastAsiaTheme="minorEastAsia"/>
        </w:rPr>
        <w:t>Then</w:t>
      </w:r>
      <w:r w:rsidR="00924BA5">
        <w:rPr>
          <w:rFonts w:eastAsiaTheme="minorEastAsia"/>
        </w:rPr>
        <w:t xml:space="preserve">, sometimes, </w:t>
      </w:r>
      <w:r w:rsidR="00B636BD">
        <w:rPr>
          <w:rFonts w:eastAsiaTheme="minorEastAsia"/>
        </w:rPr>
        <w:t>it is</w:t>
      </w:r>
      <w:r w:rsidR="00B636BD" w:rsidRPr="00493138">
        <w:rPr>
          <w:rFonts w:eastAsiaTheme="minorEastAsia"/>
        </w:rPr>
        <w:t xml:space="preserve"> </w:t>
      </w:r>
      <w:r w:rsidR="00A35093" w:rsidRPr="00493138">
        <w:rPr>
          <w:rFonts w:eastAsiaTheme="minorEastAsia"/>
        </w:rPr>
        <w:t xml:space="preserve">straightforward to compute </w:t>
      </w:r>
      <w:r w:rsidR="004E4F76" w:rsidRPr="00493138">
        <w:rPr>
          <w:rFonts w:eastAsiaTheme="minorEastAsia"/>
        </w:rPr>
        <w:t xml:space="preserve">the corresponding effect size as the partial derivation of the </w:t>
      </w:r>
      <w:r w:rsidR="00CF2F3A" w:rsidRPr="00493138">
        <w:rPr>
          <w:rFonts w:eastAsiaTheme="minorEastAsia"/>
        </w:rPr>
        <w:t>estimated</w:t>
      </w:r>
      <w:r w:rsidR="004E4F76" w:rsidRPr="00493138">
        <w:rPr>
          <w:rFonts w:eastAsiaTheme="minorEastAsia"/>
        </w:rPr>
        <w:t xml:space="preserve"> regression with respect to the explanatory variable of interest</w:t>
      </w:r>
      <w:r w:rsidR="001E0E32">
        <w:rPr>
          <w:rFonts w:eastAsiaTheme="minorEastAsia"/>
        </w:rPr>
        <w:t xml:space="preserve"> evaluated at the sample mean</w:t>
      </w:r>
      <w:r w:rsidR="004E4F76" w:rsidRPr="00493138">
        <w:rPr>
          <w:rFonts w:eastAsiaTheme="minorEastAsia"/>
        </w:rPr>
        <w:t xml:space="preserve">. </w:t>
      </w:r>
      <w:r w:rsidR="00880D6C" w:rsidRPr="00493138">
        <w:rPr>
          <w:rFonts w:eastAsiaTheme="minorEastAsia"/>
        </w:rPr>
        <w:t xml:space="preserve">But the issue is more </w:t>
      </w:r>
      <w:r w:rsidR="001C1EAE">
        <w:rPr>
          <w:rFonts w:eastAsiaTheme="minorEastAsia"/>
        </w:rPr>
        <w:t>challenging</w:t>
      </w:r>
      <w:r w:rsidR="00880D6C" w:rsidRPr="00493138">
        <w:rPr>
          <w:rFonts w:eastAsiaTheme="minorEastAsia"/>
        </w:rPr>
        <w:t xml:space="preserve"> for the computation of the standard error, </w:t>
      </w:r>
      <w:r w:rsidR="00376480">
        <w:rPr>
          <w:rFonts w:eastAsiaTheme="minorEastAsia"/>
        </w:rPr>
        <w:t>and</w:t>
      </w:r>
      <w:r w:rsidR="00AD0547" w:rsidRPr="00493138">
        <w:rPr>
          <w:rFonts w:eastAsiaTheme="minorEastAsia"/>
        </w:rPr>
        <w:t xml:space="preserve"> the delta method needs to be used (</w:t>
      </w:r>
      <w:proofErr w:type="spellStart"/>
      <w:r w:rsidR="00D55D6C" w:rsidRPr="00493138">
        <w:rPr>
          <w:rFonts w:eastAsiaTheme="minorEastAsia"/>
        </w:rPr>
        <w:t>Oehlert</w:t>
      </w:r>
      <w:proofErr w:type="spellEnd"/>
      <w:r w:rsidR="00D55D6C" w:rsidRPr="00493138">
        <w:rPr>
          <w:rFonts w:eastAsiaTheme="minorEastAsia"/>
        </w:rPr>
        <w:t xml:space="preserve"> 1992, </w:t>
      </w:r>
      <w:r w:rsidR="00114F15" w:rsidRPr="00493138">
        <w:t>Liu 2012</w:t>
      </w:r>
      <w:r w:rsidR="00AD0547" w:rsidRPr="00493138">
        <w:rPr>
          <w:rFonts w:eastAsiaTheme="minorEastAsia"/>
        </w:rPr>
        <w:t xml:space="preserve">). </w:t>
      </w:r>
      <w:r w:rsidR="00EF1725" w:rsidRPr="00493138">
        <w:rPr>
          <w:rFonts w:eastAsiaTheme="minorEastAsia"/>
        </w:rPr>
        <w:t xml:space="preserve">Because data on covariances are </w:t>
      </w:r>
      <w:r w:rsidR="00D16C7F" w:rsidRPr="00493138">
        <w:rPr>
          <w:rFonts w:eastAsiaTheme="minorEastAsia"/>
        </w:rPr>
        <w:t>almost</w:t>
      </w:r>
      <w:r w:rsidR="00EF1725" w:rsidRPr="00493138">
        <w:rPr>
          <w:rFonts w:eastAsiaTheme="minorEastAsia"/>
        </w:rPr>
        <w:t xml:space="preserve"> never reported in primary studies, meta-analysts typically use the delta method with the assumption </w:t>
      </w:r>
      <w:r w:rsidR="00A913AF" w:rsidRPr="00493138">
        <w:rPr>
          <w:rFonts w:eastAsiaTheme="minorEastAsia"/>
        </w:rPr>
        <w:t>of zero covariances</w:t>
      </w:r>
      <w:r w:rsidR="00EF1725" w:rsidRPr="00493138">
        <w:rPr>
          <w:rFonts w:eastAsiaTheme="minorEastAsia"/>
        </w:rPr>
        <w:t xml:space="preserve">. </w:t>
      </w:r>
      <w:r w:rsidR="0094497E" w:rsidRPr="00493138">
        <w:rPr>
          <w:rFonts w:eastAsiaTheme="minorEastAsia"/>
        </w:rPr>
        <w:t>An example of a dataset where the delta method is used is available at meta-analysis.cz/spillovers</w:t>
      </w:r>
      <w:r w:rsidR="00A250E2">
        <w:rPr>
          <w:rFonts w:eastAsiaTheme="minorEastAsia"/>
        </w:rPr>
        <w:t xml:space="preserve"> (Havranek </w:t>
      </w:r>
      <w:r w:rsidR="009A7361">
        <w:rPr>
          <w:rFonts w:eastAsiaTheme="minorEastAsia"/>
        </w:rPr>
        <w:t xml:space="preserve">&amp; </w:t>
      </w:r>
      <w:proofErr w:type="spellStart"/>
      <w:r w:rsidR="00A250E2">
        <w:rPr>
          <w:rFonts w:eastAsiaTheme="minorEastAsia"/>
        </w:rPr>
        <w:t>Irsova</w:t>
      </w:r>
      <w:proofErr w:type="spellEnd"/>
      <w:r w:rsidR="00A250E2">
        <w:rPr>
          <w:rFonts w:eastAsiaTheme="minorEastAsia"/>
        </w:rPr>
        <w:t xml:space="preserve"> 2011)</w:t>
      </w:r>
      <w:r w:rsidR="0094497E" w:rsidRPr="00493138">
        <w:rPr>
          <w:rFonts w:eastAsiaTheme="minorEastAsia"/>
        </w:rPr>
        <w:t>.</w:t>
      </w:r>
      <w:r w:rsidR="00286AA3" w:rsidRPr="00493138">
        <w:rPr>
          <w:rFonts w:eastAsiaTheme="minorEastAsia"/>
        </w:rPr>
        <w:t xml:space="preserve"> </w:t>
      </w:r>
    </w:p>
    <w:p w14:paraId="496F0C23" w14:textId="050F0677" w:rsidR="00851679" w:rsidRPr="00493138" w:rsidRDefault="00286AA3" w:rsidP="00EC4C5B">
      <w:pPr>
        <w:spacing w:line="360" w:lineRule="auto"/>
        <w:ind w:firstLine="720"/>
        <w:jc w:val="both"/>
        <w:rPr>
          <w:rFonts w:eastAsiaTheme="minorEastAsia"/>
        </w:rPr>
      </w:pPr>
      <w:r w:rsidRPr="00493138">
        <w:rPr>
          <w:rFonts w:eastAsiaTheme="minorEastAsia"/>
        </w:rPr>
        <w:t xml:space="preserve">Note that </w:t>
      </w:r>
      <w:r w:rsidR="002646B4" w:rsidRPr="00493138">
        <w:rPr>
          <w:rFonts w:eastAsiaTheme="minorEastAsia"/>
        </w:rPr>
        <w:t xml:space="preserve">meta-analysis can be conducted also </w:t>
      </w:r>
      <w:r w:rsidR="000E05C0" w:rsidRPr="00493138">
        <w:rPr>
          <w:rFonts w:eastAsiaTheme="minorEastAsia"/>
        </w:rPr>
        <w:t>for</w:t>
      </w:r>
      <w:r w:rsidR="002646B4" w:rsidRPr="00493138">
        <w:rPr>
          <w:rFonts w:eastAsiaTheme="minorEastAsia"/>
        </w:rPr>
        <w:t xml:space="preserve"> graphical results, not just numerical ones. In that case meta-analysts need to </w:t>
      </w:r>
      <w:r w:rsidR="00497B4D" w:rsidRPr="00493138">
        <w:rPr>
          <w:rFonts w:eastAsiaTheme="minorEastAsia"/>
        </w:rPr>
        <w:t xml:space="preserve">carefully </w:t>
      </w:r>
      <w:r w:rsidR="002646B4" w:rsidRPr="00493138">
        <w:rPr>
          <w:rFonts w:eastAsiaTheme="minorEastAsia"/>
        </w:rPr>
        <w:t>convert graphs to numbers using pixel coordinates (</w:t>
      </w:r>
      <w:proofErr w:type="spellStart"/>
      <w:r w:rsidR="00C9776B" w:rsidRPr="00493138">
        <w:rPr>
          <w:rFonts w:eastAsiaTheme="minorEastAsia"/>
        </w:rPr>
        <w:t>Ehrenbergerova</w:t>
      </w:r>
      <w:proofErr w:type="spellEnd"/>
      <w:r w:rsidR="00C9776B" w:rsidRPr="00493138">
        <w:rPr>
          <w:rFonts w:eastAsiaTheme="minorEastAsia"/>
        </w:rPr>
        <w:t xml:space="preserve"> et al. 2023, Fabo et al. 2021, Havranek &amp; Rusnak 2013, </w:t>
      </w:r>
      <w:r w:rsidR="0024099F" w:rsidRPr="00493138">
        <w:rPr>
          <w:rFonts w:eastAsiaTheme="minorEastAsia"/>
        </w:rPr>
        <w:t>Rusnak et al. 201</w:t>
      </w:r>
      <w:r w:rsidR="00C9776B" w:rsidRPr="00493138">
        <w:rPr>
          <w:rFonts w:eastAsiaTheme="minorEastAsia"/>
        </w:rPr>
        <w:t>3</w:t>
      </w:r>
      <w:r w:rsidR="007D733B" w:rsidRPr="00493138">
        <w:rPr>
          <w:rFonts w:eastAsiaTheme="minorEastAsia"/>
        </w:rPr>
        <w:t>)</w:t>
      </w:r>
      <w:r w:rsidR="00895E72" w:rsidRPr="00493138">
        <w:rPr>
          <w:rFonts w:eastAsiaTheme="minorEastAsia"/>
        </w:rPr>
        <w:t>; a concrete example of graphical data collection is available at meta-analysis.cz/</w:t>
      </w:r>
      <w:proofErr w:type="spellStart"/>
      <w:r w:rsidR="00895E72" w:rsidRPr="00493138">
        <w:rPr>
          <w:rFonts w:eastAsiaTheme="minorEastAsia"/>
        </w:rPr>
        <w:t>house_prices</w:t>
      </w:r>
      <w:proofErr w:type="spellEnd"/>
      <w:r w:rsidR="00895E72" w:rsidRPr="00493138">
        <w:rPr>
          <w:rFonts w:eastAsiaTheme="minorEastAsia"/>
        </w:rPr>
        <w:t>/IRs.pdf</w:t>
      </w:r>
      <w:r w:rsidR="002646B4" w:rsidRPr="00493138">
        <w:rPr>
          <w:rFonts w:eastAsiaTheme="minorEastAsia"/>
        </w:rPr>
        <w:t>)</w:t>
      </w:r>
      <w:r w:rsidR="0015544C" w:rsidRPr="00493138">
        <w:rPr>
          <w:rFonts w:eastAsiaTheme="minorEastAsia"/>
        </w:rPr>
        <w:t>.</w:t>
      </w:r>
      <w:r w:rsidR="002177B9" w:rsidRPr="00493138">
        <w:rPr>
          <w:rFonts w:eastAsiaTheme="minorEastAsia"/>
        </w:rPr>
        <w:t xml:space="preserve"> Measurement error is inevitable</w:t>
      </w:r>
      <w:r w:rsidR="009D720B">
        <w:rPr>
          <w:rFonts w:eastAsiaTheme="minorEastAsia"/>
        </w:rPr>
        <w:t xml:space="preserve"> w</w:t>
      </w:r>
      <w:r w:rsidR="0021405E">
        <w:rPr>
          <w:rFonts w:eastAsiaTheme="minorEastAsia"/>
        </w:rPr>
        <w:t xml:space="preserve">hen coding </w:t>
      </w:r>
      <w:r w:rsidR="009D720B">
        <w:rPr>
          <w:rFonts w:eastAsiaTheme="minorEastAsia"/>
        </w:rPr>
        <w:t>graphical results</w:t>
      </w:r>
      <w:r w:rsidR="002177B9" w:rsidRPr="00493138">
        <w:rPr>
          <w:rFonts w:eastAsiaTheme="minorEastAsia"/>
        </w:rPr>
        <w:t xml:space="preserve">, </w:t>
      </w:r>
      <w:r w:rsidR="009318B0" w:rsidRPr="00493138">
        <w:rPr>
          <w:rFonts w:eastAsiaTheme="minorEastAsia"/>
        </w:rPr>
        <w:t xml:space="preserve">but </w:t>
      </w:r>
      <w:r w:rsidR="00571388" w:rsidRPr="00493138">
        <w:rPr>
          <w:rFonts w:eastAsiaTheme="minorEastAsia"/>
        </w:rPr>
        <w:t>comparable to rounding in the case of numerical results</w:t>
      </w:r>
      <w:r w:rsidR="009318B0" w:rsidRPr="00493138">
        <w:rPr>
          <w:rFonts w:eastAsiaTheme="minorEastAsia"/>
        </w:rPr>
        <w:t xml:space="preserve"> – perhaps even </w:t>
      </w:r>
      <w:r w:rsidR="00463B8F" w:rsidRPr="00493138">
        <w:rPr>
          <w:rFonts w:eastAsiaTheme="minorEastAsia"/>
        </w:rPr>
        <w:t>less problematic</w:t>
      </w:r>
      <w:r w:rsidR="00571E5B" w:rsidRPr="00493138">
        <w:rPr>
          <w:rFonts w:eastAsiaTheme="minorEastAsia"/>
        </w:rPr>
        <w:t>, because th</w:t>
      </w:r>
      <w:r w:rsidR="000B62E0">
        <w:rPr>
          <w:rFonts w:eastAsiaTheme="minorEastAsia"/>
        </w:rPr>
        <w:t>e</w:t>
      </w:r>
      <w:r w:rsidR="00571E5B" w:rsidRPr="00493138">
        <w:rPr>
          <w:rFonts w:eastAsiaTheme="minorEastAsia"/>
        </w:rPr>
        <w:t xml:space="preserve"> measurement error</w:t>
      </w:r>
      <w:r w:rsidR="000D4478">
        <w:rPr>
          <w:rFonts w:eastAsiaTheme="minorEastAsia"/>
        </w:rPr>
        <w:t xml:space="preserve"> for coding graphical results</w:t>
      </w:r>
      <w:r w:rsidR="00571E5B" w:rsidRPr="00493138">
        <w:rPr>
          <w:rFonts w:eastAsiaTheme="minorEastAsia"/>
        </w:rPr>
        <w:t xml:space="preserve"> is likely to be random.</w:t>
      </w:r>
    </w:p>
    <w:p w14:paraId="34CFB1A8" w14:textId="58252E48" w:rsidR="004B04DF" w:rsidRPr="00493138" w:rsidRDefault="004B04DF" w:rsidP="005C0956">
      <w:pPr>
        <w:spacing w:line="360" w:lineRule="auto"/>
        <w:jc w:val="both"/>
        <w:rPr>
          <w:rFonts w:eastAsiaTheme="minorEastAsia"/>
        </w:rPr>
      </w:pPr>
      <w:r w:rsidRPr="00493138">
        <w:rPr>
          <w:rFonts w:eastAsiaTheme="minorEastAsia"/>
        </w:rPr>
        <w:tab/>
        <w:t xml:space="preserve">You should carefully inspect outliers </w:t>
      </w:r>
      <w:r w:rsidR="00A413E4">
        <w:rPr>
          <w:rFonts w:eastAsiaTheme="minorEastAsia"/>
        </w:rPr>
        <w:t xml:space="preserve">and influence points </w:t>
      </w:r>
      <w:r w:rsidRPr="00493138">
        <w:rPr>
          <w:rFonts w:eastAsiaTheme="minorEastAsia"/>
        </w:rPr>
        <w:t xml:space="preserve">in your data. </w:t>
      </w:r>
      <w:r w:rsidR="0071612B" w:rsidRPr="00493138">
        <w:rPr>
          <w:rFonts w:eastAsiaTheme="minorEastAsia"/>
        </w:rPr>
        <w:t>Construct a funnel plot (a scatter plot of effect sizes and their precision)</w:t>
      </w:r>
      <w:r w:rsidR="00A413E4">
        <w:rPr>
          <w:rFonts w:eastAsiaTheme="minorEastAsia"/>
        </w:rPr>
        <w:t>. I</w:t>
      </w:r>
      <w:r w:rsidR="0071612B" w:rsidRPr="00493138">
        <w:rPr>
          <w:rFonts w:eastAsiaTheme="minorEastAsia"/>
        </w:rPr>
        <w:t>f some data points are far away from the main funnel shape (</w:t>
      </w:r>
      <w:r w:rsidR="00CB2767" w:rsidRPr="00493138">
        <w:rPr>
          <w:rFonts w:eastAsiaTheme="minorEastAsia"/>
        </w:rPr>
        <w:t>Egger et al. 1997, Stanley 2005</w:t>
      </w:r>
      <w:r w:rsidR="0071612B" w:rsidRPr="00493138">
        <w:rPr>
          <w:rFonts w:eastAsiaTheme="minorEastAsia"/>
        </w:rPr>
        <w:t>)</w:t>
      </w:r>
      <w:r w:rsidR="00C8343F" w:rsidRPr="00493138">
        <w:rPr>
          <w:rFonts w:eastAsiaTheme="minorEastAsia"/>
        </w:rPr>
        <w:t xml:space="preserve"> or </w:t>
      </w:r>
      <w:r w:rsidR="00746411" w:rsidRPr="00493138">
        <w:rPr>
          <w:rFonts w:eastAsiaTheme="minorEastAsia"/>
        </w:rPr>
        <w:t>raise a red flag in DFBETA (</w:t>
      </w:r>
      <w:proofErr w:type="spellStart"/>
      <w:r w:rsidR="00EF4A08" w:rsidRPr="00493138">
        <w:rPr>
          <w:rFonts w:eastAsiaTheme="minorEastAsia"/>
        </w:rPr>
        <w:t>Belsley</w:t>
      </w:r>
      <w:proofErr w:type="spellEnd"/>
      <w:r w:rsidR="00EF4A08" w:rsidRPr="00493138">
        <w:rPr>
          <w:rFonts w:eastAsiaTheme="minorEastAsia"/>
        </w:rPr>
        <w:t xml:space="preserve"> et al. 1980</w:t>
      </w:r>
      <w:r w:rsidR="00746411" w:rsidRPr="00493138">
        <w:rPr>
          <w:rFonts w:eastAsiaTheme="minorEastAsia"/>
        </w:rPr>
        <w:t>)</w:t>
      </w:r>
      <w:r w:rsidR="008B7B96" w:rsidRPr="00493138">
        <w:rPr>
          <w:rFonts w:eastAsiaTheme="minorEastAsia"/>
        </w:rPr>
        <w:t xml:space="preserve">, read again the corresponding primary studies to make sure </w:t>
      </w:r>
      <w:r w:rsidR="00F338F8" w:rsidRPr="00493138">
        <w:rPr>
          <w:rFonts w:eastAsiaTheme="minorEastAsia"/>
        </w:rPr>
        <w:t>there are no typos in your data or in the primary study itself.</w:t>
      </w:r>
      <w:r w:rsidR="00E34023" w:rsidRPr="00493138">
        <w:rPr>
          <w:rFonts w:eastAsiaTheme="minorEastAsia"/>
        </w:rPr>
        <w:t xml:space="preserve"> </w:t>
      </w:r>
      <w:r w:rsidR="00734DBB">
        <w:rPr>
          <w:rFonts w:eastAsiaTheme="minorEastAsia"/>
        </w:rPr>
        <w:t xml:space="preserve">Perhaps, further careful reading will identify some nuance in the way the study was conducted that makes its results not actually comparable to the rest of the research literature. </w:t>
      </w:r>
      <w:r w:rsidR="00E34023" w:rsidRPr="00493138">
        <w:rPr>
          <w:rFonts w:eastAsiaTheme="minorEastAsia"/>
        </w:rPr>
        <w:t>If still in doubt, write to the authors of the primary study.</w:t>
      </w:r>
      <w:r w:rsidR="00F338F8" w:rsidRPr="00493138">
        <w:rPr>
          <w:rFonts w:eastAsiaTheme="minorEastAsia"/>
        </w:rPr>
        <w:t xml:space="preserve"> </w:t>
      </w:r>
      <w:r w:rsidR="002F6197" w:rsidRPr="00493138">
        <w:rPr>
          <w:rFonts w:eastAsiaTheme="minorEastAsia"/>
        </w:rPr>
        <w:t>Perhaps reported units</w:t>
      </w:r>
      <w:r w:rsidR="001F4448" w:rsidRPr="00493138">
        <w:rPr>
          <w:rFonts w:eastAsiaTheme="minorEastAsia"/>
        </w:rPr>
        <w:t xml:space="preserve"> or your understa</w:t>
      </w:r>
      <w:r w:rsidR="00E27783" w:rsidRPr="00493138">
        <w:rPr>
          <w:rFonts w:eastAsiaTheme="minorEastAsia"/>
        </w:rPr>
        <w:t>nding</w:t>
      </w:r>
      <w:r w:rsidR="001F4448" w:rsidRPr="00493138">
        <w:rPr>
          <w:rFonts w:eastAsiaTheme="minorEastAsia"/>
        </w:rPr>
        <w:t xml:space="preserve"> of them are</w:t>
      </w:r>
      <w:r w:rsidR="002F6197" w:rsidRPr="00493138">
        <w:rPr>
          <w:rFonts w:eastAsiaTheme="minorEastAsia"/>
        </w:rPr>
        <w:t xml:space="preserve"> wrong</w:t>
      </w:r>
      <w:r w:rsidR="005A0AD6" w:rsidRPr="00493138">
        <w:rPr>
          <w:rFonts w:eastAsiaTheme="minorEastAsia"/>
        </w:rPr>
        <w:t xml:space="preserve">. </w:t>
      </w:r>
      <w:r w:rsidR="00A413E4">
        <w:rPr>
          <w:rFonts w:eastAsiaTheme="minorEastAsia"/>
        </w:rPr>
        <w:t>Influence or leverage points, as identified by DFBETA, are</w:t>
      </w:r>
      <w:r w:rsidR="005A0AD6" w:rsidRPr="00493138">
        <w:rPr>
          <w:rFonts w:eastAsiaTheme="minorEastAsia"/>
        </w:rPr>
        <w:t xml:space="preserve"> especially </w:t>
      </w:r>
      <w:r w:rsidR="00A413E4">
        <w:rPr>
          <w:rFonts w:eastAsiaTheme="minorEastAsia"/>
        </w:rPr>
        <w:t>important as they</w:t>
      </w:r>
      <w:r w:rsidR="005A0AD6" w:rsidRPr="00493138">
        <w:rPr>
          <w:rFonts w:eastAsiaTheme="minorEastAsia"/>
        </w:rPr>
        <w:t xml:space="preserve"> can have a lot of weight </w:t>
      </w:r>
      <w:r w:rsidR="00A413E4">
        <w:rPr>
          <w:rFonts w:eastAsiaTheme="minorEastAsia"/>
        </w:rPr>
        <w:t>and bias your</w:t>
      </w:r>
      <w:r w:rsidR="005A0AD6" w:rsidRPr="00493138">
        <w:rPr>
          <w:rFonts w:eastAsiaTheme="minorEastAsia"/>
        </w:rPr>
        <w:t xml:space="preserve"> meta-analysis</w:t>
      </w:r>
      <w:r w:rsidR="00F318CE" w:rsidRPr="00493138">
        <w:rPr>
          <w:rFonts w:eastAsiaTheme="minorEastAsia"/>
        </w:rPr>
        <w:t xml:space="preserve"> </w:t>
      </w:r>
      <w:r w:rsidR="00A413E4">
        <w:rPr>
          <w:rFonts w:eastAsiaTheme="minorEastAsia"/>
        </w:rPr>
        <w:t xml:space="preserve">results.  Thus, these need to be corrected or, as a last resort, removed. </w:t>
      </w:r>
      <w:r w:rsidR="000A17AA" w:rsidRPr="00493138">
        <w:rPr>
          <w:rFonts w:eastAsiaTheme="minorEastAsia"/>
        </w:rPr>
        <w:t xml:space="preserve">Report robustness checks on what happens </w:t>
      </w:r>
      <w:r w:rsidR="000A17AA" w:rsidRPr="00493138">
        <w:rPr>
          <w:rFonts w:eastAsiaTheme="minorEastAsia"/>
        </w:rPr>
        <w:lastRenderedPageBreak/>
        <w:t xml:space="preserve">when you </w:t>
      </w:r>
      <w:r w:rsidR="005E611C" w:rsidRPr="00493138">
        <w:rPr>
          <w:rFonts w:eastAsiaTheme="minorEastAsia"/>
        </w:rPr>
        <w:t xml:space="preserve">drop the outliers or when you </w:t>
      </w:r>
      <w:proofErr w:type="spellStart"/>
      <w:r w:rsidR="00737263" w:rsidRPr="00493138">
        <w:rPr>
          <w:rFonts w:eastAsiaTheme="minorEastAsia"/>
        </w:rPr>
        <w:t>winsorize</w:t>
      </w:r>
      <w:proofErr w:type="spellEnd"/>
      <w:r w:rsidR="005E611C" w:rsidRPr="00493138">
        <w:rPr>
          <w:rFonts w:eastAsiaTheme="minorEastAsia"/>
        </w:rPr>
        <w:t xml:space="preserve"> (</w:t>
      </w:r>
      <w:proofErr w:type="spellStart"/>
      <w:r w:rsidR="00543C85" w:rsidRPr="00493138">
        <w:rPr>
          <w:rFonts w:eastAsiaTheme="minorEastAsia"/>
        </w:rPr>
        <w:t>Bajzik</w:t>
      </w:r>
      <w:proofErr w:type="spellEnd"/>
      <w:r w:rsidR="00543C85" w:rsidRPr="00493138">
        <w:rPr>
          <w:rFonts w:eastAsiaTheme="minorEastAsia"/>
        </w:rPr>
        <w:t xml:space="preserve"> et al. 2021, </w:t>
      </w:r>
      <w:proofErr w:type="spellStart"/>
      <w:r w:rsidR="008F09BE" w:rsidRPr="00493138">
        <w:rPr>
          <w:rFonts w:eastAsiaTheme="minorEastAsia"/>
        </w:rPr>
        <w:t>Zigraiova</w:t>
      </w:r>
      <w:proofErr w:type="spellEnd"/>
      <w:r w:rsidR="008F09BE" w:rsidRPr="00493138">
        <w:rPr>
          <w:rFonts w:eastAsiaTheme="minorEastAsia"/>
        </w:rPr>
        <w:t xml:space="preserve"> et al. 2021</w:t>
      </w:r>
      <w:r w:rsidR="005E611C" w:rsidRPr="00493138">
        <w:rPr>
          <w:rFonts w:eastAsiaTheme="minorEastAsia"/>
        </w:rPr>
        <w:t>)</w:t>
      </w:r>
      <w:r w:rsidR="00737263" w:rsidRPr="00493138">
        <w:rPr>
          <w:rFonts w:eastAsiaTheme="minorEastAsia"/>
        </w:rPr>
        <w:t xml:space="preserve"> the data</w:t>
      </w:r>
      <w:r w:rsidR="00A413E4">
        <w:rPr>
          <w:rFonts w:eastAsiaTheme="minorEastAsia"/>
        </w:rPr>
        <w:t>. The point is that</w:t>
      </w:r>
      <w:r w:rsidR="00C67A00" w:rsidRPr="00493138">
        <w:rPr>
          <w:rFonts w:eastAsiaTheme="minorEastAsia"/>
        </w:rPr>
        <w:t xml:space="preserve"> your results should not </w:t>
      </w:r>
      <w:r w:rsidR="00FA1C77" w:rsidRPr="00493138">
        <w:rPr>
          <w:rFonts w:eastAsiaTheme="minorEastAsia"/>
        </w:rPr>
        <w:t>be drive</w:t>
      </w:r>
      <w:r w:rsidR="00C27A9E" w:rsidRPr="00493138">
        <w:rPr>
          <w:rFonts w:eastAsiaTheme="minorEastAsia"/>
        </w:rPr>
        <w:t>n</w:t>
      </w:r>
      <w:r w:rsidR="00FA1C77" w:rsidRPr="00493138">
        <w:rPr>
          <w:rFonts w:eastAsiaTheme="minorEastAsia"/>
        </w:rPr>
        <w:t xml:space="preserve"> by</w:t>
      </w:r>
      <w:r w:rsidR="00C67A00" w:rsidRPr="00493138">
        <w:rPr>
          <w:rFonts w:eastAsiaTheme="minorEastAsia"/>
        </w:rPr>
        <w:t xml:space="preserve"> </w:t>
      </w:r>
      <w:r w:rsidR="00232EEF" w:rsidRPr="00493138">
        <w:rPr>
          <w:rFonts w:eastAsiaTheme="minorEastAsia"/>
        </w:rPr>
        <w:t>a small number of</w:t>
      </w:r>
      <w:r w:rsidR="00C67A00" w:rsidRPr="00493138">
        <w:rPr>
          <w:rFonts w:eastAsiaTheme="minorEastAsia"/>
        </w:rPr>
        <w:t xml:space="preserve"> highly influential </w:t>
      </w:r>
      <w:r w:rsidR="00A413E4">
        <w:rPr>
          <w:rFonts w:eastAsiaTheme="minorEastAsia"/>
        </w:rPr>
        <w:t>research findings</w:t>
      </w:r>
      <w:r w:rsidR="00A413E4" w:rsidRPr="00493138">
        <w:rPr>
          <w:rFonts w:eastAsiaTheme="minorEastAsia"/>
        </w:rPr>
        <w:t xml:space="preserve"> </w:t>
      </w:r>
      <w:r w:rsidR="004B0046" w:rsidRPr="00493138">
        <w:rPr>
          <w:rFonts w:eastAsiaTheme="minorEastAsia"/>
        </w:rPr>
        <w:t xml:space="preserve">unless </w:t>
      </w:r>
      <w:r w:rsidR="00A413E4">
        <w:rPr>
          <w:rFonts w:eastAsiaTheme="minorEastAsia"/>
        </w:rPr>
        <w:t xml:space="preserve">you know them to be </w:t>
      </w:r>
      <w:r w:rsidR="00AD2799" w:rsidRPr="00493138">
        <w:rPr>
          <w:rFonts w:eastAsiaTheme="minorEastAsia"/>
        </w:rPr>
        <w:t xml:space="preserve">especially large and </w:t>
      </w:r>
      <w:r w:rsidR="00685C02" w:rsidRPr="00493138">
        <w:rPr>
          <w:rFonts w:eastAsiaTheme="minorEastAsia"/>
        </w:rPr>
        <w:t>reliable studies, in which case</w:t>
      </w:r>
      <w:r w:rsidR="00A161F7">
        <w:rPr>
          <w:rFonts w:eastAsiaTheme="minorEastAsia"/>
        </w:rPr>
        <w:t xml:space="preserve"> you must justify</w:t>
      </w:r>
      <w:r w:rsidR="00685C02" w:rsidRPr="00493138">
        <w:rPr>
          <w:rFonts w:eastAsiaTheme="minorEastAsia"/>
        </w:rPr>
        <w:t xml:space="preserve"> their </w:t>
      </w:r>
      <w:r w:rsidR="00CE759C" w:rsidRPr="00493138">
        <w:rPr>
          <w:rFonts w:eastAsiaTheme="minorEastAsia"/>
        </w:rPr>
        <w:t>prominence</w:t>
      </w:r>
      <w:r w:rsidR="00685C02" w:rsidRPr="00493138">
        <w:rPr>
          <w:rFonts w:eastAsiaTheme="minorEastAsia"/>
        </w:rPr>
        <w:t xml:space="preserve"> in detail.</w:t>
      </w:r>
    </w:p>
    <w:p w14:paraId="02672231" w14:textId="013AA972" w:rsidR="0039747F" w:rsidRDefault="00EC1622" w:rsidP="005C0956">
      <w:pPr>
        <w:spacing w:line="360" w:lineRule="auto"/>
        <w:jc w:val="both"/>
        <w:rPr>
          <w:rFonts w:eastAsiaTheme="minorEastAsia"/>
        </w:rPr>
      </w:pPr>
      <w:r w:rsidRPr="00493138">
        <w:rPr>
          <w:rFonts w:eastAsiaTheme="minorEastAsia"/>
        </w:rPr>
        <w:tab/>
        <w:t xml:space="preserve">Apart from effect sizes and standard errors, </w:t>
      </w:r>
      <w:r w:rsidR="00031D51" w:rsidRPr="00493138">
        <w:rPr>
          <w:rFonts w:eastAsiaTheme="minorEastAsia"/>
        </w:rPr>
        <w:t>you</w:t>
      </w:r>
      <w:r w:rsidRPr="00493138">
        <w:rPr>
          <w:rFonts w:eastAsiaTheme="minorEastAsia"/>
        </w:rPr>
        <w:t xml:space="preserve"> should also collect information on the main differences in </w:t>
      </w:r>
      <w:r w:rsidR="00762E74" w:rsidRPr="00493138">
        <w:rPr>
          <w:rFonts w:eastAsiaTheme="minorEastAsia"/>
        </w:rPr>
        <w:t xml:space="preserve">the </w:t>
      </w:r>
      <w:r w:rsidRPr="00493138">
        <w:rPr>
          <w:rFonts w:eastAsiaTheme="minorEastAsia"/>
        </w:rPr>
        <w:t xml:space="preserve">context in which the estimated effect sizes were obtained. </w:t>
      </w:r>
      <w:r w:rsidR="005709F9" w:rsidRPr="00493138">
        <w:rPr>
          <w:rFonts w:eastAsiaTheme="minorEastAsia"/>
        </w:rPr>
        <w:t>Most meta-analyses should collect at least 10 variables</w:t>
      </w:r>
      <w:r w:rsidR="00A62371">
        <w:rPr>
          <w:rFonts w:eastAsiaTheme="minorEastAsia"/>
        </w:rPr>
        <w:t xml:space="preserve"> (</w:t>
      </w:r>
      <w:r w:rsidR="00067F64">
        <w:rPr>
          <w:rFonts w:eastAsiaTheme="minorEastAsia"/>
        </w:rPr>
        <w:t xml:space="preserve">often </w:t>
      </w:r>
      <w:r w:rsidR="00A62371">
        <w:rPr>
          <w:rFonts w:eastAsiaTheme="minorEastAsia"/>
        </w:rPr>
        <w:t>dummy variables)</w:t>
      </w:r>
      <w:r w:rsidR="005709F9" w:rsidRPr="00493138">
        <w:rPr>
          <w:rFonts w:eastAsiaTheme="minorEastAsia"/>
        </w:rPr>
        <w:t xml:space="preserve"> that reflect differences in data, methods, and publication characteristics</w:t>
      </w:r>
      <w:r w:rsidR="009849A4" w:rsidRPr="00493138">
        <w:rPr>
          <w:rFonts w:eastAsiaTheme="minorEastAsia"/>
        </w:rPr>
        <w:t xml:space="preserve">, </w:t>
      </w:r>
      <w:r w:rsidR="00067F64">
        <w:rPr>
          <w:rFonts w:eastAsiaTheme="minorEastAsia"/>
        </w:rPr>
        <w:t>commonly</w:t>
      </w:r>
      <w:r w:rsidR="009849A4" w:rsidRPr="00493138">
        <w:rPr>
          <w:rFonts w:eastAsiaTheme="minorEastAsia"/>
        </w:rPr>
        <w:t xml:space="preserve"> many more</w:t>
      </w:r>
      <w:r w:rsidR="0066144D">
        <w:rPr>
          <w:rFonts w:eastAsiaTheme="minorEastAsia"/>
        </w:rPr>
        <w:t xml:space="preserve"> depending on the size and complexity of the database</w:t>
      </w:r>
      <w:r w:rsidR="00C030CA">
        <w:rPr>
          <w:rFonts w:eastAsiaTheme="minorEastAsia"/>
        </w:rPr>
        <w:t>, but</w:t>
      </w:r>
      <w:r w:rsidR="0066144D">
        <w:rPr>
          <w:rFonts w:eastAsiaTheme="minorEastAsia"/>
        </w:rPr>
        <w:t xml:space="preserve"> we encourage meta-analysts to keep the number below 30 for parsimony</w:t>
      </w:r>
      <w:r w:rsidR="005709F9" w:rsidRPr="00493138">
        <w:rPr>
          <w:rFonts w:eastAsiaTheme="minorEastAsia"/>
        </w:rPr>
        <w:t xml:space="preserve">. </w:t>
      </w:r>
      <w:r w:rsidR="003664A4" w:rsidRPr="00493138">
        <w:rPr>
          <w:rFonts w:eastAsiaTheme="minorEastAsia"/>
        </w:rPr>
        <w:t xml:space="preserve">For example, </w:t>
      </w:r>
      <w:r w:rsidR="00AA4A05" w:rsidRPr="00493138">
        <w:rPr>
          <w:rFonts w:eastAsiaTheme="minorEastAsia"/>
        </w:rPr>
        <w:t xml:space="preserve">does the experiment in the primary study focus on a representative sample of the population, or only on </w:t>
      </w:r>
      <w:r w:rsidR="00A413E4">
        <w:rPr>
          <w:rFonts w:eastAsiaTheme="minorEastAsia"/>
        </w:rPr>
        <w:t xml:space="preserve">the </w:t>
      </w:r>
      <w:r w:rsidR="00AA4A05" w:rsidRPr="00493138">
        <w:rPr>
          <w:rFonts w:eastAsiaTheme="minorEastAsia"/>
        </w:rPr>
        <w:t xml:space="preserve">elderly? </w:t>
      </w:r>
      <w:r w:rsidR="007D3093" w:rsidRPr="00493138">
        <w:rPr>
          <w:rFonts w:eastAsiaTheme="minorEastAsia"/>
        </w:rPr>
        <w:t xml:space="preserve">In which country </w:t>
      </w:r>
      <w:r w:rsidR="00A81C61" w:rsidRPr="00493138">
        <w:rPr>
          <w:rFonts w:eastAsiaTheme="minorEastAsia"/>
        </w:rPr>
        <w:t xml:space="preserve">was it </w:t>
      </w:r>
      <w:r w:rsidR="007D3093" w:rsidRPr="00493138">
        <w:rPr>
          <w:rFonts w:eastAsiaTheme="minorEastAsia"/>
        </w:rPr>
        <w:t>conducted?</w:t>
      </w:r>
      <w:r w:rsidR="00847B1F" w:rsidRPr="00493138">
        <w:rPr>
          <w:rFonts w:eastAsiaTheme="minorEastAsia"/>
        </w:rPr>
        <w:t xml:space="preserve"> </w:t>
      </w:r>
      <w:r w:rsidR="008952DB" w:rsidRPr="00493138">
        <w:rPr>
          <w:rFonts w:eastAsiaTheme="minorEastAsia"/>
        </w:rPr>
        <w:t>Was a placebo</w:t>
      </w:r>
      <w:r w:rsidR="002F2149" w:rsidRPr="00493138">
        <w:rPr>
          <w:rFonts w:eastAsiaTheme="minorEastAsia"/>
        </w:rPr>
        <w:t xml:space="preserve"> or </w:t>
      </w:r>
      <w:r w:rsidR="003E2664" w:rsidRPr="00493138">
        <w:rPr>
          <w:rFonts w:eastAsiaTheme="minorEastAsia"/>
        </w:rPr>
        <w:t xml:space="preserve">an </w:t>
      </w:r>
      <w:r w:rsidR="00A413E4">
        <w:rPr>
          <w:rFonts w:eastAsiaTheme="minorEastAsia"/>
        </w:rPr>
        <w:t>alternative treatment</w:t>
      </w:r>
      <w:r w:rsidR="00993996">
        <w:rPr>
          <w:rFonts w:eastAsiaTheme="minorEastAsia"/>
        </w:rPr>
        <w:t xml:space="preserve"> assigned to </w:t>
      </w:r>
      <w:r w:rsidR="00993996" w:rsidRPr="00493138">
        <w:rPr>
          <w:rFonts w:eastAsiaTheme="minorEastAsia"/>
        </w:rPr>
        <w:t>the control group</w:t>
      </w:r>
      <w:r w:rsidR="002F2149" w:rsidRPr="00493138">
        <w:rPr>
          <w:rFonts w:eastAsiaTheme="minorEastAsia"/>
        </w:rPr>
        <w:t xml:space="preserve">? </w:t>
      </w:r>
      <w:r w:rsidR="00F25E67" w:rsidRPr="00493138">
        <w:rPr>
          <w:rFonts w:eastAsiaTheme="minorEastAsia"/>
        </w:rPr>
        <w:t>When was the study published, what is the impact factor of the outlet, and how many</w:t>
      </w:r>
      <w:r w:rsidR="004676B7" w:rsidRPr="00493138">
        <w:rPr>
          <w:rFonts w:eastAsiaTheme="minorEastAsia"/>
        </w:rPr>
        <w:t xml:space="preserve"> per-year</w:t>
      </w:r>
      <w:r w:rsidR="00F25E67" w:rsidRPr="00493138">
        <w:rPr>
          <w:rFonts w:eastAsiaTheme="minorEastAsia"/>
        </w:rPr>
        <w:t xml:space="preserve"> citations has the study received? </w:t>
      </w:r>
    </w:p>
    <w:p w14:paraId="2D8F5429" w14:textId="0ED0F425" w:rsidR="00EC1622" w:rsidRPr="00493138" w:rsidRDefault="00EE5F4E" w:rsidP="00EC4C5B">
      <w:pPr>
        <w:spacing w:line="360" w:lineRule="auto"/>
        <w:ind w:firstLine="720"/>
        <w:jc w:val="both"/>
        <w:rPr>
          <w:rFonts w:eastAsiaTheme="minorEastAsia"/>
        </w:rPr>
      </w:pPr>
      <w:r>
        <w:rPr>
          <w:rFonts w:eastAsiaTheme="minorEastAsia"/>
        </w:rPr>
        <w:t xml:space="preserve">Some </w:t>
      </w:r>
      <w:r w:rsidR="006E0284">
        <w:rPr>
          <w:rFonts w:eastAsiaTheme="minorEastAsia"/>
        </w:rPr>
        <w:t xml:space="preserve">researchers </w:t>
      </w:r>
      <w:r>
        <w:rPr>
          <w:rFonts w:eastAsiaTheme="minorEastAsia"/>
        </w:rPr>
        <w:t>have argued that measures of publication impact reflect a ‘winner’s curse’</w:t>
      </w:r>
      <w:r w:rsidR="00C44DD5">
        <w:rPr>
          <w:rFonts w:eastAsiaTheme="minorEastAsia"/>
        </w:rPr>
        <w:t>,</w:t>
      </w:r>
      <w:r>
        <w:rPr>
          <w:rFonts w:eastAsiaTheme="minorEastAsia"/>
        </w:rPr>
        <w:t xml:space="preserve"> where the most highly cited </w:t>
      </w:r>
      <w:r w:rsidR="00C81BD1">
        <w:rPr>
          <w:rFonts w:eastAsiaTheme="minorEastAsia"/>
        </w:rPr>
        <w:t>papers and journals tend to be the most highly exaggerated (</w:t>
      </w:r>
      <w:r w:rsidR="00CC0108">
        <w:rPr>
          <w:rFonts w:eastAsiaTheme="minorEastAsia"/>
        </w:rPr>
        <w:t>Ioannidis 2005; Young et al. 2008; Costa-Font et al. 2013</w:t>
      </w:r>
      <w:r w:rsidR="00C81BD1">
        <w:rPr>
          <w:rFonts w:eastAsiaTheme="minorEastAsia"/>
        </w:rPr>
        <w:t xml:space="preserve">). However, some reviewers </w:t>
      </w:r>
      <w:r w:rsidR="00B076ED">
        <w:rPr>
          <w:rFonts w:eastAsiaTheme="minorEastAsia"/>
        </w:rPr>
        <w:t>may</w:t>
      </w:r>
      <w:r w:rsidR="00C81BD1">
        <w:rPr>
          <w:rFonts w:eastAsiaTheme="minorEastAsia"/>
        </w:rPr>
        <w:t xml:space="preserve"> demand that the meta-analyst </w:t>
      </w:r>
      <w:r w:rsidR="00734DBB">
        <w:rPr>
          <w:rFonts w:eastAsiaTheme="minorEastAsia"/>
        </w:rPr>
        <w:t>evaluate research</w:t>
      </w:r>
      <w:r w:rsidR="00C81BD1">
        <w:rPr>
          <w:rFonts w:eastAsiaTheme="minorEastAsia"/>
        </w:rPr>
        <w:t xml:space="preserve"> </w:t>
      </w:r>
      <w:r w:rsidR="00B076ED">
        <w:rPr>
          <w:rFonts w:eastAsiaTheme="minorEastAsia"/>
        </w:rPr>
        <w:t xml:space="preserve">quality </w:t>
      </w:r>
      <w:r w:rsidR="00C81BD1">
        <w:rPr>
          <w:rFonts w:eastAsiaTheme="minorEastAsia"/>
        </w:rPr>
        <w:t xml:space="preserve">by these conventional metrics. </w:t>
      </w:r>
      <w:r w:rsidR="00672BCB" w:rsidRPr="00493138">
        <w:rPr>
          <w:rFonts w:eastAsiaTheme="minorEastAsia"/>
        </w:rPr>
        <w:t xml:space="preserve">While variables related to publication can be used in a similar form in almost every meta-analysis, the remaining variables will vary. </w:t>
      </w:r>
      <w:r w:rsidR="009864F3" w:rsidRPr="00493138">
        <w:rPr>
          <w:rFonts w:eastAsiaTheme="minorEastAsia"/>
        </w:rPr>
        <w:t>Meta-analysts should carefully prepare a list of variables they need to code before they start actual data collection.</w:t>
      </w:r>
      <w:r w:rsidR="006D7D49" w:rsidRPr="00493138">
        <w:rPr>
          <w:rFonts w:eastAsiaTheme="minorEastAsia"/>
        </w:rPr>
        <w:t xml:space="preserve"> This is perhaps the most difficult</w:t>
      </w:r>
      <w:r w:rsidR="007341E9" w:rsidRPr="00493138">
        <w:rPr>
          <w:rFonts w:eastAsiaTheme="minorEastAsia"/>
        </w:rPr>
        <w:t xml:space="preserve"> and creative</w:t>
      </w:r>
      <w:r w:rsidR="006D7D49" w:rsidRPr="00493138">
        <w:rPr>
          <w:rFonts w:eastAsiaTheme="minorEastAsia"/>
        </w:rPr>
        <w:t xml:space="preserve"> part of a meta-analysis: the number of potential variables is </w:t>
      </w:r>
      <w:r w:rsidR="00C03433" w:rsidRPr="00493138">
        <w:rPr>
          <w:rFonts w:eastAsiaTheme="minorEastAsia"/>
        </w:rPr>
        <w:t>almost</w:t>
      </w:r>
      <w:r w:rsidR="006D7D49" w:rsidRPr="00493138">
        <w:rPr>
          <w:rFonts w:eastAsiaTheme="minorEastAsia"/>
        </w:rPr>
        <w:t xml:space="preserve"> unlimited, </w:t>
      </w:r>
      <w:r w:rsidR="00A86762" w:rsidRPr="00493138">
        <w:rPr>
          <w:rFonts w:eastAsiaTheme="minorEastAsia"/>
        </w:rPr>
        <w:t xml:space="preserve">and </w:t>
      </w:r>
      <w:r w:rsidR="00FD7E7A" w:rsidRPr="00493138">
        <w:rPr>
          <w:rFonts w:eastAsiaTheme="minorEastAsia"/>
        </w:rPr>
        <w:t>you</w:t>
      </w:r>
      <w:r w:rsidR="00A86762" w:rsidRPr="00493138">
        <w:rPr>
          <w:rFonts w:eastAsiaTheme="minorEastAsia"/>
        </w:rPr>
        <w:t xml:space="preserve"> must select the most important ones based on previous discussions in the literature and </w:t>
      </w:r>
      <w:r w:rsidR="00C84F64" w:rsidRPr="00493138">
        <w:rPr>
          <w:rFonts w:eastAsiaTheme="minorEastAsia"/>
        </w:rPr>
        <w:t>your</w:t>
      </w:r>
      <w:r w:rsidR="00A86762" w:rsidRPr="00493138">
        <w:rPr>
          <w:rFonts w:eastAsiaTheme="minorEastAsia"/>
        </w:rPr>
        <w:t xml:space="preserve"> own </w:t>
      </w:r>
      <w:r w:rsidR="00CA55C2" w:rsidRPr="00493138">
        <w:rPr>
          <w:rFonts w:eastAsiaTheme="minorEastAsia"/>
        </w:rPr>
        <w:t>expertise</w:t>
      </w:r>
      <w:r w:rsidR="00A86762" w:rsidRPr="00493138">
        <w:rPr>
          <w:rFonts w:eastAsiaTheme="minorEastAsia"/>
        </w:rPr>
        <w:t>.</w:t>
      </w:r>
      <w:r w:rsidR="00235F03">
        <w:rPr>
          <w:rFonts w:eastAsiaTheme="minorEastAsia"/>
        </w:rPr>
        <w:t xml:space="preserve"> Again, a large language model can be useful to </w:t>
      </w:r>
      <w:r w:rsidR="00B1242B">
        <w:rPr>
          <w:rFonts w:eastAsiaTheme="minorEastAsia"/>
        </w:rPr>
        <w:t xml:space="preserve">help </w:t>
      </w:r>
      <w:r w:rsidR="00144CFC">
        <w:rPr>
          <w:rFonts w:eastAsiaTheme="minorEastAsia"/>
        </w:rPr>
        <w:t>identify</w:t>
      </w:r>
      <w:r w:rsidR="00235F03">
        <w:rPr>
          <w:rFonts w:eastAsiaTheme="minorEastAsia"/>
        </w:rPr>
        <w:t xml:space="preserve"> </w:t>
      </w:r>
      <w:r w:rsidR="00C92D6E">
        <w:rPr>
          <w:rFonts w:eastAsiaTheme="minorEastAsia"/>
        </w:rPr>
        <w:t>some of</w:t>
      </w:r>
      <w:r w:rsidR="00235F03">
        <w:rPr>
          <w:rFonts w:eastAsiaTheme="minorEastAsia"/>
        </w:rPr>
        <w:t xml:space="preserve"> the</w:t>
      </w:r>
      <w:r w:rsidR="006E4B96">
        <w:rPr>
          <w:rFonts w:eastAsiaTheme="minorEastAsia"/>
        </w:rPr>
        <w:t xml:space="preserve"> </w:t>
      </w:r>
      <w:r w:rsidR="00235F03">
        <w:rPr>
          <w:rFonts w:eastAsiaTheme="minorEastAsia"/>
        </w:rPr>
        <w:t>dimensions in which the primary studies vary.</w:t>
      </w:r>
    </w:p>
    <w:p w14:paraId="2B52EE96" w14:textId="14C0E130" w:rsidR="005C0956" w:rsidRPr="00493138" w:rsidRDefault="00FA70F2" w:rsidP="00AF7182">
      <w:pPr>
        <w:spacing w:line="360" w:lineRule="auto"/>
        <w:jc w:val="both"/>
        <w:rPr>
          <w:rFonts w:eastAsiaTheme="minorEastAsia"/>
        </w:rPr>
      </w:pPr>
      <w:r w:rsidRPr="00493138">
        <w:rPr>
          <w:rFonts w:eastAsiaTheme="minorEastAsia"/>
        </w:rPr>
        <w:tab/>
      </w:r>
      <w:r w:rsidR="00AC0C3A" w:rsidRPr="00493138">
        <w:rPr>
          <w:rFonts w:eastAsiaTheme="minorEastAsia"/>
        </w:rPr>
        <w:t xml:space="preserve">You may want to include additional </w:t>
      </w:r>
      <w:r w:rsidR="00B95C0E" w:rsidRPr="00493138">
        <w:rPr>
          <w:rFonts w:eastAsiaTheme="minorEastAsia"/>
        </w:rPr>
        <w:t>information</w:t>
      </w:r>
      <w:r w:rsidR="00AC0C3A" w:rsidRPr="00493138">
        <w:rPr>
          <w:rFonts w:eastAsiaTheme="minorEastAsia"/>
        </w:rPr>
        <w:t xml:space="preserve"> that complement</w:t>
      </w:r>
      <w:r w:rsidR="00771D2F" w:rsidRPr="00493138">
        <w:rPr>
          <w:rFonts w:eastAsiaTheme="minorEastAsia"/>
        </w:rPr>
        <w:t>s</w:t>
      </w:r>
      <w:r w:rsidR="00AC0C3A" w:rsidRPr="00493138">
        <w:rPr>
          <w:rFonts w:eastAsiaTheme="minorEastAsia"/>
        </w:rPr>
        <w:t xml:space="preserve"> </w:t>
      </w:r>
      <w:r w:rsidR="00613253">
        <w:rPr>
          <w:rFonts w:eastAsiaTheme="minorEastAsia"/>
        </w:rPr>
        <w:t>what</w:t>
      </w:r>
      <w:r w:rsidR="00AC0C3A" w:rsidRPr="00493138">
        <w:rPr>
          <w:rFonts w:eastAsiaTheme="minorEastAsia"/>
        </w:rPr>
        <w:t xml:space="preserve"> you collect from primary studies. For example, if </w:t>
      </w:r>
      <w:r w:rsidR="00B73ACF" w:rsidRPr="00493138">
        <w:rPr>
          <w:rFonts w:eastAsiaTheme="minorEastAsia"/>
        </w:rPr>
        <w:t>the primary studies were conducted using data from many different countries, it can be a good idea to include country (or region) characteristics as additional variables in meta-analysis. For example, the results of an experiment can be influenced by temperature</w:t>
      </w:r>
      <w:r w:rsidR="00626790" w:rsidRPr="00493138">
        <w:rPr>
          <w:rFonts w:eastAsiaTheme="minorEastAsia"/>
        </w:rPr>
        <w:t xml:space="preserve"> or humidity</w:t>
      </w:r>
      <w:r w:rsidR="00971C27" w:rsidRPr="00493138">
        <w:rPr>
          <w:rFonts w:eastAsiaTheme="minorEastAsia"/>
        </w:rPr>
        <w:t xml:space="preserve">, and the response of inflation to interest rate hikes can depend on the </w:t>
      </w:r>
      <w:r w:rsidR="00971C27" w:rsidRPr="00493138">
        <w:rPr>
          <w:rFonts w:eastAsiaTheme="minorEastAsia"/>
        </w:rPr>
        <w:lastRenderedPageBreak/>
        <w:t xml:space="preserve">financial development of the country. </w:t>
      </w:r>
      <w:r w:rsidR="00B2025D" w:rsidRPr="00493138">
        <w:rPr>
          <w:rFonts w:eastAsiaTheme="minorEastAsia"/>
        </w:rPr>
        <w:t xml:space="preserve">In this way meta-analysis can bring </w:t>
      </w:r>
      <w:r w:rsidR="008C1014" w:rsidRPr="00493138">
        <w:rPr>
          <w:rFonts w:eastAsiaTheme="minorEastAsia"/>
        </w:rPr>
        <w:t>further</w:t>
      </w:r>
      <w:r w:rsidR="00B2025D" w:rsidRPr="00493138">
        <w:rPr>
          <w:rFonts w:eastAsiaTheme="minorEastAsia"/>
        </w:rPr>
        <w:t xml:space="preserve"> value added and insight</w:t>
      </w:r>
      <w:r w:rsidR="00B076ED">
        <w:rPr>
          <w:rFonts w:eastAsiaTheme="minorEastAsia"/>
        </w:rPr>
        <w:t xml:space="preserve">, often </w:t>
      </w:r>
      <w:r w:rsidR="00B2025D" w:rsidRPr="00493138">
        <w:rPr>
          <w:rFonts w:eastAsiaTheme="minorEastAsia"/>
        </w:rPr>
        <w:t>impossible</w:t>
      </w:r>
      <w:r w:rsidR="00080DDA" w:rsidRPr="00493138">
        <w:rPr>
          <w:rFonts w:eastAsiaTheme="minorEastAsia"/>
        </w:rPr>
        <w:t xml:space="preserve"> to </w:t>
      </w:r>
      <w:r w:rsidR="00B076ED">
        <w:rPr>
          <w:rFonts w:eastAsiaTheme="minorEastAsia"/>
        </w:rPr>
        <w:t>analyze by the</w:t>
      </w:r>
      <w:r w:rsidR="00B2025D" w:rsidRPr="00493138">
        <w:rPr>
          <w:rFonts w:eastAsiaTheme="minorEastAsia"/>
        </w:rPr>
        <w:t xml:space="preserve"> individual primary studies.</w:t>
      </w:r>
    </w:p>
    <w:p w14:paraId="3037C116" w14:textId="77777777" w:rsidR="002A7F70" w:rsidRPr="00493138" w:rsidRDefault="002A7F70" w:rsidP="002A7F70">
      <w:pPr>
        <w:pStyle w:val="Paper"/>
        <w:numPr>
          <w:ilvl w:val="0"/>
          <w:numId w:val="0"/>
        </w:numPr>
      </w:pPr>
    </w:p>
    <w:p w14:paraId="626F31B0" w14:textId="2C9B121F" w:rsidR="005C0956" w:rsidRPr="00493138" w:rsidRDefault="005C0956" w:rsidP="003D04AC">
      <w:pPr>
        <w:pStyle w:val="Paper"/>
      </w:pPr>
      <w:r w:rsidRPr="00493138">
        <w:t>PUBLICATION BIAS</w:t>
      </w:r>
      <w:r w:rsidR="00F02A47" w:rsidRPr="00493138">
        <w:t xml:space="preserve"> AND </w:t>
      </w:r>
      <w:r w:rsidR="00F02A47" w:rsidRPr="00493138">
        <w:rPr>
          <w:i/>
          <w:iCs/>
        </w:rPr>
        <w:t>P</w:t>
      </w:r>
      <w:r w:rsidR="00F02A47" w:rsidRPr="00493138">
        <w:t>-HACKING</w:t>
      </w:r>
    </w:p>
    <w:p w14:paraId="21787D95" w14:textId="52A37961" w:rsidR="00A43F7F" w:rsidRPr="00493138" w:rsidRDefault="00324B05" w:rsidP="005C0956">
      <w:pPr>
        <w:spacing w:line="360" w:lineRule="auto"/>
        <w:jc w:val="both"/>
      </w:pPr>
      <w:r w:rsidRPr="00493138">
        <w:t xml:space="preserve">A key issue that is almost impossible for individual primary studies to </w:t>
      </w:r>
      <w:r w:rsidR="0001182B" w:rsidRPr="00493138">
        <w:t xml:space="preserve">address </w:t>
      </w:r>
      <w:r w:rsidRPr="00493138">
        <w:t>is publication bias</w:t>
      </w:r>
      <w:r w:rsidR="00DB2992" w:rsidRPr="00493138">
        <w:t xml:space="preserve"> and </w:t>
      </w:r>
      <w:r w:rsidR="00E80A2A" w:rsidRPr="00493138">
        <w:rPr>
          <w:i/>
          <w:iCs/>
        </w:rPr>
        <w:t>p-</w:t>
      </w:r>
      <w:r w:rsidR="00E80A2A" w:rsidRPr="00493138">
        <w:t>h</w:t>
      </w:r>
      <w:r w:rsidR="00DB2992" w:rsidRPr="00493138">
        <w:t xml:space="preserve">acking. </w:t>
      </w:r>
      <w:r w:rsidR="00A66C07" w:rsidRPr="00493138">
        <w:t xml:space="preserve">That is, in contrast to what </w:t>
      </w:r>
      <w:r w:rsidR="00A77D21" w:rsidRPr="00493138">
        <w:t>has</w:t>
      </w:r>
      <w:r w:rsidR="00A66C07" w:rsidRPr="00493138">
        <w:t xml:space="preserve"> </w:t>
      </w:r>
      <w:r w:rsidR="00B076ED">
        <w:t>sometimes</w:t>
      </w:r>
      <w:r w:rsidR="00A77D21" w:rsidRPr="00493138">
        <w:t xml:space="preserve"> been</w:t>
      </w:r>
      <w:r w:rsidR="009820A8" w:rsidRPr="00493138">
        <w:t xml:space="preserve"> </w:t>
      </w:r>
      <w:r w:rsidR="00B076ED">
        <w:t>suggested</w:t>
      </w:r>
      <w:r w:rsidR="00B076ED" w:rsidRPr="00493138">
        <w:t xml:space="preserve"> </w:t>
      </w:r>
      <w:r w:rsidR="00A66C07" w:rsidRPr="00493138">
        <w:t>(</w:t>
      </w:r>
      <w:r w:rsidR="00C8246E" w:rsidRPr="00493138">
        <w:t xml:space="preserve">e.g., </w:t>
      </w:r>
      <w:r w:rsidR="006D5025" w:rsidRPr="00493138">
        <w:t>Rothstein et al. 2005, Rothstein, 2008</w:t>
      </w:r>
      <w:r w:rsidR="00C8246E" w:rsidRPr="00493138">
        <w:t xml:space="preserve">), </w:t>
      </w:r>
      <w:r w:rsidR="00A66C07" w:rsidRPr="00493138">
        <w:t xml:space="preserve">publication bias is not a problem </w:t>
      </w:r>
      <w:r w:rsidR="00A66C07" w:rsidRPr="00493138">
        <w:rPr>
          <w:i/>
          <w:iCs/>
        </w:rPr>
        <w:t xml:space="preserve">of </w:t>
      </w:r>
      <w:r w:rsidR="00A66C07" w:rsidRPr="00493138">
        <w:t xml:space="preserve">meta-analysis. It is a problem of empirical research, </w:t>
      </w:r>
      <w:r w:rsidR="00FE36FE" w:rsidRPr="00493138">
        <w:t>and meta-analysis</w:t>
      </w:r>
      <w:r w:rsidR="004D2BF2" w:rsidRPr="00493138">
        <w:t xml:space="preserve"> represents one of two ways </w:t>
      </w:r>
      <w:r w:rsidR="0037309B">
        <w:t>of</w:t>
      </w:r>
      <w:r w:rsidR="00F1210D" w:rsidRPr="00493138">
        <w:t xml:space="preserve"> effectively</w:t>
      </w:r>
      <w:r w:rsidR="004D2BF2" w:rsidRPr="00493138">
        <w:t xml:space="preserve"> address</w:t>
      </w:r>
      <w:r w:rsidR="0037309B">
        <w:t>ing</w:t>
      </w:r>
      <w:r w:rsidR="004D2BF2" w:rsidRPr="00493138">
        <w:t xml:space="preserve"> </w:t>
      </w:r>
      <w:proofErr w:type="gramStart"/>
      <w:r w:rsidR="004D2BF2" w:rsidRPr="00493138">
        <w:t>the bias</w:t>
      </w:r>
      <w:proofErr w:type="gramEnd"/>
      <w:r w:rsidR="004D2BF2" w:rsidRPr="00493138">
        <w:t xml:space="preserve">. </w:t>
      </w:r>
      <w:r w:rsidR="00B076ED">
        <w:t>P</w:t>
      </w:r>
      <w:r w:rsidR="00D0673C" w:rsidRPr="00493138">
        <w:t xml:space="preserve">reregistration of </w:t>
      </w:r>
      <w:r w:rsidR="00B076ED">
        <w:t xml:space="preserve">large multi-lab </w:t>
      </w:r>
      <w:r w:rsidR="00D0673C" w:rsidRPr="00493138">
        <w:t>experiments</w:t>
      </w:r>
      <w:r w:rsidR="004A0EDD" w:rsidRPr="00493138">
        <w:t xml:space="preserve"> </w:t>
      </w:r>
      <w:r w:rsidR="00B076ED">
        <w:t xml:space="preserve">is the other </w:t>
      </w:r>
      <w:r w:rsidR="004A0EDD" w:rsidRPr="00493138">
        <w:t>(</w:t>
      </w:r>
      <w:proofErr w:type="spellStart"/>
      <w:r w:rsidR="00943659" w:rsidRPr="00493138">
        <w:t>Nosek</w:t>
      </w:r>
      <w:proofErr w:type="spellEnd"/>
      <w:r w:rsidR="00943659" w:rsidRPr="00493138">
        <w:t xml:space="preserve"> et al. 2018, </w:t>
      </w:r>
      <w:r w:rsidR="00211FDC" w:rsidRPr="00493138">
        <w:t>Klein et al. 2014, 2018</w:t>
      </w:r>
      <w:r w:rsidR="004A0EDD" w:rsidRPr="00493138">
        <w:t xml:space="preserve">). </w:t>
      </w:r>
      <w:r w:rsidR="00B076ED">
        <w:t>When</w:t>
      </w:r>
      <w:r w:rsidR="004A0EDD" w:rsidRPr="00493138">
        <w:t xml:space="preserve"> preregistration </w:t>
      </w:r>
      <w:r w:rsidR="00B076ED">
        <w:t>is fully followed</w:t>
      </w:r>
      <w:r w:rsidR="00994DEE" w:rsidRPr="00493138">
        <w:t xml:space="preserve">, insignificant results will not be hidden in a file drawer nor will authors </w:t>
      </w:r>
      <w:r w:rsidR="00E80A2A" w:rsidRPr="00493138">
        <w:rPr>
          <w:i/>
          <w:iCs/>
        </w:rPr>
        <w:t>p-</w:t>
      </w:r>
      <w:r w:rsidR="00994DEE" w:rsidRPr="00493138">
        <w:t xml:space="preserve">hack their </w:t>
      </w:r>
      <w:r w:rsidR="00DC0549" w:rsidRPr="00493138">
        <w:t xml:space="preserve">data </w:t>
      </w:r>
      <w:r w:rsidR="00B076ED">
        <w:t>or</w:t>
      </w:r>
      <w:r w:rsidR="00DC0549" w:rsidRPr="00493138">
        <w:t xml:space="preserve"> </w:t>
      </w:r>
      <w:r w:rsidR="00F3714A" w:rsidRPr="00493138">
        <w:t xml:space="preserve">methods </w:t>
      </w:r>
      <w:proofErr w:type="gramStart"/>
      <w:r w:rsidR="00F3714A" w:rsidRPr="00493138">
        <w:t>in order to</w:t>
      </w:r>
      <w:proofErr w:type="gramEnd"/>
      <w:r w:rsidR="00F3714A" w:rsidRPr="00493138">
        <w:t xml:space="preserve"> provide significant results. Preregistration is less likely</w:t>
      </w:r>
      <w:r w:rsidR="00F65895" w:rsidRPr="00493138">
        <w:t xml:space="preserve"> to</w:t>
      </w:r>
      <w:r w:rsidR="00F3714A" w:rsidRPr="00493138">
        <w:t xml:space="preserve"> </w:t>
      </w:r>
      <w:r w:rsidR="00594D54" w:rsidRPr="00493138">
        <w:t>work</w:t>
      </w:r>
      <w:r w:rsidR="00F65895" w:rsidRPr="00493138">
        <w:t xml:space="preserve"> </w:t>
      </w:r>
      <w:r w:rsidR="00307DBD">
        <w:t>well</w:t>
      </w:r>
      <w:r w:rsidR="00307DBD" w:rsidRPr="00493138">
        <w:t xml:space="preserve"> </w:t>
      </w:r>
      <w:r w:rsidR="005A71CC" w:rsidRPr="00493138">
        <w:t>in</w:t>
      </w:r>
      <w:r w:rsidR="00594D54" w:rsidRPr="00493138">
        <w:t xml:space="preserve"> observational research, where </w:t>
      </w:r>
      <w:r w:rsidR="00DC4A7E" w:rsidRPr="00493138">
        <w:t xml:space="preserve">researchers can </w:t>
      </w:r>
      <w:r w:rsidR="00254FC2" w:rsidRPr="00493138">
        <w:t>inspect</w:t>
      </w:r>
      <w:r w:rsidR="00DC4A7E" w:rsidRPr="00493138">
        <w:t xml:space="preserve"> their data </w:t>
      </w:r>
      <w:r w:rsidR="00307DBD">
        <w:t>before</w:t>
      </w:r>
      <w:r w:rsidR="00DC4A7E" w:rsidRPr="00493138">
        <w:t xml:space="preserve"> preregistration. In contrast, meta-analysis</w:t>
      </w:r>
      <w:r w:rsidR="00E16D88" w:rsidRPr="00493138">
        <w:t xml:space="preserve"> can be used to </w:t>
      </w:r>
      <w:proofErr w:type="gramStart"/>
      <w:r w:rsidR="00E16D88" w:rsidRPr="00493138">
        <w:t>correct for</w:t>
      </w:r>
      <w:proofErr w:type="gramEnd"/>
      <w:r w:rsidR="00E16D88" w:rsidRPr="00493138">
        <w:t xml:space="preserve"> publication bias </w:t>
      </w:r>
      <w:r w:rsidR="007964C9" w:rsidRPr="00493138">
        <w:t>under</w:t>
      </w:r>
      <w:r w:rsidR="00E16D88" w:rsidRPr="00493138">
        <w:t xml:space="preserve"> </w:t>
      </w:r>
      <w:r w:rsidR="00AA20CE" w:rsidRPr="00493138">
        <w:t>all circumstances</w:t>
      </w:r>
      <w:r w:rsidR="00816D07" w:rsidRPr="00493138">
        <w:t>, with or without preregistration</w:t>
      </w:r>
      <w:r w:rsidR="00307DBD">
        <w:t xml:space="preserve">, when </w:t>
      </w:r>
      <w:r w:rsidR="00A43F7F" w:rsidRPr="00493138">
        <w:t xml:space="preserve">enough primary studies </w:t>
      </w:r>
      <w:r w:rsidR="0061024E" w:rsidRPr="00493138">
        <w:t>have been conducted</w:t>
      </w:r>
      <w:r w:rsidR="00A43F7F" w:rsidRPr="00493138">
        <w:t xml:space="preserve"> on the </w:t>
      </w:r>
      <w:r w:rsidR="00307DBD">
        <w:t xml:space="preserve">specific </w:t>
      </w:r>
      <w:r w:rsidR="00A43F7F" w:rsidRPr="00493138">
        <w:t>research question.</w:t>
      </w:r>
    </w:p>
    <w:p w14:paraId="5EE4524C" w14:textId="0132EF82" w:rsidR="00910A79" w:rsidRPr="00493138" w:rsidRDefault="00910A79" w:rsidP="005C0956">
      <w:pPr>
        <w:spacing w:line="360" w:lineRule="auto"/>
        <w:jc w:val="both"/>
      </w:pPr>
      <w:r w:rsidRPr="00493138">
        <w:tab/>
        <w:t xml:space="preserve">Definitions of publication bias and </w:t>
      </w:r>
      <w:r w:rsidR="00E80A2A" w:rsidRPr="00493138">
        <w:rPr>
          <w:i/>
          <w:iCs/>
        </w:rPr>
        <w:t>p-</w:t>
      </w:r>
      <w:r w:rsidRPr="00493138">
        <w:t xml:space="preserve">hacking vary. Sometimes </w:t>
      </w:r>
      <w:r w:rsidR="004F086D" w:rsidRPr="00493138">
        <w:t xml:space="preserve">the former </w:t>
      </w:r>
      <w:r w:rsidR="003A3DD6" w:rsidRPr="00493138">
        <w:t xml:space="preserve">is defined generally to comprise all situations in which </w:t>
      </w:r>
      <w:r w:rsidR="00E923C8" w:rsidRPr="00493138">
        <w:t xml:space="preserve">the observed research </w:t>
      </w:r>
      <w:r w:rsidR="00287DA9" w:rsidRPr="00493138">
        <w:t>results</w:t>
      </w:r>
      <w:r w:rsidR="00E923C8" w:rsidRPr="00493138">
        <w:t xml:space="preserve"> </w:t>
      </w:r>
      <w:r w:rsidR="00014378" w:rsidRPr="00493138">
        <w:t>do</w:t>
      </w:r>
      <w:r w:rsidR="00E923C8" w:rsidRPr="00493138">
        <w:t xml:space="preserve"> not correspond to the </w:t>
      </w:r>
      <w:r w:rsidR="00287DA9" w:rsidRPr="00493138">
        <w:t xml:space="preserve">results </w:t>
      </w:r>
      <w:r w:rsidR="00E923C8" w:rsidRPr="00493138">
        <w:t>author</w:t>
      </w:r>
      <w:r w:rsidR="0042381F" w:rsidRPr="00493138">
        <w:t>s</w:t>
      </w:r>
      <w:r w:rsidR="00E923C8" w:rsidRPr="00493138">
        <w:t xml:space="preserve"> obtain when they analyze their data for the first time. </w:t>
      </w:r>
      <w:r w:rsidR="00681E50" w:rsidRPr="00493138">
        <w:t xml:space="preserve">Sometimes publication bias applies only to a situation where </w:t>
      </w:r>
      <w:r w:rsidR="006D10C4" w:rsidRPr="00493138">
        <w:t xml:space="preserve">some studies are unpublished (the </w:t>
      </w:r>
      <w:r w:rsidR="00307DBD">
        <w:t>‘</w:t>
      </w:r>
      <w:r w:rsidR="006D10C4" w:rsidRPr="00493138">
        <w:t>file drawer</w:t>
      </w:r>
      <w:r w:rsidR="00307DBD">
        <w:t>’ problem</w:t>
      </w:r>
      <w:r w:rsidR="006D10C4" w:rsidRPr="00493138">
        <w:t xml:space="preserve">) because their results are insignificant or </w:t>
      </w:r>
      <w:r w:rsidR="006C28CD" w:rsidRPr="00493138">
        <w:t xml:space="preserve">unintuitive. With the narrower definition of publication bias, </w:t>
      </w:r>
      <w:r w:rsidR="00E80A2A" w:rsidRPr="00493138">
        <w:rPr>
          <w:i/>
          <w:iCs/>
        </w:rPr>
        <w:t>p-</w:t>
      </w:r>
      <w:r w:rsidR="0042381F" w:rsidRPr="00493138">
        <w:t>hacking denotes conscious or unconscious manipulation of data or methods until statistical significance is achieved.</w:t>
      </w:r>
      <w:r w:rsidR="00135311" w:rsidRPr="00493138">
        <w:t xml:space="preserve"> In practice, both phenomena are observationally </w:t>
      </w:r>
      <w:r w:rsidR="00E6608F" w:rsidRPr="00493138">
        <w:t>equivalent</w:t>
      </w:r>
      <w:r w:rsidR="00B4799C" w:rsidRPr="00493138">
        <w:t xml:space="preserve"> to the meta-analyst</w:t>
      </w:r>
      <w:r w:rsidR="00ED0BAC" w:rsidRPr="00493138">
        <w:t xml:space="preserve"> (unless </w:t>
      </w:r>
      <w:r w:rsidR="00077C34" w:rsidRPr="00493138">
        <w:t>nontraditional</w:t>
      </w:r>
      <w:r w:rsidR="00ED0BAC" w:rsidRPr="00493138">
        <w:t xml:space="preserve"> data are available, see Brodeur </w:t>
      </w:r>
      <w:r w:rsidR="0051121D" w:rsidRPr="00493138">
        <w:t xml:space="preserve">et al. </w:t>
      </w:r>
      <w:r w:rsidR="00CB7BA0" w:rsidRPr="00493138">
        <w:t>2023</w:t>
      </w:r>
      <w:r w:rsidR="00ED0BAC" w:rsidRPr="00493138">
        <w:t>)</w:t>
      </w:r>
      <w:r w:rsidR="00B4799C" w:rsidRPr="00493138">
        <w:t xml:space="preserve">, so the broader definition </w:t>
      </w:r>
      <w:r w:rsidR="00307DBD">
        <w:t xml:space="preserve">of publication selection bias </w:t>
      </w:r>
      <w:r w:rsidR="00B4799C" w:rsidRPr="00493138">
        <w:t xml:space="preserve">often </w:t>
      </w:r>
      <w:r w:rsidR="00F129F1" w:rsidRPr="00734DBB">
        <w:t>encompasses</w:t>
      </w:r>
      <w:r w:rsidR="00307DBD" w:rsidRPr="00734DBB">
        <w:t xml:space="preserve"> both.</w:t>
      </w:r>
      <w:r w:rsidR="00B4799C" w:rsidRPr="00493138">
        <w:t xml:space="preserve"> </w:t>
      </w:r>
      <w:r w:rsidR="006C0E41" w:rsidRPr="00493138">
        <w:t xml:space="preserve">But publication bias and </w:t>
      </w:r>
      <w:r w:rsidR="00E80A2A" w:rsidRPr="00493138">
        <w:rPr>
          <w:i/>
          <w:iCs/>
        </w:rPr>
        <w:t>p-</w:t>
      </w:r>
      <w:r w:rsidR="006C0E41" w:rsidRPr="00493138">
        <w:t>hacking, narrowly defined</w:t>
      </w:r>
      <w:r w:rsidR="000A2D22" w:rsidRPr="00493138">
        <w:t xml:space="preserve">, </w:t>
      </w:r>
      <w:r w:rsidR="00307DBD">
        <w:t xml:space="preserve">may </w:t>
      </w:r>
      <w:r w:rsidR="000A2D22" w:rsidRPr="00493138">
        <w:t>have different implications for correction methods.</w:t>
      </w:r>
      <w:r w:rsidR="00E6608F" w:rsidRPr="00493138">
        <w:t xml:space="preserve"> </w:t>
      </w:r>
    </w:p>
    <w:p w14:paraId="3B751978" w14:textId="64622AA2" w:rsidR="00184B7B" w:rsidRPr="00493138" w:rsidRDefault="00184B7B" w:rsidP="005C0956">
      <w:pPr>
        <w:spacing w:line="360" w:lineRule="auto"/>
        <w:jc w:val="both"/>
      </w:pPr>
      <w:r w:rsidRPr="00493138">
        <w:tab/>
      </w:r>
      <w:r w:rsidR="00410CF2">
        <w:t>I</w:t>
      </w:r>
      <w:r w:rsidR="005E0192" w:rsidRPr="00493138">
        <w:t xml:space="preserve">f </w:t>
      </w:r>
      <w:r w:rsidR="00E80A2A" w:rsidRPr="00493138">
        <w:rPr>
          <w:i/>
          <w:iCs/>
        </w:rPr>
        <w:t>p-</w:t>
      </w:r>
      <w:r w:rsidR="005E0192" w:rsidRPr="00493138">
        <w:t xml:space="preserve">hacking is extreme enough, no </w:t>
      </w:r>
      <w:r w:rsidR="00410CF2">
        <w:t xml:space="preserve">publication bias correction </w:t>
      </w:r>
      <w:r w:rsidR="005E0192" w:rsidRPr="00493138">
        <w:t xml:space="preserve">can </w:t>
      </w:r>
      <w:r w:rsidR="00D927F9" w:rsidRPr="00493138">
        <w:t>succeed</w:t>
      </w:r>
      <w:r w:rsidR="005E0192" w:rsidRPr="00493138">
        <w:t>. Consider, for example, the hypothetical case in which many researchers are dishonest</w:t>
      </w:r>
      <w:r w:rsidR="00896368" w:rsidRPr="00493138">
        <w:t xml:space="preserve"> and </w:t>
      </w:r>
      <w:r w:rsidR="00CE0452" w:rsidRPr="00493138">
        <w:t>unscrupulous</w:t>
      </w:r>
      <w:r w:rsidR="005E0192" w:rsidRPr="00493138">
        <w:t xml:space="preserve">, make up their </w:t>
      </w:r>
      <w:r w:rsidR="005B7EB8" w:rsidRPr="00493138">
        <w:t xml:space="preserve">data, and </w:t>
      </w:r>
      <w:r w:rsidR="002C5B70" w:rsidRPr="00493138">
        <w:t>cheat with</w:t>
      </w:r>
      <w:r w:rsidR="005B7EB8" w:rsidRPr="00493138">
        <w:t xml:space="preserve"> estimation results. </w:t>
      </w:r>
      <w:r w:rsidR="006279B7" w:rsidRPr="00493138">
        <w:t>Then anything is possible</w:t>
      </w:r>
      <w:r w:rsidR="00E95B56" w:rsidRPr="00493138">
        <w:t xml:space="preserve"> in the research record, and meta-analysis will fail. </w:t>
      </w:r>
      <w:r w:rsidR="00AC4187" w:rsidRPr="00493138">
        <w:t>But nothing suggests we live in such a wor</w:t>
      </w:r>
      <w:r w:rsidR="00307DBD">
        <w:t>l</w:t>
      </w:r>
      <w:r w:rsidR="00AC4187" w:rsidRPr="00493138">
        <w:t>d</w:t>
      </w:r>
      <w:r w:rsidR="00307DBD">
        <w:t>, and fraud</w:t>
      </w:r>
      <w:r w:rsidR="00410CF2">
        <w:t>,</w:t>
      </w:r>
      <w:r w:rsidR="00307DBD">
        <w:t xml:space="preserve"> when influential</w:t>
      </w:r>
      <w:r w:rsidR="00734DBB">
        <w:t xml:space="preserve"> on the meta-analysis findings</w:t>
      </w:r>
      <w:r w:rsidR="00410CF2">
        <w:t>,</w:t>
      </w:r>
      <w:r w:rsidR="00307DBD">
        <w:t xml:space="preserve"> can </w:t>
      </w:r>
      <w:r w:rsidR="00F40DCD">
        <w:t>sometimes be</w:t>
      </w:r>
      <w:r w:rsidR="00307DBD">
        <w:t xml:space="preserve"> discovered (</w:t>
      </w:r>
      <w:r w:rsidR="00410CF2">
        <w:t xml:space="preserve">e.g., </w:t>
      </w:r>
      <w:r w:rsidR="00F40DCD">
        <w:t xml:space="preserve">via </w:t>
      </w:r>
      <w:r w:rsidR="00307DBD">
        <w:t xml:space="preserve">DFBETA) and </w:t>
      </w:r>
      <w:r w:rsidR="00307DBD">
        <w:lastRenderedPageBreak/>
        <w:t>omitted</w:t>
      </w:r>
      <w:r w:rsidR="00F40DCD">
        <w:t xml:space="preserve"> – though of course by far not all influential observations are necessarily fraudulent</w:t>
      </w:r>
      <w:r w:rsidR="00307DBD">
        <w:t xml:space="preserve">. </w:t>
      </w:r>
      <w:r w:rsidR="005907C8" w:rsidRPr="00493138">
        <w:t>Comparisons of preregistered replications and original research results suggest a</w:t>
      </w:r>
      <w:r w:rsidR="00167A44">
        <w:t xml:space="preserve">n </w:t>
      </w:r>
      <w:r w:rsidR="005907C8" w:rsidRPr="00493138">
        <w:t xml:space="preserve">exaggeration of reported results due to publication bias and </w:t>
      </w:r>
      <w:r w:rsidR="00E80A2A" w:rsidRPr="00493138">
        <w:rPr>
          <w:i/>
          <w:iCs/>
        </w:rPr>
        <w:t>p-</w:t>
      </w:r>
      <w:r w:rsidR="005907C8" w:rsidRPr="00493138">
        <w:t>hacking</w:t>
      </w:r>
      <w:r w:rsidR="00410CF2" w:rsidRPr="00410CF2">
        <w:t xml:space="preserve"> </w:t>
      </w:r>
      <w:r w:rsidR="00410CF2">
        <w:t>(</w:t>
      </w:r>
      <w:r w:rsidR="00410CF2" w:rsidRPr="00493138">
        <w:t>Kvarven et al. 2020)</w:t>
      </w:r>
      <w:r w:rsidR="007940A1" w:rsidRPr="00493138">
        <w:t xml:space="preserve">, but there is little evidence of widespread </w:t>
      </w:r>
      <w:r w:rsidR="007D39D4">
        <w:t xml:space="preserve">or </w:t>
      </w:r>
      <w:r w:rsidR="007940A1" w:rsidRPr="00493138">
        <w:t>outright cheating.</w:t>
      </w:r>
      <w:r w:rsidR="00AF3215" w:rsidRPr="00493138">
        <w:t xml:space="preserve"> Journals have increasingly required data and codes for published papers</w:t>
      </w:r>
      <w:r w:rsidR="007D39D4">
        <w:t xml:space="preserve">, which should reduce or eliminate the more extreme forms of </w:t>
      </w:r>
      <w:r w:rsidR="007D39D4" w:rsidRPr="00493138">
        <w:rPr>
          <w:i/>
          <w:iCs/>
        </w:rPr>
        <w:t>p-</w:t>
      </w:r>
      <w:r w:rsidR="007D39D4" w:rsidRPr="00493138">
        <w:t>hacking</w:t>
      </w:r>
      <w:r w:rsidR="00123C09">
        <w:t xml:space="preserve"> (</w:t>
      </w:r>
      <w:r w:rsidR="00123C09" w:rsidRPr="00917EAC">
        <w:rPr>
          <w:color w:val="222222"/>
        </w:rPr>
        <w:t>Askarov</w:t>
      </w:r>
      <w:r w:rsidR="00123C09">
        <w:rPr>
          <w:color w:val="222222"/>
        </w:rPr>
        <w:t xml:space="preserve"> et al. 202</w:t>
      </w:r>
      <w:r w:rsidR="00BA5AB2">
        <w:rPr>
          <w:color w:val="222222"/>
        </w:rPr>
        <w:t>3</w:t>
      </w:r>
      <w:r w:rsidR="00123C09">
        <w:rPr>
          <w:color w:val="222222"/>
        </w:rPr>
        <w:t>)</w:t>
      </w:r>
      <w:r w:rsidR="007D39D4">
        <w:t>.</w:t>
      </w:r>
      <w:r w:rsidR="007940A1" w:rsidRPr="00493138">
        <w:t xml:space="preserve"> </w:t>
      </w:r>
      <w:proofErr w:type="gramStart"/>
      <w:r w:rsidR="007940A1" w:rsidRPr="00493138">
        <w:t>As long as</w:t>
      </w:r>
      <w:proofErr w:type="gramEnd"/>
      <w:r w:rsidR="007940A1" w:rsidRPr="00493138">
        <w:t xml:space="preserve"> </w:t>
      </w:r>
      <w:r w:rsidR="00E80A2A" w:rsidRPr="00493138">
        <w:rPr>
          <w:i/>
          <w:iCs/>
        </w:rPr>
        <w:t>p-</w:t>
      </w:r>
      <w:r w:rsidR="007940A1" w:rsidRPr="00493138">
        <w:t xml:space="preserve">hacking </w:t>
      </w:r>
      <w:r w:rsidR="00AF3215" w:rsidRPr="00493138">
        <w:t>is limited to</w:t>
      </w:r>
      <w:r w:rsidR="007A6EB9" w:rsidRPr="00493138">
        <w:t xml:space="preserve"> </w:t>
      </w:r>
      <w:r w:rsidR="007D39D4">
        <w:t>selecting</w:t>
      </w:r>
      <w:r w:rsidR="00E2202C" w:rsidRPr="00493138">
        <w:t xml:space="preserve"> sample</w:t>
      </w:r>
      <w:r w:rsidR="007D39D4">
        <w:t>s, outcome measures,</w:t>
      </w:r>
      <w:r w:rsidR="00E2202C" w:rsidRPr="00493138">
        <w:t xml:space="preserve"> </w:t>
      </w:r>
      <w:r w:rsidR="007D39D4">
        <w:t>and</w:t>
      </w:r>
      <w:r w:rsidR="00E2202C" w:rsidRPr="00493138">
        <w:t xml:space="preserve"> estimation </w:t>
      </w:r>
      <w:r w:rsidR="007D39D4">
        <w:t xml:space="preserve">methods </w:t>
      </w:r>
      <w:r w:rsidR="00E2202C" w:rsidRPr="00493138">
        <w:t xml:space="preserve">technique </w:t>
      </w:r>
      <w:r w:rsidR="007D39D4">
        <w:t>to achieve statistical significance in a preferred direction</w:t>
      </w:r>
      <w:r w:rsidR="007A6EB9" w:rsidRPr="00493138">
        <w:t xml:space="preserve">, </w:t>
      </w:r>
      <w:r w:rsidR="0093634E" w:rsidRPr="00493138">
        <w:t xml:space="preserve">meta-analysis </w:t>
      </w:r>
      <w:r w:rsidR="007D39D4">
        <w:t>can accommodate and greatly reduce publication selection bias.</w:t>
      </w:r>
    </w:p>
    <w:p w14:paraId="456D7E00" w14:textId="1F7DD82B" w:rsidR="00E173AC" w:rsidRDefault="0093634E" w:rsidP="005C0956">
      <w:pPr>
        <w:spacing w:line="360" w:lineRule="auto"/>
        <w:jc w:val="both"/>
      </w:pPr>
      <w:r w:rsidRPr="00493138">
        <w:tab/>
      </w:r>
      <w:r w:rsidR="00AA2EA2" w:rsidRPr="00493138">
        <w:t xml:space="preserve">As of 2023, </w:t>
      </w:r>
      <w:r w:rsidR="005015C8" w:rsidRPr="00493138">
        <w:t>we find it</w:t>
      </w:r>
      <w:r w:rsidR="00D4249C" w:rsidRPr="00493138">
        <w:t xml:space="preserve"> indefensible to ignore publication bias and </w:t>
      </w:r>
      <w:r w:rsidR="00E80A2A" w:rsidRPr="00493138">
        <w:rPr>
          <w:i/>
          <w:iCs/>
        </w:rPr>
        <w:t>p-</w:t>
      </w:r>
      <w:r w:rsidR="00D4249C" w:rsidRPr="00493138">
        <w:t xml:space="preserve">hacking in </w:t>
      </w:r>
      <w:r w:rsidR="00B76A47" w:rsidRPr="00493138">
        <w:t xml:space="preserve">a </w:t>
      </w:r>
      <w:r w:rsidR="00D4249C" w:rsidRPr="00493138">
        <w:t>meta-analysis</w:t>
      </w:r>
      <w:r w:rsidR="007D39D4">
        <w:t xml:space="preserve">, unless meta-analysis is used to summarize the findings from multi-lab replications. </w:t>
      </w:r>
      <w:r w:rsidR="00D4249C" w:rsidRPr="00493138">
        <w:t xml:space="preserve"> </w:t>
      </w:r>
      <w:r w:rsidR="00B76A47" w:rsidRPr="00493138">
        <w:t>As we noted in the Introduction, more than half of</w:t>
      </w:r>
      <w:r w:rsidR="00AE00EA" w:rsidRPr="00493138">
        <w:t xml:space="preserve"> all</w:t>
      </w:r>
      <w:r w:rsidR="00B76A47" w:rsidRPr="00493138">
        <w:t xml:space="preserve"> meta-analyses published in 2022 </w:t>
      </w:r>
      <w:r w:rsidR="00004F2A" w:rsidRPr="00493138">
        <w:t xml:space="preserve">unfortunately </w:t>
      </w:r>
      <w:r w:rsidR="00B76A47" w:rsidRPr="00493138">
        <w:t xml:space="preserve">do </w:t>
      </w:r>
      <w:r w:rsidR="00E528AC">
        <w:t>ignore publication bias</w:t>
      </w:r>
      <w:r w:rsidR="0072778A" w:rsidRPr="00493138">
        <w:t>, often simply reporting fixed-effect or random-effects estimates</w:t>
      </w:r>
      <w:r w:rsidR="00352234" w:rsidRPr="00493138">
        <w:t xml:space="preserve"> and stopping there</w:t>
      </w:r>
      <w:r w:rsidR="0072778A" w:rsidRPr="00493138">
        <w:t xml:space="preserve">. </w:t>
      </w:r>
      <w:r w:rsidR="007D7716" w:rsidRPr="00493138">
        <w:t xml:space="preserve">In our view, </w:t>
      </w:r>
      <w:r w:rsidR="00B7422C" w:rsidRPr="00493138">
        <w:t>such s</w:t>
      </w:r>
      <w:r w:rsidR="001811CB" w:rsidRPr="00493138">
        <w:t>ummar</w:t>
      </w:r>
      <w:r w:rsidR="00753A48" w:rsidRPr="00493138">
        <w:t xml:space="preserve">ies </w:t>
      </w:r>
      <w:r w:rsidR="00FB7CDA" w:rsidRPr="00493138">
        <w:t>without further correction convey little information</w:t>
      </w:r>
      <w:r w:rsidR="001811CB" w:rsidRPr="00493138">
        <w:t>.</w:t>
      </w:r>
      <w:r w:rsidR="00E173AC">
        <w:t xml:space="preserve"> </w:t>
      </w:r>
      <w:r w:rsidR="001811CB" w:rsidRPr="00493138">
        <w:t xml:space="preserve"> </w:t>
      </w:r>
      <w:r w:rsidR="00E173AC">
        <w:t>Of course, there are important exceptions. For randomized controlled trials of new medical treatments or other interventions, a simple summary of current best evidence may be sufficient to guide policy and to indicate where further advancement may be made. In many areas of experimental</w:t>
      </w:r>
      <w:r w:rsidR="00E173AC" w:rsidRPr="00E173AC">
        <w:t xml:space="preserve"> </w:t>
      </w:r>
      <w:r w:rsidR="00E173AC">
        <w:t>research</w:t>
      </w:r>
      <w:r w:rsidR="000E28B9">
        <w:t xml:space="preserve"> where there are only a handful of studies, it may be impractical </w:t>
      </w:r>
      <w:r w:rsidR="00E173AC">
        <w:t>to go beyond simple weighted averages</w:t>
      </w:r>
      <w:r w:rsidR="000E28B9">
        <w:t xml:space="preserve">. </w:t>
      </w:r>
    </w:p>
    <w:p w14:paraId="00DD6ACE" w14:textId="1F22D67F" w:rsidR="0093634E" w:rsidRPr="00493138" w:rsidRDefault="00F94AD7" w:rsidP="00970560">
      <w:pPr>
        <w:spacing w:line="360" w:lineRule="auto"/>
        <w:ind w:firstLine="720"/>
        <w:jc w:val="both"/>
      </w:pPr>
      <w:r w:rsidRPr="00493138">
        <w:t xml:space="preserve">If you want to </w:t>
      </w:r>
      <w:r w:rsidR="00413707" w:rsidRPr="00493138">
        <w:t>report a simple summary statistic before moving to</w:t>
      </w:r>
      <w:r w:rsidR="00C20FBD" w:rsidRPr="00493138">
        <w:t xml:space="preserve"> a</w:t>
      </w:r>
      <w:r w:rsidR="00413707" w:rsidRPr="00493138">
        <w:t xml:space="preserve"> more sophisticated analysis, you should </w:t>
      </w:r>
      <w:r w:rsidR="001E4809" w:rsidRPr="00493138">
        <w:t>opt for</w:t>
      </w:r>
      <w:r w:rsidR="0011536C" w:rsidRPr="00493138">
        <w:t xml:space="preserve"> unrestricted weighted least squares</w:t>
      </w:r>
      <w:r w:rsidR="00ED0DAC" w:rsidRPr="00493138">
        <w:t xml:space="preserve"> (UWLS)</w:t>
      </w:r>
      <w:r w:rsidR="0011536C" w:rsidRPr="00493138">
        <w:t>, which dominate both fixed-effect and random-effects estimators (</w:t>
      </w:r>
      <w:r w:rsidR="00B2116B" w:rsidRPr="00493138">
        <w:t xml:space="preserve">Stanley </w:t>
      </w:r>
      <w:r w:rsidR="000B2609">
        <w:t>&amp;</w:t>
      </w:r>
      <w:r w:rsidR="000B2609" w:rsidRPr="00493138">
        <w:t xml:space="preserve"> </w:t>
      </w:r>
      <w:r w:rsidR="00B2116B" w:rsidRPr="00493138">
        <w:t>Doucouliagos 2015, 2017</w:t>
      </w:r>
      <w:r w:rsidR="007D39D4">
        <w:t>; Stanley et al. 2023</w:t>
      </w:r>
      <w:r w:rsidR="0011536C" w:rsidRPr="00493138">
        <w:t>).</w:t>
      </w:r>
      <w:r w:rsidR="006123CA" w:rsidRPr="00493138">
        <w:t xml:space="preserve"> Likewise, it is </w:t>
      </w:r>
      <w:r w:rsidR="00FC229E">
        <w:t>never</w:t>
      </w:r>
      <w:r w:rsidR="006123CA" w:rsidRPr="00493138">
        <w:t xml:space="preserve"> enough to use one arbitrary test of publication bias and say that because the test does not reject the null hypothesis of no bias, </w:t>
      </w:r>
      <w:r w:rsidR="007D1B9D" w:rsidRPr="00493138">
        <w:t xml:space="preserve">you will </w:t>
      </w:r>
      <w:r w:rsidR="0020677E" w:rsidRPr="00493138">
        <w:t xml:space="preserve">ignore bias and </w:t>
      </w:r>
      <w:r w:rsidR="00E80A2A" w:rsidRPr="00493138">
        <w:rPr>
          <w:i/>
          <w:iCs/>
        </w:rPr>
        <w:t>p-</w:t>
      </w:r>
      <w:r w:rsidR="0020677E" w:rsidRPr="00493138">
        <w:t>hacking in the rest of the analysis.</w:t>
      </w:r>
      <w:r w:rsidR="00BF5712" w:rsidRPr="00493138">
        <w:t xml:space="preserve"> You should use </w:t>
      </w:r>
      <w:r w:rsidR="001C7759">
        <w:t>several</w:t>
      </w:r>
      <w:r w:rsidR="00BF5712" w:rsidRPr="00493138">
        <w:t xml:space="preserve"> </w:t>
      </w:r>
      <w:r w:rsidR="001C7759">
        <w:t>approaches, or a Bayesian model average across them (</w:t>
      </w:r>
      <w:r w:rsidR="009248B7" w:rsidRPr="00DC5D5F">
        <w:t>Bartoš</w:t>
      </w:r>
      <w:r w:rsidR="009248B7">
        <w:t xml:space="preserve"> </w:t>
      </w:r>
      <w:r w:rsidR="001C7759">
        <w:t>et al. 202</w:t>
      </w:r>
      <w:r w:rsidR="009248B7">
        <w:t>3</w:t>
      </w:r>
      <w:r w:rsidR="00FC0723">
        <w:t>a</w:t>
      </w:r>
      <w:r w:rsidR="001C7759">
        <w:t xml:space="preserve">), </w:t>
      </w:r>
      <w:r w:rsidR="00BF5712" w:rsidRPr="00493138">
        <w:t xml:space="preserve">and always show </w:t>
      </w:r>
      <w:r w:rsidR="001C7759">
        <w:t xml:space="preserve">the </w:t>
      </w:r>
      <w:r w:rsidR="00680256" w:rsidRPr="00493138">
        <w:t>bias-</w:t>
      </w:r>
      <w:r w:rsidR="00BF5712" w:rsidRPr="00493138">
        <w:t xml:space="preserve">corrected </w:t>
      </w:r>
      <w:r w:rsidR="00E92071" w:rsidRPr="00493138">
        <w:t>estimates</w:t>
      </w:r>
      <w:r w:rsidR="006309D8" w:rsidRPr="00493138">
        <w:t xml:space="preserve"> </w:t>
      </w:r>
      <w:r w:rsidR="00AB627D">
        <w:t xml:space="preserve">even if you </w:t>
      </w:r>
      <w:r w:rsidR="005731F5">
        <w:t xml:space="preserve">somehow </w:t>
      </w:r>
      <w:r w:rsidR="00AB627D">
        <w:t>reject the presence of bias</w:t>
      </w:r>
      <w:r w:rsidR="001C7759">
        <w:t>.</w:t>
      </w:r>
    </w:p>
    <w:p w14:paraId="224595B1" w14:textId="168B7CB0" w:rsidR="008F5CF2" w:rsidRPr="00493138" w:rsidRDefault="003D25D2" w:rsidP="005C0956">
      <w:pPr>
        <w:spacing w:line="360" w:lineRule="auto"/>
        <w:jc w:val="both"/>
      </w:pPr>
      <w:r w:rsidRPr="00493138">
        <w:tab/>
      </w:r>
      <w:r w:rsidR="00B26BA5" w:rsidRPr="00493138">
        <w:t xml:space="preserve">Which correction methods </w:t>
      </w:r>
      <w:r w:rsidR="00A94C01">
        <w:t xml:space="preserve">should you </w:t>
      </w:r>
      <w:r w:rsidR="00B26BA5" w:rsidRPr="00493138">
        <w:t xml:space="preserve">use? </w:t>
      </w:r>
      <w:r w:rsidR="00296A87">
        <w:t>T</w:t>
      </w:r>
      <w:r w:rsidR="003F4ADD" w:rsidRPr="00493138">
        <w:t xml:space="preserve">here are two </w:t>
      </w:r>
      <w:r w:rsidR="00827C51" w:rsidRPr="00493138">
        <w:t xml:space="preserve">broad </w:t>
      </w:r>
      <w:r w:rsidR="00DB45C1" w:rsidRPr="00493138">
        <w:t xml:space="preserve">method </w:t>
      </w:r>
      <w:r w:rsidR="008707F0" w:rsidRPr="00493138">
        <w:t>families</w:t>
      </w:r>
      <w:r w:rsidR="003F4ADD" w:rsidRPr="00493138">
        <w:t xml:space="preserve">. One </w:t>
      </w:r>
      <w:r w:rsidR="00007A55" w:rsidRPr="00493138">
        <w:t>family</w:t>
      </w:r>
      <w:r w:rsidR="003F4ADD" w:rsidRPr="00493138">
        <w:t xml:space="preserve"> is based on selection models</w:t>
      </w:r>
      <w:r w:rsidR="006C240F" w:rsidRPr="00493138">
        <w:t xml:space="preserve"> (</w:t>
      </w:r>
      <w:r w:rsidR="005D03D2" w:rsidRPr="00493138">
        <w:t xml:space="preserve">van Assen et al 2015, </w:t>
      </w:r>
      <w:r w:rsidR="009A5E9C" w:rsidRPr="00493138">
        <w:t xml:space="preserve">van Aert &amp; van Assen 2021, Andrews &amp; </w:t>
      </w:r>
      <w:proofErr w:type="spellStart"/>
      <w:r w:rsidR="009A5E9C" w:rsidRPr="00493138">
        <w:t>Kasy</w:t>
      </w:r>
      <w:proofErr w:type="spellEnd"/>
      <w:r w:rsidR="009A5E9C" w:rsidRPr="00493138">
        <w:t xml:space="preserve"> 2019, Hedges 1984, 1992, Iyengar &amp; Greenhouse 1988, </w:t>
      </w:r>
      <w:proofErr w:type="spellStart"/>
      <w:r w:rsidR="009A5E9C" w:rsidRPr="00493138">
        <w:t>Vevea</w:t>
      </w:r>
      <w:proofErr w:type="spellEnd"/>
      <w:r w:rsidR="009A5E9C" w:rsidRPr="00493138">
        <w:t xml:space="preserve"> &amp; Hedges</w:t>
      </w:r>
      <w:r w:rsidR="005F2386" w:rsidRPr="00493138">
        <w:t xml:space="preserve"> </w:t>
      </w:r>
      <w:r w:rsidR="009A5E9C" w:rsidRPr="00493138">
        <w:t xml:space="preserve">1995) </w:t>
      </w:r>
      <w:r w:rsidR="00526618" w:rsidRPr="00493138">
        <w:t xml:space="preserve">which assume that </w:t>
      </w:r>
      <w:r w:rsidR="00313F88" w:rsidRPr="00493138">
        <w:t>estimates with different significance levels have different probabilit</w:t>
      </w:r>
      <w:r w:rsidR="00160277" w:rsidRPr="00493138">
        <w:t>ies</w:t>
      </w:r>
      <w:r w:rsidR="00313F88" w:rsidRPr="00493138">
        <w:t xml:space="preserve"> of publication. </w:t>
      </w:r>
      <w:r w:rsidR="00313F88" w:rsidRPr="00493138">
        <w:lastRenderedPageBreak/>
        <w:t xml:space="preserve">These models are typically estimated by maximum likelihood </w:t>
      </w:r>
      <w:r w:rsidR="00707CBC" w:rsidRPr="00493138">
        <w:t xml:space="preserve">and can be interpreted as </w:t>
      </w:r>
      <w:r w:rsidR="00FC568C" w:rsidRPr="00493138">
        <w:t xml:space="preserve">re-weighting the observed estimates by the inverse publication probability. </w:t>
      </w:r>
      <w:r w:rsidR="00371812" w:rsidRPr="00493138">
        <w:t xml:space="preserve">The second </w:t>
      </w:r>
      <w:r w:rsidR="00D8683E" w:rsidRPr="00493138">
        <w:t>family</w:t>
      </w:r>
      <w:r w:rsidR="00371812" w:rsidRPr="00493138">
        <w:t xml:space="preserve"> of techniques is based on the funnel plot</w:t>
      </w:r>
      <w:r w:rsidR="005F045C" w:rsidRPr="00493138">
        <w:t xml:space="preserve"> (</w:t>
      </w:r>
      <w:r w:rsidR="00CD758F" w:rsidRPr="00493138">
        <w:t xml:space="preserve">Bom &amp; Rachinger 2019, Duval &amp; Tweedie 2000, </w:t>
      </w:r>
      <w:r w:rsidR="0057323F" w:rsidRPr="00493138">
        <w:t xml:space="preserve">Egger et al. 1997, </w:t>
      </w:r>
      <w:r w:rsidR="00CD758F" w:rsidRPr="00493138">
        <w:t xml:space="preserve">Furukawa 2019, Ioannidis et al. 2017, </w:t>
      </w:r>
      <w:r w:rsidR="0057323F" w:rsidRPr="00493138">
        <w:t>Stanley 2008,</w:t>
      </w:r>
      <w:r w:rsidR="00CD758F" w:rsidRPr="00493138">
        <w:t xml:space="preserve"> Stanley &amp; Doucouliagos 2012</w:t>
      </w:r>
      <w:r w:rsidR="0057323F" w:rsidRPr="00493138">
        <w:t>,</w:t>
      </w:r>
      <w:r w:rsidR="00CD758F" w:rsidRPr="00493138">
        <w:t xml:space="preserve"> Stanley &amp; Doucouliagos 2014</w:t>
      </w:r>
      <w:r w:rsidR="005F045C" w:rsidRPr="00493138">
        <w:t>)</w:t>
      </w:r>
      <w:r w:rsidR="00B8288D" w:rsidRPr="00493138">
        <w:t xml:space="preserve"> and assumes that selective reporting works </w:t>
      </w:r>
      <w:r w:rsidR="00EA000F" w:rsidRPr="00493138">
        <w:t>via the size of the reported estimate</w:t>
      </w:r>
      <w:r w:rsidR="006E64AE" w:rsidRPr="00493138">
        <w:t xml:space="preserve"> (instead of the </w:t>
      </w:r>
      <w:r w:rsidR="00E80A2A" w:rsidRPr="00493138">
        <w:rPr>
          <w:i/>
          <w:iCs/>
        </w:rPr>
        <w:t>p-</w:t>
      </w:r>
      <w:r w:rsidR="006E64AE" w:rsidRPr="00493138">
        <w:t xml:space="preserve">value, as selection models assume). </w:t>
      </w:r>
      <w:r w:rsidR="005E175B" w:rsidRPr="00493138">
        <w:t xml:space="preserve">Both groups of models have their pros and cons, and you should use, at least as a robustness check, </w:t>
      </w:r>
      <w:r w:rsidR="005A545C" w:rsidRPr="00493138">
        <w:t xml:space="preserve">models from both </w:t>
      </w:r>
      <w:r w:rsidR="001A2FC7" w:rsidRPr="00493138">
        <w:t>families</w:t>
      </w:r>
      <w:r w:rsidR="005A545C" w:rsidRPr="00493138">
        <w:t>.</w:t>
      </w:r>
      <w:r w:rsidR="008F5CF2" w:rsidRPr="00493138">
        <w:t xml:space="preserve"> We prefer funnel-based techniques, because they are more flexible and can also incorporate some form</w:t>
      </w:r>
      <w:r w:rsidR="00B10925" w:rsidRPr="00493138">
        <w:t>s</w:t>
      </w:r>
      <w:r w:rsidR="008F5CF2" w:rsidRPr="00493138">
        <w:t xml:space="preserve"> of </w:t>
      </w:r>
      <w:r w:rsidR="00E80A2A" w:rsidRPr="00493138">
        <w:rPr>
          <w:i/>
          <w:iCs/>
        </w:rPr>
        <w:t>p-</w:t>
      </w:r>
      <w:r w:rsidR="008F5CF2" w:rsidRPr="00493138">
        <w:t>hacking,</w:t>
      </w:r>
      <w:r w:rsidR="009821E5" w:rsidRPr="00493138">
        <w:t xml:space="preserve"> not just publication bias,</w:t>
      </w:r>
      <w:r w:rsidR="008F5CF2" w:rsidRPr="00493138">
        <w:t xml:space="preserve"> as </w:t>
      </w:r>
      <w:r w:rsidR="00CC05DA">
        <w:t>we</w:t>
      </w:r>
      <w:r w:rsidR="008F5CF2" w:rsidRPr="00493138">
        <w:t xml:space="preserve"> will</w:t>
      </w:r>
      <w:r w:rsidR="009464F3" w:rsidRPr="00493138">
        <w:t xml:space="preserve"> soon</w:t>
      </w:r>
      <w:r w:rsidR="008F5CF2" w:rsidRPr="00493138">
        <w:t xml:space="preserve"> </w:t>
      </w:r>
      <w:r w:rsidR="003376EB" w:rsidRPr="00493138">
        <w:t>see</w:t>
      </w:r>
      <w:r w:rsidR="008F5CF2" w:rsidRPr="00493138">
        <w:t>.</w:t>
      </w:r>
    </w:p>
    <w:p w14:paraId="54DCB243" w14:textId="1E5E2D44" w:rsidR="00731B70" w:rsidRDefault="008F5CF2" w:rsidP="00A03A30">
      <w:pPr>
        <w:spacing w:line="360" w:lineRule="auto"/>
        <w:jc w:val="both"/>
      </w:pPr>
      <w:r w:rsidRPr="00493138">
        <w:tab/>
      </w:r>
      <w:r w:rsidR="00F14863" w:rsidRPr="00493138">
        <w:t xml:space="preserve">Among selection models, the one with the most rigorous foundations is Andrews </w:t>
      </w:r>
      <w:r w:rsidR="00954A31" w:rsidRPr="00493138">
        <w:t>&amp;</w:t>
      </w:r>
      <w:r w:rsidR="00F14863" w:rsidRPr="00493138">
        <w:t xml:space="preserve"> </w:t>
      </w:r>
      <w:proofErr w:type="spellStart"/>
      <w:r w:rsidR="00F14863" w:rsidRPr="00493138">
        <w:t>Kasy</w:t>
      </w:r>
      <w:proofErr w:type="spellEnd"/>
      <w:r w:rsidR="00F14863" w:rsidRPr="00493138">
        <w:t xml:space="preserve"> (2019)</w:t>
      </w:r>
      <w:r w:rsidR="0002236D" w:rsidRPr="00493138">
        <w:t xml:space="preserve">. </w:t>
      </w:r>
      <w:r w:rsidR="00734DD8" w:rsidRPr="00493138">
        <w:t xml:space="preserve">You should also report the results of a simplified selection model, </w:t>
      </w:r>
      <w:r w:rsidR="00E80A2A" w:rsidRPr="00493138">
        <w:rPr>
          <w:i/>
          <w:iCs/>
        </w:rPr>
        <w:t>p-</w:t>
      </w:r>
      <w:r w:rsidR="00734DD8" w:rsidRPr="00493138">
        <w:t>uniform* (</w:t>
      </w:r>
      <w:r w:rsidR="006B5EA7" w:rsidRPr="00493138">
        <w:t xml:space="preserve">van Assen et al 2015, </w:t>
      </w:r>
      <w:r w:rsidR="00954A31" w:rsidRPr="00493138">
        <w:t>van Aert &amp; van Assen 2021</w:t>
      </w:r>
      <w:r w:rsidR="00734DD8" w:rsidRPr="00493138">
        <w:t>), which can be more stable under some circumstances (</w:t>
      </w:r>
      <w:r w:rsidR="006B5EA7" w:rsidRPr="00493138">
        <w:t>McShane et al. 2016</w:t>
      </w:r>
      <w:r w:rsidR="00075C08" w:rsidRPr="00493138">
        <w:t>, van Aert &amp; Niemeyer 2022</w:t>
      </w:r>
      <w:r w:rsidR="00947C23">
        <w:t xml:space="preserve">, </w:t>
      </w:r>
      <w:proofErr w:type="spellStart"/>
      <w:r w:rsidR="00947C23">
        <w:t>Irsova</w:t>
      </w:r>
      <w:proofErr w:type="spellEnd"/>
      <w:r w:rsidR="00947C23">
        <w:t xml:space="preserve"> et al. 2023</w:t>
      </w:r>
      <w:r w:rsidR="00734DD8" w:rsidRPr="00493138">
        <w:t xml:space="preserve">). </w:t>
      </w:r>
      <w:r w:rsidR="00BD40CE" w:rsidRPr="00493138">
        <w:t>Among funnel-based techniques, the baseline</w:t>
      </w:r>
      <w:r w:rsidR="00295DED" w:rsidRPr="00493138">
        <w:t xml:space="preserve"> is PET-PEESE </w:t>
      </w:r>
      <w:r w:rsidR="00543E70" w:rsidRPr="00493138">
        <w:t>(</w:t>
      </w:r>
      <w:r w:rsidR="00B613E3" w:rsidRPr="00493138">
        <w:t>Stanley &amp; Doucouliagos 2014</w:t>
      </w:r>
      <w:r w:rsidR="00543E70" w:rsidRPr="00493138">
        <w:t>), which has been found to work best among bias-correction techniques when compared to preregistered replications (Kvarven</w:t>
      </w:r>
      <w:r w:rsidR="002E1B03" w:rsidRPr="00493138">
        <w:t xml:space="preserve"> et al. 2020</w:t>
      </w:r>
      <w:r w:rsidR="00543E70" w:rsidRPr="00493138">
        <w:t xml:space="preserve">). </w:t>
      </w:r>
      <w:r w:rsidR="00E626A1" w:rsidRPr="00493138">
        <w:t xml:space="preserve">Another model, </w:t>
      </w:r>
      <w:r w:rsidR="00C92631" w:rsidRPr="00493138">
        <w:t>endogenous</w:t>
      </w:r>
      <w:r w:rsidR="00E626A1" w:rsidRPr="00493138">
        <w:t xml:space="preserve"> kink (</w:t>
      </w:r>
      <w:r w:rsidR="00B613E3" w:rsidRPr="00493138">
        <w:t>Bom &amp; Rachinger 2019</w:t>
      </w:r>
      <w:r w:rsidR="00E626A1" w:rsidRPr="00493138">
        <w:t xml:space="preserve">), improves the performance of PET-PEESE in some situations. </w:t>
      </w:r>
      <w:r w:rsidR="00786EA2" w:rsidRPr="00493138">
        <w:t>A useful robustness check is provided by WAAP</w:t>
      </w:r>
      <w:r w:rsidR="00B01D3A" w:rsidRPr="00493138">
        <w:t xml:space="preserve"> (</w:t>
      </w:r>
      <w:r w:rsidR="00B613E3" w:rsidRPr="00493138">
        <w:t>Ioannidis et al. 2017</w:t>
      </w:r>
      <w:r w:rsidR="00B01D3A" w:rsidRPr="00493138">
        <w:t>)</w:t>
      </w:r>
      <w:r w:rsidR="00786EA2" w:rsidRPr="00493138">
        <w:t xml:space="preserve">, </w:t>
      </w:r>
      <w:r w:rsidR="00B01D3A" w:rsidRPr="00493138">
        <w:t>which focuses on the est</w:t>
      </w:r>
      <w:r w:rsidR="00F9168D" w:rsidRPr="00493138">
        <w:t xml:space="preserve">imates that are adequately powered. </w:t>
      </w:r>
      <w:r w:rsidR="000D6F73" w:rsidRPr="00493138">
        <w:t>Codes for these techniques are available at meta-analysis.cz under the heading “new papers”.</w:t>
      </w:r>
      <w:r w:rsidR="0025449D" w:rsidRPr="00493138">
        <w:t xml:space="preserve"> The meta-analysis </w:t>
      </w:r>
      <w:r w:rsidR="00C45699">
        <w:t xml:space="preserve">of </w:t>
      </w:r>
      <w:r w:rsidR="008E3C26" w:rsidRPr="00493138">
        <w:t>Havranek et al. 2023</w:t>
      </w:r>
      <w:r w:rsidR="00667A64">
        <w:t xml:space="preserve"> on the elasticity of substitution between skilled and unskilled labor</w:t>
      </w:r>
      <w:r w:rsidR="00FA7EDF" w:rsidRPr="00493138">
        <w:t xml:space="preserve">, published in the </w:t>
      </w:r>
      <w:r w:rsidR="00FA7EDF" w:rsidRPr="00493138">
        <w:rPr>
          <w:i/>
          <w:iCs/>
        </w:rPr>
        <w:t>Review of Economics and Statistics</w:t>
      </w:r>
      <w:r w:rsidR="00FA7EDF" w:rsidRPr="00493138">
        <w:t>,</w:t>
      </w:r>
      <w:r w:rsidR="0025449D" w:rsidRPr="00493138">
        <w:t xml:space="preserve"> presents an example of up-to-date application of these techniques</w:t>
      </w:r>
      <w:r w:rsidR="00923C13" w:rsidRPr="00493138">
        <w:t>, and can serve as a practical template</w:t>
      </w:r>
      <w:r w:rsidR="0025449D" w:rsidRPr="00493138">
        <w:t>.</w:t>
      </w:r>
      <w:r w:rsidR="003F1911" w:rsidRPr="00493138">
        <w:t xml:space="preserve"> </w:t>
      </w:r>
    </w:p>
    <w:p w14:paraId="0DF07B8E" w14:textId="003B2869" w:rsidR="00AD593C" w:rsidRPr="00493138" w:rsidRDefault="003F1911" w:rsidP="00970560">
      <w:pPr>
        <w:spacing w:line="360" w:lineRule="auto"/>
        <w:ind w:firstLine="360"/>
        <w:jc w:val="both"/>
      </w:pPr>
      <w:r w:rsidRPr="00493138">
        <w:t>A</w:t>
      </w:r>
      <w:r w:rsidR="009248B7">
        <w:t xml:space="preserve"> </w:t>
      </w:r>
      <w:r w:rsidR="00CE5BBA">
        <w:t xml:space="preserve">recent </w:t>
      </w:r>
      <w:r w:rsidR="009248B7">
        <w:t xml:space="preserve">alternative to the above application of </w:t>
      </w:r>
      <w:r w:rsidR="0059594E">
        <w:t xml:space="preserve">multiple methods is to use a Bayesian model average, </w:t>
      </w:r>
      <w:proofErr w:type="spellStart"/>
      <w:r w:rsidRPr="00493138">
        <w:t>RoBMA</w:t>
      </w:r>
      <w:proofErr w:type="spellEnd"/>
      <w:r w:rsidR="009248B7">
        <w:t>-PSMA</w:t>
      </w:r>
      <w:r w:rsidRPr="00493138">
        <w:t>,</w:t>
      </w:r>
      <w:r w:rsidR="0059594E">
        <w:t xml:space="preserve"> across them</w:t>
      </w:r>
      <w:r w:rsidRPr="00493138">
        <w:t xml:space="preserve"> (</w:t>
      </w:r>
      <w:r w:rsidR="00472363" w:rsidRPr="00493138">
        <w:t>Bartos et al. 2023</w:t>
      </w:r>
      <w:r w:rsidR="0057639F">
        <w:t>a</w:t>
      </w:r>
      <w:r w:rsidR="008E3C26" w:rsidRPr="00493138">
        <w:t>, Maier et al. 2023</w:t>
      </w:r>
      <w:r w:rsidRPr="00493138">
        <w:t>).</w:t>
      </w:r>
      <w:r w:rsidR="0059594E">
        <w:t xml:space="preserve">  </w:t>
      </w:r>
      <w:proofErr w:type="spellStart"/>
      <w:r w:rsidR="0059594E" w:rsidRPr="00493138">
        <w:t>RoBMA</w:t>
      </w:r>
      <w:proofErr w:type="spellEnd"/>
      <w:r w:rsidR="0059594E">
        <w:t>-PSMA</w:t>
      </w:r>
      <w:r w:rsidR="0059594E" w:rsidRPr="00493138">
        <w:t xml:space="preserve"> </w:t>
      </w:r>
      <w:r w:rsidR="0059594E">
        <w:t xml:space="preserve">is </w:t>
      </w:r>
      <w:r w:rsidR="0059594E" w:rsidRPr="00493138">
        <w:t xml:space="preserve">a sophisticated weighted average over </w:t>
      </w:r>
      <w:r w:rsidR="0059594E">
        <w:t xml:space="preserve">both families of models that uses the </w:t>
      </w:r>
      <w:r w:rsidR="00731B70">
        <w:t xml:space="preserve">full </w:t>
      </w:r>
      <w:r w:rsidR="0059594E">
        <w:t>research record to calculat</w:t>
      </w:r>
      <w:r w:rsidR="00731B70">
        <w:t>e</w:t>
      </w:r>
      <w:r w:rsidR="0059594E">
        <w:t xml:space="preserve"> the weights. </w:t>
      </w:r>
      <w:r w:rsidR="00CE5BBA">
        <w:t xml:space="preserve">A principled approach is to only calculate </w:t>
      </w:r>
      <w:proofErr w:type="spellStart"/>
      <w:r w:rsidR="00CE5BBA" w:rsidRPr="00493138">
        <w:t>RoBMA</w:t>
      </w:r>
      <w:proofErr w:type="spellEnd"/>
      <w:r w:rsidR="00CE5BBA">
        <w:t>-PSMA as both test and a correct</w:t>
      </w:r>
      <w:r w:rsidR="00E94D65">
        <w:t xml:space="preserve">ion for publication bias, especially if planned before data </w:t>
      </w:r>
      <w:proofErr w:type="gramStart"/>
      <w:r w:rsidR="00E94D65">
        <w:t>are</w:t>
      </w:r>
      <w:proofErr w:type="gramEnd"/>
      <w:r w:rsidR="00E94D65">
        <w:t xml:space="preserve"> collected. </w:t>
      </w:r>
      <w:r w:rsidR="0059594E">
        <w:t xml:space="preserve">There is also a tutorial for </w:t>
      </w:r>
      <w:proofErr w:type="spellStart"/>
      <w:r w:rsidR="0059594E" w:rsidRPr="00493138">
        <w:t>RoBMA</w:t>
      </w:r>
      <w:proofErr w:type="spellEnd"/>
      <w:r w:rsidR="0059594E">
        <w:t xml:space="preserve">-PSMA </w:t>
      </w:r>
      <w:r w:rsidR="00A03A30">
        <w:t xml:space="preserve">that </w:t>
      </w:r>
      <w:r w:rsidR="00731B70">
        <w:t>employs a menu-driven</w:t>
      </w:r>
      <w:r w:rsidR="00A03A30">
        <w:t xml:space="preserve"> </w:t>
      </w:r>
      <w:r w:rsidR="0059594E">
        <w:t xml:space="preserve">program, JASP, </w:t>
      </w:r>
      <w:r w:rsidR="00731B70">
        <w:t>complete with its own instructional video (</w:t>
      </w:r>
      <w:hyperlink r:id="rId10" w:history="1">
        <w:r w:rsidR="00731B70" w:rsidRPr="005A152E">
          <w:rPr>
            <w:rStyle w:val="Hyperlink"/>
          </w:rPr>
          <w:t>https://bit.ly/pubbias</w:t>
        </w:r>
      </w:hyperlink>
      <w:r w:rsidR="00731B70">
        <w:t xml:space="preserve">), </w:t>
      </w:r>
      <w:r w:rsidR="0059594E">
        <w:t xml:space="preserve">that </w:t>
      </w:r>
      <w:r w:rsidR="00A03A30">
        <w:t>does</w:t>
      </w:r>
      <w:r w:rsidR="0059594E">
        <w:t xml:space="preserve"> the</w:t>
      </w:r>
      <w:r w:rsidR="00731B70">
        <w:t>se</w:t>
      </w:r>
      <w:r w:rsidR="0059594E">
        <w:t xml:space="preserve"> complex calculations for you (</w:t>
      </w:r>
      <w:r w:rsidR="00A03A30" w:rsidRPr="00493138">
        <w:t xml:space="preserve">Bartos et </w:t>
      </w:r>
      <w:r w:rsidR="00A03A30" w:rsidRPr="00493138">
        <w:lastRenderedPageBreak/>
        <w:t>al. 202</w:t>
      </w:r>
      <w:r w:rsidR="00A03A30">
        <w:t>2</w:t>
      </w:r>
      <w:r w:rsidR="0059594E">
        <w:t xml:space="preserve">). </w:t>
      </w:r>
      <w:r w:rsidR="00731B70">
        <w:t xml:space="preserve">Also, JASP has drop-down menu choices that </w:t>
      </w:r>
      <w:proofErr w:type="gramStart"/>
      <w:r w:rsidR="00731B70">
        <w:t>calculate:</w:t>
      </w:r>
      <w:proofErr w:type="gramEnd"/>
      <w:r w:rsidR="00731B70">
        <w:t xml:space="preserve"> selection models, PET-PEESE, WAAP, p-curve, and p-uniform. </w:t>
      </w:r>
    </w:p>
    <w:p w14:paraId="21997829" w14:textId="24755013" w:rsidR="00B46300" w:rsidRPr="00493138" w:rsidRDefault="00AD593C" w:rsidP="00964C57">
      <w:pPr>
        <w:spacing w:line="360" w:lineRule="auto"/>
        <w:ind w:firstLine="360"/>
        <w:jc w:val="both"/>
      </w:pPr>
      <w:r w:rsidRPr="00493138">
        <w:t xml:space="preserve">Note that if you collect more than one estimate per study (which </w:t>
      </w:r>
      <w:r w:rsidR="0048489E" w:rsidRPr="00493138">
        <w:t>we recommend</w:t>
      </w:r>
      <w:r w:rsidR="003C03BB" w:rsidRPr="00493138">
        <w:t>, because often it is difficult to identify one representative estimate per study</w:t>
      </w:r>
      <w:r w:rsidR="00D768D0" w:rsidRPr="00493138">
        <w:t>, and using just one estimate means that you ignore a lot of information</w:t>
      </w:r>
      <w:r w:rsidRPr="00493138">
        <w:t>), you need to make two</w:t>
      </w:r>
      <w:r w:rsidR="003F192B" w:rsidRPr="00493138">
        <w:t xml:space="preserve"> adjustments. First, include a robustness check that </w:t>
      </w:r>
      <w:r w:rsidR="00E96437" w:rsidRPr="00493138">
        <w:t xml:space="preserve">additionally </w:t>
      </w:r>
      <w:proofErr w:type="gramStart"/>
      <w:r w:rsidR="00E96437" w:rsidRPr="00493138">
        <w:t>weights</w:t>
      </w:r>
      <w:proofErr w:type="gramEnd"/>
      <w:r w:rsidR="00E96437" w:rsidRPr="00493138">
        <w:t xml:space="preserve"> each estimate by the inverse of the number of estimates reported per study. </w:t>
      </w:r>
      <w:r w:rsidR="00785C5D">
        <w:t xml:space="preserve">The </w:t>
      </w:r>
      <w:r w:rsidR="00E96437" w:rsidRPr="00493138">
        <w:t xml:space="preserve">adjustment is easy to implement in meta-regression estimators such as PET-PEESE and endogenous kink. </w:t>
      </w:r>
      <w:r w:rsidR="00D82EE3" w:rsidRPr="00493138">
        <w:t xml:space="preserve">No easy </w:t>
      </w:r>
      <w:r w:rsidR="00DF3A38" w:rsidRPr="00493138">
        <w:t>adjustment</w:t>
      </w:r>
      <w:r w:rsidR="00D82EE3" w:rsidRPr="00493138">
        <w:t xml:space="preserve"> exists for selection models, and the </w:t>
      </w:r>
      <w:r w:rsidR="00E80A2A" w:rsidRPr="00493138">
        <w:rPr>
          <w:i/>
          <w:iCs/>
        </w:rPr>
        <w:t>p-</w:t>
      </w:r>
      <w:r w:rsidR="00D82EE3" w:rsidRPr="00493138">
        <w:t xml:space="preserve">uniform* model can only be conducted using one estimate per study – </w:t>
      </w:r>
      <w:r w:rsidR="00EF2BB2">
        <w:t>typically</w:t>
      </w:r>
      <w:r w:rsidR="00D82EE3" w:rsidRPr="00493138">
        <w:t xml:space="preserve"> the median estimate.</w:t>
      </w:r>
      <w:r w:rsidR="00472F53">
        <w:t xml:space="preserve"> It can be important in practice whether equal weight is placed on each estimate or each study, depending on which of the two can be viewed as the natural unit of analysis. </w:t>
      </w:r>
      <w:r w:rsidR="006372FD">
        <w:t xml:space="preserve">For example, </w:t>
      </w:r>
      <w:r w:rsidR="005A2F24">
        <w:t xml:space="preserve">Krueger (2003) shows </w:t>
      </w:r>
      <w:r w:rsidR="009616D1">
        <w:t xml:space="preserve">that, in the literature on the effect of class size on student achievement, </w:t>
      </w:r>
      <w:r w:rsidR="0053445A">
        <w:t xml:space="preserve">the two approaches give </w:t>
      </w:r>
      <w:r w:rsidR="00556202">
        <w:t>substantially</w:t>
      </w:r>
      <w:r w:rsidR="0053445A">
        <w:t xml:space="preserve"> different results.</w:t>
      </w:r>
    </w:p>
    <w:p w14:paraId="335469CD" w14:textId="3EBF14AF" w:rsidR="00964C57" w:rsidRPr="00493138" w:rsidRDefault="00D82EE3" w:rsidP="00964C57">
      <w:pPr>
        <w:spacing w:line="360" w:lineRule="auto"/>
        <w:ind w:firstLine="360"/>
        <w:jc w:val="both"/>
      </w:pPr>
      <w:r w:rsidRPr="00493138">
        <w:t xml:space="preserve"> </w:t>
      </w:r>
      <w:r w:rsidR="00E23856" w:rsidRPr="00493138">
        <w:t xml:space="preserve">Second, you should cluster standard errors at the study level. The clustering option </w:t>
      </w:r>
      <w:r w:rsidR="002B4A96" w:rsidRPr="00493138">
        <w:t xml:space="preserve">is again easy to implement in </w:t>
      </w:r>
      <w:r w:rsidR="006F2992">
        <w:t xml:space="preserve">MRA </w:t>
      </w:r>
      <w:r w:rsidR="002B4A96" w:rsidRPr="00493138">
        <w:t xml:space="preserve">models, and the Andrews </w:t>
      </w:r>
      <w:r w:rsidR="005D03D2" w:rsidRPr="00493138">
        <w:t>&amp;</w:t>
      </w:r>
      <w:r w:rsidR="002B4A96" w:rsidRPr="00493138">
        <w:t xml:space="preserve"> </w:t>
      </w:r>
      <w:proofErr w:type="spellStart"/>
      <w:r w:rsidR="002B4A96" w:rsidRPr="00493138">
        <w:t>Kasy</w:t>
      </w:r>
      <w:proofErr w:type="spellEnd"/>
      <w:r w:rsidR="002B4A96" w:rsidRPr="00493138">
        <w:t xml:space="preserve"> (2019) model also allows for clustering. </w:t>
      </w:r>
      <w:r w:rsidR="004A3C68" w:rsidRPr="00493138">
        <w:t>If you have fewer than 30 studies in your dataset, you should use wild bootstrap instead (</w:t>
      </w:r>
      <w:proofErr w:type="spellStart"/>
      <w:r w:rsidR="007E1655" w:rsidRPr="00493138">
        <w:t>Roodman</w:t>
      </w:r>
      <w:proofErr w:type="spellEnd"/>
      <w:r w:rsidR="007E1655" w:rsidRPr="00493138">
        <w:t xml:space="preserve"> et al. 2019, </w:t>
      </w:r>
      <w:r w:rsidR="001231D2">
        <w:t>used</w:t>
      </w:r>
      <w:r w:rsidR="001C2B22" w:rsidRPr="00493138">
        <w:t xml:space="preserve"> in</w:t>
      </w:r>
      <w:r w:rsidR="00DB6FBF">
        <w:t xml:space="preserve"> the</w:t>
      </w:r>
      <w:r w:rsidR="001C2B22" w:rsidRPr="00493138">
        <w:t xml:space="preserve"> application</w:t>
      </w:r>
      <w:r w:rsidR="00873087" w:rsidRPr="00493138">
        <w:t>s</w:t>
      </w:r>
      <w:r w:rsidR="001C2B22" w:rsidRPr="00493138">
        <w:t xml:space="preserve"> </w:t>
      </w:r>
      <w:r w:rsidR="00873087" w:rsidRPr="00493138">
        <w:t>of</w:t>
      </w:r>
      <w:r w:rsidR="001C2B22" w:rsidRPr="00493138">
        <w:t xml:space="preserve"> </w:t>
      </w:r>
      <w:r w:rsidR="0005423C" w:rsidRPr="00493138">
        <w:t xml:space="preserve">Gechert et al. 2022 at meta-analysis.cz/sigma or </w:t>
      </w:r>
      <w:r w:rsidR="0016787C" w:rsidRPr="00493138">
        <w:t>Yang</w:t>
      </w:r>
      <w:r w:rsidR="001C2B22" w:rsidRPr="00493138">
        <w:t xml:space="preserve"> et al. 202</w:t>
      </w:r>
      <w:r w:rsidR="0016787C" w:rsidRPr="00493138">
        <w:t>3</w:t>
      </w:r>
      <w:r w:rsidR="001C2B22" w:rsidRPr="00493138">
        <w:t xml:space="preserve"> at meta-analysis.cz/</w:t>
      </w:r>
      <w:r w:rsidR="0016787C" w:rsidRPr="00493138">
        <w:t>hedge</w:t>
      </w:r>
      <w:r w:rsidR="004A3C68" w:rsidRPr="00493138">
        <w:t>).</w:t>
      </w:r>
      <w:r w:rsidR="00D95627" w:rsidRPr="00493138">
        <w:t xml:space="preserve"> </w:t>
      </w:r>
      <w:r w:rsidR="006922BE" w:rsidRPr="00493138">
        <w:t>Furthermore</w:t>
      </w:r>
      <w:r w:rsidR="00D95627" w:rsidRPr="00493138">
        <w:t xml:space="preserve">, with more than one estimate per study meta-regression methods </w:t>
      </w:r>
      <w:r w:rsidR="003D2EA7">
        <w:t>can</w:t>
      </w:r>
      <w:r w:rsidR="003D2EA7" w:rsidRPr="00493138">
        <w:t xml:space="preserve"> </w:t>
      </w:r>
      <w:r w:rsidR="00D8474B">
        <w:t xml:space="preserve">(and, at least as a robustness check, should) </w:t>
      </w:r>
      <w:r w:rsidR="00DB3DD5" w:rsidRPr="00493138">
        <w:t>include study-level dummies to filter out unobserved study-level heterogeneity that might be correlated with the publication bias term</w:t>
      </w:r>
      <w:r w:rsidR="00731B70">
        <w:t xml:space="preserve">, which can automatically be accomplished by fixed-effect panel models; for example, in STATA. </w:t>
      </w:r>
    </w:p>
    <w:p w14:paraId="62103891" w14:textId="7889E7A8" w:rsidR="00CD561D" w:rsidRDefault="00AD32C9" w:rsidP="00AD32C9">
      <w:pPr>
        <w:spacing w:line="360" w:lineRule="auto"/>
        <w:ind w:firstLine="360"/>
        <w:jc w:val="both"/>
      </w:pPr>
      <w:r w:rsidRPr="00493138">
        <w:t xml:space="preserve">All techniques mentioned above address publication bias. </w:t>
      </w:r>
      <w:r w:rsidR="00AF12D6" w:rsidRPr="00493138">
        <w:t xml:space="preserve">But only funnel-based techniques can additionally address some forms of </w:t>
      </w:r>
      <w:r w:rsidR="00E80A2A" w:rsidRPr="00493138">
        <w:rPr>
          <w:i/>
          <w:iCs/>
        </w:rPr>
        <w:t>p-</w:t>
      </w:r>
      <w:r w:rsidR="00AF12D6" w:rsidRPr="00493138">
        <w:t>hacking</w:t>
      </w:r>
      <w:r w:rsidR="00D52C58" w:rsidRPr="00493138">
        <w:t xml:space="preserve">; selection models assume that reported results are </w:t>
      </w:r>
      <w:r w:rsidR="008A18B0" w:rsidRPr="00493138">
        <w:t xml:space="preserve">individually </w:t>
      </w:r>
      <w:r w:rsidR="00D52C58" w:rsidRPr="00493138">
        <w:t>unbiased</w:t>
      </w:r>
      <w:r w:rsidR="00824123" w:rsidRPr="00493138">
        <w:t xml:space="preserve"> (</w:t>
      </w:r>
      <w:r w:rsidR="00A2019F" w:rsidRPr="00493138">
        <w:t xml:space="preserve">Mathur &amp; </w:t>
      </w:r>
      <w:proofErr w:type="spellStart"/>
      <w:r w:rsidR="00A2019F" w:rsidRPr="00493138">
        <w:t>VanderWeele</w:t>
      </w:r>
      <w:proofErr w:type="spellEnd"/>
      <w:r w:rsidR="00A2019F" w:rsidRPr="00493138">
        <w:t xml:space="preserve"> 2020</w:t>
      </w:r>
      <w:r w:rsidR="00824123" w:rsidRPr="00493138">
        <w:t>)</w:t>
      </w:r>
      <w:r w:rsidR="003E1120" w:rsidRPr="00493138">
        <w:t xml:space="preserve">, which is incompatible with any </w:t>
      </w:r>
      <w:r w:rsidR="00E80A2A" w:rsidRPr="00493138">
        <w:rPr>
          <w:i/>
          <w:iCs/>
        </w:rPr>
        <w:t>p-</w:t>
      </w:r>
      <w:r w:rsidR="003E1120" w:rsidRPr="00493138">
        <w:t>hacking</w:t>
      </w:r>
      <w:r w:rsidR="00824123" w:rsidRPr="00493138">
        <w:t xml:space="preserve">. </w:t>
      </w:r>
      <w:r w:rsidR="00CA3A48" w:rsidRPr="00493138">
        <w:t xml:space="preserve">If the authors of primary studies </w:t>
      </w:r>
      <w:r w:rsidR="00E80A2A" w:rsidRPr="00493138">
        <w:rPr>
          <w:i/>
          <w:iCs/>
        </w:rPr>
        <w:t>p-</w:t>
      </w:r>
      <w:r w:rsidR="00CA3A48" w:rsidRPr="00493138">
        <w:t xml:space="preserve">hack their effect size estimates in response to the precision given by their data and methods </w:t>
      </w:r>
      <w:proofErr w:type="gramStart"/>
      <w:r w:rsidR="00CA3A48" w:rsidRPr="00493138">
        <w:t>in order to</w:t>
      </w:r>
      <w:proofErr w:type="gramEnd"/>
      <w:r w:rsidR="00CA3A48" w:rsidRPr="00493138">
        <w:t xml:space="preserve"> obtain statistically significant results</w:t>
      </w:r>
      <w:r w:rsidR="00AF1B89" w:rsidRPr="00493138">
        <w:t xml:space="preserve">, </w:t>
      </w:r>
      <w:r w:rsidR="003D5165" w:rsidRPr="00493138">
        <w:t xml:space="preserve">methods like PET-PEESE and endogenous kink </w:t>
      </w:r>
      <w:r w:rsidR="00E73ED9" w:rsidRPr="00493138">
        <w:t>come close to</w:t>
      </w:r>
      <w:r w:rsidR="003D5165" w:rsidRPr="00493138">
        <w:t xml:space="preserve"> </w:t>
      </w:r>
      <w:r w:rsidR="00E73ED9" w:rsidRPr="00493138">
        <w:t>recovering</w:t>
      </w:r>
      <w:r w:rsidR="00982487" w:rsidRPr="00493138">
        <w:t xml:space="preserve"> the</w:t>
      </w:r>
      <w:r w:rsidR="003D5165" w:rsidRPr="00493138">
        <w:t xml:space="preserve"> underlying true effect size. </w:t>
      </w:r>
      <w:r w:rsidR="00CE5BBA">
        <w:t>B</w:t>
      </w:r>
      <w:r w:rsidR="00C96BD4" w:rsidRPr="00493138">
        <w:t>ecause all</w:t>
      </w:r>
      <w:r w:rsidR="00CE5BBA" w:rsidRPr="00CE5BBA">
        <w:t xml:space="preserve"> </w:t>
      </w:r>
      <w:r w:rsidR="00CE5BBA" w:rsidRPr="00493138">
        <w:t xml:space="preserve">abovementioned </w:t>
      </w:r>
      <w:r w:rsidR="00C96BD4" w:rsidRPr="00493138">
        <w:t xml:space="preserve">estimators </w:t>
      </w:r>
      <w:r w:rsidR="004E5042" w:rsidRPr="00493138">
        <w:t>rely on</w:t>
      </w:r>
      <w:r w:rsidR="00C96BD4" w:rsidRPr="00493138">
        <w:t xml:space="preserve"> inverse variance </w:t>
      </w:r>
      <w:r w:rsidR="00CE5BBA" w:rsidRPr="00493138">
        <w:t>weighting</w:t>
      </w:r>
      <w:r w:rsidR="00C07192">
        <w:t>,</w:t>
      </w:r>
      <w:r w:rsidR="00C96BD4" w:rsidRPr="00493138">
        <w:t xml:space="preserve"> </w:t>
      </w:r>
      <w:r w:rsidR="00CE5BBA">
        <w:t>they</w:t>
      </w:r>
      <w:r w:rsidR="00CE5BBA" w:rsidRPr="00493138">
        <w:t xml:space="preserve"> fail if the reported precision </w:t>
      </w:r>
      <w:r w:rsidR="00CE5BBA">
        <w:t xml:space="preserve">(SE) </w:t>
      </w:r>
      <w:r w:rsidR="00CE5BBA" w:rsidRPr="00493138">
        <w:t xml:space="preserve">is also substantively </w:t>
      </w:r>
      <w:proofErr w:type="gramStart"/>
      <w:r w:rsidR="00CE5BBA" w:rsidRPr="00493138">
        <w:rPr>
          <w:i/>
          <w:iCs/>
        </w:rPr>
        <w:t>p-</w:t>
      </w:r>
      <w:r w:rsidR="00CE5BBA" w:rsidRPr="00493138">
        <w:t>hacked</w:t>
      </w:r>
      <w:proofErr w:type="gramEnd"/>
      <w:r w:rsidR="00CE5BBA">
        <w:t xml:space="preserve">. </w:t>
      </w:r>
    </w:p>
    <w:p w14:paraId="4B5185D7" w14:textId="4A0C558E" w:rsidR="001E2E2A" w:rsidRPr="00493138" w:rsidRDefault="00D374E9" w:rsidP="00AD32C9">
      <w:pPr>
        <w:spacing w:line="360" w:lineRule="auto"/>
        <w:ind w:firstLine="360"/>
        <w:jc w:val="both"/>
      </w:pPr>
      <w:r w:rsidRPr="00493138">
        <w:lastRenderedPageBreak/>
        <w:t xml:space="preserve">In addition, funnel-based techniques </w:t>
      </w:r>
      <w:r w:rsidR="00CE5BBA">
        <w:t>detect publication bias through a c</w:t>
      </w:r>
      <w:r w:rsidR="00E94D65">
        <w:t>orrelation</w:t>
      </w:r>
      <w:r w:rsidR="00CE5BBA">
        <w:t xml:space="preserve"> between the reported effect size and its SE that is caused by incidental truncation </w:t>
      </w:r>
      <w:r w:rsidR="00E94D65">
        <w:t>when there</w:t>
      </w:r>
      <w:r w:rsidR="00CE5BBA">
        <w:t xml:space="preserve"> is selection for statistical significance (Stanley </w:t>
      </w:r>
      <w:r w:rsidR="00C07192">
        <w:t xml:space="preserve">&amp; </w:t>
      </w:r>
      <w:r w:rsidR="00CE5BBA">
        <w:t>Doucouliagos 2017).  However, medical researchers argue that this correlation could arise due to some unspecified ‘</w:t>
      </w:r>
      <w:proofErr w:type="gramStart"/>
      <w:r w:rsidR="00CE5BBA">
        <w:t>small-study</w:t>
      </w:r>
      <w:proofErr w:type="gramEnd"/>
      <w:r w:rsidR="00CE5BBA">
        <w:t>’ effect</w:t>
      </w:r>
      <w:r w:rsidR="00432AF2">
        <w:t>s</w:t>
      </w:r>
      <w:r w:rsidR="00CE5BBA">
        <w:t>.</w:t>
      </w:r>
      <w:r w:rsidR="00E94D65">
        <w:t xml:space="preserve"> </w:t>
      </w:r>
      <w:r w:rsidR="00CE5BBA">
        <w:t>We routinely deal with this potential conflicting interpretation by controlling for any systematic heterogeneity through</w:t>
      </w:r>
      <w:r w:rsidR="006F2992">
        <w:t xml:space="preserve"> MRA</w:t>
      </w:r>
      <w:r w:rsidR="00CE5BBA">
        <w:t xml:space="preserve">. </w:t>
      </w:r>
      <w:r w:rsidR="00E94D65">
        <w:t>Another answer to questions about ‘</w:t>
      </w:r>
      <w:proofErr w:type="gramStart"/>
      <w:r w:rsidR="00E94D65">
        <w:t>small-study</w:t>
      </w:r>
      <w:proofErr w:type="gramEnd"/>
      <w:r w:rsidR="00E94D65">
        <w:t>’ effects is to use a new test</w:t>
      </w:r>
      <w:r w:rsidR="00E33B17">
        <w:t>,</w:t>
      </w:r>
      <w:r w:rsidR="00E94D65">
        <w:t xml:space="preserve"> PSST (proportion of statistical significance test)</w:t>
      </w:r>
      <w:r w:rsidR="00E33B17">
        <w:t>,</w:t>
      </w:r>
      <w:r w:rsidR="00E94D65">
        <w:t xml:space="preserve"> that does not depend, in any way, on a correlation of SE (or sample size) with effect size (Stanley et al. 2021). PSST has been shown to be more powerful than selection models and funnel-based methods in detecting publication bias should it exist. </w:t>
      </w:r>
    </w:p>
    <w:p w14:paraId="5E1702A0" w14:textId="39DA9BF9" w:rsidR="004A266F" w:rsidRPr="00493138" w:rsidRDefault="0080676E" w:rsidP="009A5A02">
      <w:pPr>
        <w:spacing w:line="360" w:lineRule="auto"/>
        <w:ind w:firstLine="360"/>
        <w:jc w:val="both"/>
      </w:pPr>
      <w:proofErr w:type="spellStart"/>
      <w:r w:rsidRPr="00493138">
        <w:t>Irsova</w:t>
      </w:r>
      <w:proofErr w:type="spellEnd"/>
      <w:r w:rsidRPr="00493138">
        <w:t xml:space="preserve"> et al. (20</w:t>
      </w:r>
      <w:r w:rsidR="00830AA5" w:rsidRPr="00493138">
        <w:t>23) present a new estimator, MAIVE, that is based on PET-</w:t>
      </w:r>
      <w:proofErr w:type="gramStart"/>
      <w:r w:rsidR="00830AA5" w:rsidRPr="00493138">
        <w:t>PEESE</w:t>
      </w:r>
      <w:proofErr w:type="gramEnd"/>
      <w:r w:rsidR="00830AA5" w:rsidRPr="00493138">
        <w:t xml:space="preserve"> and the </w:t>
      </w:r>
      <w:r w:rsidR="00B3057A" w:rsidRPr="00493138">
        <w:t xml:space="preserve">seminal </w:t>
      </w:r>
      <w:r w:rsidR="00BA528C" w:rsidRPr="00493138">
        <w:t>idea</w:t>
      </w:r>
      <w:r w:rsidR="00830AA5" w:rsidRPr="00493138">
        <w:t xml:space="preserve"> of Stanley </w:t>
      </w:r>
      <w:r w:rsidR="00C72A52" w:rsidRPr="00493138">
        <w:t>(</w:t>
      </w:r>
      <w:r w:rsidR="00830AA5" w:rsidRPr="00493138">
        <w:t>2005)</w:t>
      </w:r>
      <w:r w:rsidR="00A44F15" w:rsidRPr="00493138">
        <w:t xml:space="preserve"> published in th</w:t>
      </w:r>
      <w:r w:rsidR="004145E2" w:rsidRPr="00493138">
        <w:t>is journal</w:t>
      </w:r>
      <w:r w:rsidR="00830AA5" w:rsidRPr="00493138">
        <w:t xml:space="preserve">. </w:t>
      </w:r>
      <w:r w:rsidR="00F4529E" w:rsidRPr="00493138">
        <w:t xml:space="preserve">MAIVE takes the </w:t>
      </w:r>
      <w:r w:rsidR="001B533B" w:rsidRPr="00493138">
        <w:t>inverse of the sample size of primary studies</w:t>
      </w:r>
      <w:r w:rsidR="00F4529E" w:rsidRPr="00493138">
        <w:t xml:space="preserve"> as an instrument for</w:t>
      </w:r>
      <w:r w:rsidR="001B533B" w:rsidRPr="00493138">
        <w:t xml:space="preserve"> reported precision</w:t>
      </w:r>
      <w:r w:rsidR="00F4529E" w:rsidRPr="00493138">
        <w:t xml:space="preserve"> and can thus address</w:t>
      </w:r>
      <w:r w:rsidR="00FC492F">
        <w:t xml:space="preserve"> </w:t>
      </w:r>
      <w:r w:rsidR="009E2666" w:rsidRPr="00493138">
        <w:t xml:space="preserve">publication </w:t>
      </w:r>
      <w:r w:rsidR="009463A5">
        <w:t>selection</w:t>
      </w:r>
      <w:r w:rsidR="00F4529E" w:rsidRPr="00493138">
        <w:t xml:space="preserve"> on estimates and</w:t>
      </w:r>
      <w:r w:rsidR="00FC492F">
        <w:t xml:space="preserve">/or their </w:t>
      </w:r>
      <w:r w:rsidR="00F4529E" w:rsidRPr="00493138">
        <w:t>standard errors.</w:t>
      </w:r>
      <w:r w:rsidR="00291E36" w:rsidRPr="00493138">
        <w:t xml:space="preserve"> MAIVE is also useful in other situations in which estimates are correlated with standard errors (e.g., when the meta-analysis </w:t>
      </w:r>
      <w:r w:rsidR="00B24853">
        <w:t>includes</w:t>
      </w:r>
      <w:r w:rsidR="00291E36" w:rsidRPr="00493138">
        <w:t xml:space="preserve"> correlations</w:t>
      </w:r>
      <w:r w:rsidR="00E859E8" w:rsidRPr="00493138">
        <w:t xml:space="preserve">, </w:t>
      </w:r>
      <w:r w:rsidR="004A6FA7" w:rsidRPr="00493138">
        <w:t>Cohen’s d</w:t>
      </w:r>
      <w:r w:rsidR="00E859E8" w:rsidRPr="00493138">
        <w:t>, or an inversion of the original regression estimate: see</w:t>
      </w:r>
      <w:r w:rsidR="00BC24B4" w:rsidRPr="00493138">
        <w:t xml:space="preserve"> Stanley &amp; Rosenberger 2009</w:t>
      </w:r>
      <w:r w:rsidR="00711A94" w:rsidRPr="00493138">
        <w:t xml:space="preserve">, </w:t>
      </w:r>
      <w:r w:rsidR="007C0FE5" w:rsidRPr="00493138">
        <w:t>Havranek et al. 2023</w:t>
      </w:r>
      <w:r w:rsidR="00291E36" w:rsidRPr="00493138">
        <w:t>)</w:t>
      </w:r>
      <w:r w:rsidR="003C1CBD" w:rsidRPr="00493138">
        <w:t>.</w:t>
      </w:r>
      <w:r w:rsidR="00F4529E" w:rsidRPr="00493138">
        <w:t xml:space="preserve"> </w:t>
      </w:r>
    </w:p>
    <w:p w14:paraId="303CED8B" w14:textId="07FF3DFB" w:rsidR="0036429C" w:rsidRDefault="005C6FFC" w:rsidP="0012015F">
      <w:pPr>
        <w:spacing w:line="360" w:lineRule="auto"/>
        <w:ind w:firstLine="360"/>
        <w:jc w:val="both"/>
      </w:pPr>
      <w:r w:rsidRPr="00493138">
        <w:t xml:space="preserve">The instrumental approach is especially </w:t>
      </w:r>
      <w:r w:rsidR="00D61CE7" w:rsidRPr="00493138">
        <w:t>suitable</w:t>
      </w:r>
      <w:r w:rsidRPr="00493138">
        <w:t xml:space="preserve"> if you suspect that some method choices </w:t>
      </w:r>
      <w:r w:rsidR="002E4976" w:rsidRPr="00493138">
        <w:t xml:space="preserve">in primary studies </w:t>
      </w:r>
      <w:r w:rsidRPr="00493138">
        <w:t xml:space="preserve">can jointly affect both the estimated effect size and </w:t>
      </w:r>
      <w:r w:rsidR="008860F7" w:rsidRPr="00493138">
        <w:t xml:space="preserve">the </w:t>
      </w:r>
      <w:r w:rsidRPr="00493138">
        <w:t>standard error</w:t>
      </w:r>
      <w:r w:rsidR="00C757AC" w:rsidRPr="00493138">
        <w:t>. By using an instrument for the standard error, ideally also with study-level dummy variables</w:t>
      </w:r>
      <w:r w:rsidR="003F6C25" w:rsidRPr="00493138">
        <w:t xml:space="preserve"> </w:t>
      </w:r>
      <w:r w:rsidR="0012015F">
        <w:t xml:space="preserve">(or fixed-effects panel) </w:t>
      </w:r>
      <w:r w:rsidR="003F6C25" w:rsidRPr="00493138">
        <w:t>in the regression</w:t>
      </w:r>
      <w:r w:rsidR="00C757AC" w:rsidRPr="00493138">
        <w:t xml:space="preserve">, </w:t>
      </w:r>
      <w:r w:rsidR="00B123E1" w:rsidRPr="00493138">
        <w:t xml:space="preserve">you control for unobserved heterogeneity that might otherwise contaminate your </w:t>
      </w:r>
      <w:r w:rsidR="00BA4F81" w:rsidRPr="00493138">
        <w:t xml:space="preserve">analysis of publication bias and </w:t>
      </w:r>
      <w:r w:rsidR="00E80A2A" w:rsidRPr="00493138">
        <w:rPr>
          <w:i/>
          <w:iCs/>
        </w:rPr>
        <w:t>p-</w:t>
      </w:r>
      <w:r w:rsidR="00BA4F81" w:rsidRPr="00493138">
        <w:t>hacking.</w:t>
      </w:r>
      <w:r w:rsidR="005B6F36" w:rsidRPr="00493138">
        <w:t xml:space="preserve"> MAIVE is therefore a useful robustness check</w:t>
      </w:r>
      <w:r w:rsidR="004A266F" w:rsidRPr="00493138">
        <w:t>, though</w:t>
      </w:r>
      <w:r w:rsidR="007752B5" w:rsidRPr="00493138">
        <w:t xml:space="preserve"> it remains to be seen whether </w:t>
      </w:r>
      <w:r w:rsidR="00E80A2A" w:rsidRPr="00493138">
        <w:rPr>
          <w:i/>
          <w:iCs/>
        </w:rPr>
        <w:t>p-</w:t>
      </w:r>
      <w:r w:rsidR="007752B5" w:rsidRPr="00493138">
        <w:t>hacking on standard error</w:t>
      </w:r>
      <w:r w:rsidR="00D832F1" w:rsidRPr="00493138">
        <w:t>s</w:t>
      </w:r>
      <w:r w:rsidR="007752B5" w:rsidRPr="00493138">
        <w:t xml:space="preserve"> is important in practice; </w:t>
      </w:r>
      <w:r w:rsidR="00F0381E" w:rsidRPr="00493138">
        <w:t>likely</w:t>
      </w:r>
      <w:r w:rsidR="007752B5" w:rsidRPr="00493138">
        <w:t xml:space="preserve"> it is much less common than </w:t>
      </w:r>
      <w:r w:rsidR="00E80A2A" w:rsidRPr="00493138">
        <w:rPr>
          <w:i/>
          <w:iCs/>
        </w:rPr>
        <w:t>p-</w:t>
      </w:r>
      <w:r w:rsidR="007752B5" w:rsidRPr="00493138">
        <w:t>hacking on effect size estimates.</w:t>
      </w:r>
      <w:r w:rsidR="00047AAB" w:rsidRPr="00493138">
        <w:t xml:space="preserve"> In any case, the problem can be addressed in funnel-based models by using the instrumental approach, while no such </w:t>
      </w:r>
      <w:r w:rsidR="004B67F8" w:rsidRPr="00493138">
        <w:t xml:space="preserve">a straightforward </w:t>
      </w:r>
      <w:r w:rsidR="00047AAB" w:rsidRPr="00493138">
        <w:t>solution exists for selection models.</w:t>
      </w:r>
      <w:r w:rsidR="004F7844" w:rsidRPr="00493138">
        <w:t xml:space="preserve"> </w:t>
      </w:r>
      <w:r w:rsidR="00E222F1" w:rsidRPr="00493138">
        <w:t>An</w:t>
      </w:r>
      <w:r w:rsidR="00510995" w:rsidRPr="00493138">
        <w:t xml:space="preserve"> </w:t>
      </w:r>
      <w:r w:rsidR="00ED6192" w:rsidRPr="00493138">
        <w:t xml:space="preserve">R </w:t>
      </w:r>
      <w:r w:rsidR="00E25B95" w:rsidRPr="00493138">
        <w:t>package</w:t>
      </w:r>
      <w:r w:rsidR="00E222F1" w:rsidRPr="00493138">
        <w:t xml:space="preserve"> for </w:t>
      </w:r>
      <w:r w:rsidR="001D44D3" w:rsidRPr="00493138">
        <w:t>MAIVE</w:t>
      </w:r>
      <w:r w:rsidR="00ED6192" w:rsidRPr="00493138">
        <w:t xml:space="preserve"> </w:t>
      </w:r>
      <w:r w:rsidR="00E25B95" w:rsidRPr="00493138">
        <w:t>is available at meta-analysis.cz/</w:t>
      </w:r>
      <w:proofErr w:type="spellStart"/>
      <w:r w:rsidR="00E25B95" w:rsidRPr="00493138">
        <w:t>maive</w:t>
      </w:r>
      <w:proofErr w:type="spellEnd"/>
      <w:r w:rsidR="009A5A02" w:rsidRPr="00493138">
        <w:t>.</w:t>
      </w:r>
    </w:p>
    <w:p w14:paraId="43DA32A3" w14:textId="77777777" w:rsidR="002A7F70" w:rsidRDefault="002A7F70" w:rsidP="002A7F70">
      <w:pPr>
        <w:pStyle w:val="Paper"/>
        <w:numPr>
          <w:ilvl w:val="0"/>
          <w:numId w:val="0"/>
        </w:numPr>
      </w:pPr>
    </w:p>
    <w:p w14:paraId="5028B605" w14:textId="77777777" w:rsidR="002A7F70" w:rsidRDefault="002A7F70" w:rsidP="002A7F70">
      <w:pPr>
        <w:pStyle w:val="Paper"/>
        <w:numPr>
          <w:ilvl w:val="0"/>
          <w:numId w:val="0"/>
        </w:numPr>
      </w:pPr>
    </w:p>
    <w:p w14:paraId="3BB71E7D" w14:textId="77777777" w:rsidR="002A7F70" w:rsidRPr="00493138" w:rsidRDefault="002A7F70" w:rsidP="002A7F70">
      <w:pPr>
        <w:pStyle w:val="Paper"/>
        <w:numPr>
          <w:ilvl w:val="0"/>
          <w:numId w:val="0"/>
        </w:numPr>
      </w:pPr>
    </w:p>
    <w:p w14:paraId="78A83017" w14:textId="6EFF82AB" w:rsidR="005C0956" w:rsidRPr="00493138" w:rsidRDefault="005C0956" w:rsidP="002A7F70">
      <w:pPr>
        <w:pStyle w:val="Paper"/>
        <w:spacing w:after="120"/>
      </w:pPr>
      <w:r w:rsidRPr="00493138">
        <w:lastRenderedPageBreak/>
        <w:t>HETEROGENEITY</w:t>
      </w:r>
      <w:r w:rsidR="001A1E7D" w:rsidRPr="00493138">
        <w:t xml:space="preserve"> AND IMPLIED ESTIMATES</w:t>
      </w:r>
    </w:p>
    <w:p w14:paraId="603D2D0C" w14:textId="025E524C" w:rsidR="00777B8E" w:rsidRPr="00493138" w:rsidRDefault="00C61480" w:rsidP="005C0956">
      <w:pPr>
        <w:spacing w:line="360" w:lineRule="auto"/>
        <w:jc w:val="both"/>
      </w:pPr>
      <w:r w:rsidRPr="00493138">
        <w:t xml:space="preserve">Few empirical literatures can be represented by a single mean estimate, </w:t>
      </w:r>
      <w:r w:rsidR="0012015F">
        <w:t>even when</w:t>
      </w:r>
      <w:r w:rsidRPr="00493138">
        <w:t xml:space="preserve"> corrected for publication bias </w:t>
      </w:r>
      <w:r w:rsidR="00D10FD3" w:rsidRPr="00493138">
        <w:t xml:space="preserve">and taking unobserved heterogeneity into account. </w:t>
      </w:r>
      <w:r w:rsidR="001709B0" w:rsidRPr="00493138">
        <w:t xml:space="preserve">You </w:t>
      </w:r>
      <w:r w:rsidR="005A004D" w:rsidRPr="00493138">
        <w:t>must</w:t>
      </w:r>
      <w:r w:rsidR="00BE7779" w:rsidRPr="00493138">
        <w:t xml:space="preserve"> examine observed </w:t>
      </w:r>
      <w:r w:rsidR="0012015F">
        <w:t xml:space="preserve">systematic </w:t>
      </w:r>
      <w:r w:rsidR="00BE7779" w:rsidRPr="00493138">
        <w:t>heterogeneity</w:t>
      </w:r>
      <w:r w:rsidR="0012015F">
        <w:t>;</w:t>
      </w:r>
      <w:r w:rsidR="00BE7779" w:rsidRPr="00493138">
        <w:t xml:space="preserve"> that is</w:t>
      </w:r>
      <w:r w:rsidR="0012015F">
        <w:t>,</w:t>
      </w:r>
      <w:r w:rsidR="00BE7779" w:rsidRPr="00493138">
        <w:t xml:space="preserve"> </w:t>
      </w:r>
      <w:r w:rsidR="0012015F">
        <w:t>examine</w:t>
      </w:r>
      <w:r w:rsidR="00BE7779" w:rsidRPr="00493138">
        <w:t xml:space="preserve"> why individual reported estimates of effect sizes vary</w:t>
      </w:r>
      <w:r w:rsidR="001050A4">
        <w:t>. E</w:t>
      </w:r>
      <w:r w:rsidR="00AD6C52" w:rsidRPr="00493138">
        <w:t>ventually, the goal is to provide implied estimates, conditional means of effect sizes for different scenarios reflecting different context</w:t>
      </w:r>
      <w:r w:rsidR="0012015F">
        <w:t>s</w:t>
      </w:r>
      <w:r w:rsidR="00AD6C52" w:rsidRPr="00493138">
        <w:t xml:space="preserve"> in which the effect size can be estimated</w:t>
      </w:r>
      <w:r w:rsidR="0012015F">
        <w:t xml:space="preserve"> or for which policy may be especially relevant. </w:t>
      </w:r>
      <w:r w:rsidR="00F610B4" w:rsidRPr="00493138">
        <w:t>In the discussion of data collection,</w:t>
      </w:r>
      <w:r w:rsidR="00C30419" w:rsidRPr="00493138">
        <w:t xml:space="preserve"> </w:t>
      </w:r>
      <w:r w:rsidR="005A004D" w:rsidRPr="00493138">
        <w:t xml:space="preserve">we </w:t>
      </w:r>
      <w:r w:rsidR="00C30419" w:rsidRPr="00493138">
        <w:t>have already mentioned that</w:t>
      </w:r>
      <w:r w:rsidR="00E21E48">
        <w:t>, if possible</w:t>
      </w:r>
      <w:r w:rsidR="00663B48">
        <w:t xml:space="preserve"> and permitted by the size of the database</w:t>
      </w:r>
      <w:r w:rsidR="00E21E48">
        <w:t>,</w:t>
      </w:r>
      <w:r w:rsidR="00C30419" w:rsidRPr="00493138">
        <w:t xml:space="preserve"> you need to </w:t>
      </w:r>
      <w:r w:rsidR="0012015F">
        <w:t>code</w:t>
      </w:r>
      <w:r w:rsidR="0012015F" w:rsidRPr="00493138">
        <w:t xml:space="preserve"> </w:t>
      </w:r>
      <w:r w:rsidR="00C30419" w:rsidRPr="00493138">
        <w:t xml:space="preserve">at least 10 variables </w:t>
      </w:r>
      <w:r w:rsidR="00F610B4" w:rsidRPr="00493138">
        <w:t xml:space="preserve">that capture the most important features </w:t>
      </w:r>
      <w:r w:rsidR="00C41712" w:rsidRPr="00493138">
        <w:t xml:space="preserve">of data, method, and publication characteristics of estimates and studies. </w:t>
      </w:r>
      <w:r w:rsidR="00E46BA9" w:rsidRPr="00493138">
        <w:t xml:space="preserve">For many meta-analyses, you will need to </w:t>
      </w:r>
      <w:r w:rsidR="0012015F">
        <w:t>code</w:t>
      </w:r>
      <w:r w:rsidR="0012015F" w:rsidRPr="00493138">
        <w:t xml:space="preserve"> </w:t>
      </w:r>
      <w:r w:rsidR="00E46BA9" w:rsidRPr="00493138">
        <w:t xml:space="preserve">many more. </w:t>
      </w:r>
      <w:r w:rsidR="00BD302B" w:rsidRPr="00493138">
        <w:t xml:space="preserve">It </w:t>
      </w:r>
      <w:r w:rsidR="00663A85">
        <w:t>will</w:t>
      </w:r>
      <w:r w:rsidR="00663A85" w:rsidRPr="00493138">
        <w:t xml:space="preserve"> </w:t>
      </w:r>
      <w:r w:rsidR="00BD302B" w:rsidRPr="00493138">
        <w:t xml:space="preserve">not hurt to ask </w:t>
      </w:r>
      <w:r w:rsidR="007175AE">
        <w:t xml:space="preserve">an AI program (e.g., </w:t>
      </w:r>
      <w:proofErr w:type="spellStart"/>
      <w:r w:rsidR="00BD302B" w:rsidRPr="00493138">
        <w:t>chatGPT</w:t>
      </w:r>
      <w:proofErr w:type="spellEnd"/>
      <w:r w:rsidR="007175AE">
        <w:t>)</w:t>
      </w:r>
      <w:r w:rsidR="00BD302B" w:rsidRPr="00493138">
        <w:t xml:space="preserve"> to help identify the most important dimensions in which primary </w:t>
      </w:r>
      <w:r w:rsidR="007175AE">
        <w:t xml:space="preserve">research </w:t>
      </w:r>
      <w:r w:rsidR="00BD302B" w:rsidRPr="00493138">
        <w:t>studies on the topic differ</w:t>
      </w:r>
      <w:r w:rsidR="007175AE">
        <w:t xml:space="preserve">, </w:t>
      </w:r>
      <w:proofErr w:type="gramStart"/>
      <w:r w:rsidR="007175AE">
        <w:t>as long as</w:t>
      </w:r>
      <w:proofErr w:type="gramEnd"/>
      <w:r w:rsidR="007175AE">
        <w:t xml:space="preserve"> you use your own professional judgment as the final arbiter. </w:t>
      </w:r>
      <w:r w:rsidR="00BD302B" w:rsidRPr="00493138">
        <w:t xml:space="preserve"> </w:t>
      </w:r>
      <w:r w:rsidR="00DA4DAA" w:rsidRPr="00493138">
        <w:t xml:space="preserve">See </w:t>
      </w:r>
      <w:r w:rsidR="00B67BB5" w:rsidRPr="00493138">
        <w:t>meta-analysis.cz/sigma (Gechert et al. 2022) or</w:t>
      </w:r>
      <w:r w:rsidR="00DA4DAA" w:rsidRPr="00493138">
        <w:t xml:space="preserve"> </w:t>
      </w:r>
      <w:r w:rsidR="00B67BB5" w:rsidRPr="00493138">
        <w:t>meta-analysis.cz/</w:t>
      </w:r>
      <w:proofErr w:type="spellStart"/>
      <w:r w:rsidR="00B67BB5" w:rsidRPr="00493138">
        <w:t>eis</w:t>
      </w:r>
      <w:proofErr w:type="spellEnd"/>
      <w:r w:rsidR="00B67BB5" w:rsidRPr="00493138">
        <w:t xml:space="preserve"> (</w:t>
      </w:r>
      <w:r w:rsidR="008F1391" w:rsidRPr="00493138">
        <w:t>Havranek 2015</w:t>
      </w:r>
      <w:r w:rsidR="00B67BB5" w:rsidRPr="00493138">
        <w:t xml:space="preserve">) </w:t>
      </w:r>
      <w:r w:rsidR="00DA4DAA" w:rsidRPr="00493138">
        <w:t>for specific example</w:t>
      </w:r>
      <w:r w:rsidR="00CE7783" w:rsidRPr="00493138">
        <w:t>s</w:t>
      </w:r>
      <w:r w:rsidR="00DA4DAA" w:rsidRPr="00493138">
        <w:t xml:space="preserve"> how a final dataset with many variables capturing heterogeneity </w:t>
      </w:r>
      <w:proofErr w:type="gramStart"/>
      <w:r w:rsidR="00DA4DAA" w:rsidRPr="00493138">
        <w:t>look</w:t>
      </w:r>
      <w:r w:rsidR="0012015F">
        <w:t>s</w:t>
      </w:r>
      <w:proofErr w:type="gramEnd"/>
      <w:r w:rsidR="00DA4DAA" w:rsidRPr="00493138">
        <w:t xml:space="preserve"> </w:t>
      </w:r>
      <w:r w:rsidR="00CE7783" w:rsidRPr="00493138">
        <w:t xml:space="preserve">and which variables </w:t>
      </w:r>
      <w:r w:rsidR="0012015F">
        <w:t>are sensible to code and</w:t>
      </w:r>
      <w:r w:rsidR="00CE7783" w:rsidRPr="00493138">
        <w:t xml:space="preserve"> collect</w:t>
      </w:r>
      <w:r w:rsidR="0012015F">
        <w:t>.</w:t>
      </w:r>
    </w:p>
    <w:p w14:paraId="056B7EB3" w14:textId="71AB7EAE" w:rsidR="00030B52" w:rsidRPr="00493138" w:rsidRDefault="00030B52" w:rsidP="005C0956">
      <w:pPr>
        <w:spacing w:line="360" w:lineRule="auto"/>
        <w:jc w:val="both"/>
      </w:pPr>
      <w:r w:rsidRPr="00493138">
        <w:tab/>
        <w:t>There are two ways</w:t>
      </w:r>
      <w:r w:rsidR="007175AE">
        <w:t xml:space="preserve"> </w:t>
      </w:r>
      <w:r w:rsidRPr="00493138">
        <w:t xml:space="preserve">to approach observed heterogeneity in meta-analysis. </w:t>
      </w:r>
      <w:r w:rsidR="009942F0" w:rsidRPr="00493138">
        <w:t xml:space="preserve">The first one is </w:t>
      </w:r>
      <w:r w:rsidR="0076726D" w:rsidRPr="00493138">
        <w:t xml:space="preserve">to repeat the procedure described in the previous section </w:t>
      </w:r>
      <w:r w:rsidR="007175AE">
        <w:t>about</w:t>
      </w:r>
      <w:r w:rsidR="0076726D" w:rsidRPr="00493138">
        <w:t xml:space="preserve"> publication bias for </w:t>
      </w:r>
      <w:r w:rsidR="005F1168" w:rsidRPr="00493138">
        <w:t>various subsets of the dataset, the subsets driven by the</w:t>
      </w:r>
      <w:r w:rsidR="00B448B8" w:rsidRPr="00493138">
        <w:t xml:space="preserve"> main</w:t>
      </w:r>
      <w:r w:rsidR="005F1168" w:rsidRPr="00493138">
        <w:t xml:space="preserve"> variables </w:t>
      </w:r>
      <w:r w:rsidR="007175AE">
        <w:t xml:space="preserve">believed to </w:t>
      </w:r>
      <w:r w:rsidR="005F1168" w:rsidRPr="00493138">
        <w:t>captur</w:t>
      </w:r>
      <w:r w:rsidR="007175AE">
        <w:t>e</w:t>
      </w:r>
      <w:r w:rsidR="005F1168" w:rsidRPr="00493138">
        <w:t xml:space="preserve"> heterogeneity. For example, </w:t>
      </w:r>
      <w:r w:rsidR="00A51D62" w:rsidRPr="00493138">
        <w:t xml:space="preserve">studies can be divided according to countries, methods, or data age. </w:t>
      </w:r>
      <w:r w:rsidR="003F071D" w:rsidRPr="00493138">
        <w:t xml:space="preserve">As a result, you will get conditional estimates for various empirical contexts. </w:t>
      </w:r>
      <w:r w:rsidR="0011302D" w:rsidRPr="00493138">
        <w:t xml:space="preserve">The advantage of the subset approach is that quite different studies, and indeed quite different effect sizes, can be summarized in </w:t>
      </w:r>
      <w:r w:rsidR="007175AE">
        <w:t xml:space="preserve">one paper through separate subgroup </w:t>
      </w:r>
      <w:r w:rsidR="0011302D" w:rsidRPr="00493138">
        <w:t>meta-analys</w:t>
      </w:r>
      <w:r w:rsidR="007175AE">
        <w:t>e</w:t>
      </w:r>
      <w:r w:rsidR="0011302D" w:rsidRPr="00493138">
        <w:t>s</w:t>
      </w:r>
      <w:r w:rsidR="007175AE">
        <w:t>. At some point, when</w:t>
      </w:r>
      <w:r w:rsidR="0011302D" w:rsidRPr="00493138">
        <w:t xml:space="preserve"> two groups of studies are different enough to </w:t>
      </w:r>
      <w:r w:rsidR="00DE052A">
        <w:t>warrant</w:t>
      </w:r>
      <w:r w:rsidR="0011302D" w:rsidRPr="00493138">
        <w:t xml:space="preserve"> a separate subset analysis, they </w:t>
      </w:r>
      <w:r w:rsidR="007175AE">
        <w:t>should remain separate</w:t>
      </w:r>
      <w:r w:rsidR="0011302D" w:rsidRPr="00493138">
        <w:t xml:space="preserve">. </w:t>
      </w:r>
      <w:r w:rsidR="00FD528B" w:rsidRPr="00493138">
        <w:t>Of course,</w:t>
      </w:r>
      <w:r w:rsidR="0011302D" w:rsidRPr="00493138">
        <w:t xml:space="preserve"> </w:t>
      </w:r>
      <w:r w:rsidR="00E3735C" w:rsidRPr="00493138">
        <w:t xml:space="preserve">exceptions are possible, and subset analysis is useful as a robustness check </w:t>
      </w:r>
      <w:r w:rsidR="00205F79">
        <w:t>for multiple meta-regression if</w:t>
      </w:r>
      <w:r w:rsidR="00E3735C" w:rsidRPr="00493138">
        <w:t xml:space="preserve"> you are </w:t>
      </w:r>
      <w:r w:rsidR="00205F79">
        <w:t xml:space="preserve">unsure. </w:t>
      </w:r>
    </w:p>
    <w:p w14:paraId="4C332EDB" w14:textId="7EDBE651" w:rsidR="00E67C8B" w:rsidRPr="00493138" w:rsidRDefault="00E67C8B" w:rsidP="005C0956">
      <w:pPr>
        <w:spacing w:line="360" w:lineRule="auto"/>
        <w:jc w:val="both"/>
      </w:pPr>
      <w:r w:rsidRPr="00493138">
        <w:tab/>
      </w:r>
      <w:r w:rsidR="00F86926" w:rsidRPr="00493138">
        <w:t xml:space="preserve">The second way to address heterogeneity is multiple </w:t>
      </w:r>
      <w:r w:rsidR="006F2992">
        <w:t>MRA</w:t>
      </w:r>
      <w:r w:rsidR="00F86926" w:rsidRPr="00493138">
        <w:t xml:space="preserve"> </w:t>
      </w:r>
      <w:r w:rsidR="00205F79">
        <w:t xml:space="preserve">where </w:t>
      </w:r>
      <w:r w:rsidR="00F86926" w:rsidRPr="00493138">
        <w:t>the heterogeneity variables are included (together with the standard error) on the right-hand side of the regression</w:t>
      </w:r>
      <w:r w:rsidR="00205F79">
        <w:t xml:space="preserve"> model</w:t>
      </w:r>
      <w:r w:rsidR="00F86926" w:rsidRPr="00493138">
        <w:t xml:space="preserve"> and the estimated effect sizes </w:t>
      </w:r>
      <w:r w:rsidR="00205F79">
        <w:t>define</w:t>
      </w:r>
      <w:r w:rsidR="00F86926" w:rsidRPr="00493138">
        <w:t xml:space="preserve"> the dependent variable. </w:t>
      </w:r>
      <w:r w:rsidR="00883140" w:rsidRPr="00493138">
        <w:t xml:space="preserve">You should treat </w:t>
      </w:r>
      <w:r w:rsidR="006F2992">
        <w:t>MRA</w:t>
      </w:r>
      <w:r w:rsidR="00883140" w:rsidRPr="00493138">
        <w:t xml:space="preserve"> as an extension </w:t>
      </w:r>
      <w:r w:rsidR="000948E6" w:rsidRPr="00493138">
        <w:t xml:space="preserve">of PET-PEESE. If you have good </w:t>
      </w:r>
      <w:r w:rsidR="00205F79">
        <w:t xml:space="preserve">empirical </w:t>
      </w:r>
      <w:r w:rsidR="000948E6" w:rsidRPr="00493138">
        <w:t>reasons to doubt the performance of PET-PEESE regarding publication bias</w:t>
      </w:r>
      <w:r w:rsidR="00205F79">
        <w:t xml:space="preserve"> (including </w:t>
      </w:r>
      <w:r w:rsidR="00E80A2A" w:rsidRPr="00493138">
        <w:rPr>
          <w:i/>
          <w:iCs/>
        </w:rPr>
        <w:t>p-</w:t>
      </w:r>
      <w:r w:rsidR="00FD528B" w:rsidRPr="00493138">
        <w:t>hacking</w:t>
      </w:r>
      <w:r w:rsidR="00205F79">
        <w:t xml:space="preserve">) </w:t>
      </w:r>
      <w:r w:rsidR="000948E6" w:rsidRPr="00493138">
        <w:t xml:space="preserve">in </w:t>
      </w:r>
      <w:r w:rsidR="00205F79">
        <w:t xml:space="preserve">your </w:t>
      </w:r>
      <w:r w:rsidR="00AE65F1" w:rsidRPr="00493138">
        <w:t xml:space="preserve">specific </w:t>
      </w:r>
      <w:r w:rsidR="000948E6" w:rsidRPr="00493138">
        <w:t>case</w:t>
      </w:r>
      <w:r w:rsidR="00205F79">
        <w:t xml:space="preserve"> (for example, an </w:t>
      </w:r>
      <w:r w:rsidR="00205F79">
        <w:lastRenderedPageBreak/>
        <w:t>instability of central estimated coefficients resulting for small changes in the regression method or model)</w:t>
      </w:r>
      <w:r w:rsidR="000948E6" w:rsidRPr="00493138">
        <w:t xml:space="preserve">, you </w:t>
      </w:r>
      <w:r w:rsidR="00663D61" w:rsidRPr="00493138">
        <w:t>will</w:t>
      </w:r>
      <w:r w:rsidR="000948E6" w:rsidRPr="00493138">
        <w:t xml:space="preserve"> want to put more weight on the subset analysis mentioned above</w:t>
      </w:r>
      <w:r w:rsidR="009B05F7" w:rsidRPr="00493138">
        <w:t>.</w:t>
      </w:r>
      <w:r w:rsidR="007A61F0" w:rsidRPr="00493138">
        <w:t xml:space="preserve"> </w:t>
      </w:r>
    </w:p>
    <w:p w14:paraId="4B8AD84F" w14:textId="7787E235" w:rsidR="005C0956" w:rsidRPr="00493138" w:rsidRDefault="00E93F75" w:rsidP="00AF7182">
      <w:pPr>
        <w:spacing w:line="360" w:lineRule="auto"/>
        <w:jc w:val="both"/>
      </w:pPr>
      <w:r w:rsidRPr="00493138">
        <w:tab/>
        <w:t xml:space="preserve">But the multiple meta-regression approach has two key advantages over </w:t>
      </w:r>
      <w:r w:rsidR="00EE3E15" w:rsidRPr="00493138">
        <w:t>subset analysis: it is relatively parsimonious</w:t>
      </w:r>
      <w:r w:rsidR="008B691D">
        <w:t>,</w:t>
      </w:r>
      <w:r w:rsidR="00EE3E15" w:rsidRPr="00493138">
        <w:t xml:space="preserve"> allow</w:t>
      </w:r>
      <w:r w:rsidR="008B691D">
        <w:t>ing</w:t>
      </w:r>
      <w:r w:rsidR="00EE3E15" w:rsidRPr="00493138">
        <w:t xml:space="preserve"> inference from a single specification (unlike of many distinct subsets)</w:t>
      </w:r>
      <w:r w:rsidR="008B691D">
        <w:t>,</w:t>
      </w:r>
      <w:r w:rsidR="002E6E8B" w:rsidRPr="00493138">
        <w:t xml:space="preserve"> and it accounts </w:t>
      </w:r>
      <w:r w:rsidR="00205F79">
        <w:t xml:space="preserve">explicitly for likely </w:t>
      </w:r>
      <w:r w:rsidR="002E6E8B" w:rsidRPr="00493138">
        <w:t>omitted-variable bias</w:t>
      </w:r>
      <w:r w:rsidR="00205F79">
        <w:t xml:space="preserve"> in observational primary studies</w:t>
      </w:r>
      <w:r w:rsidR="008B691D">
        <w:t xml:space="preserve"> as well as in the </w:t>
      </w:r>
      <w:r w:rsidR="006F2992">
        <w:t>MRA</w:t>
      </w:r>
      <w:r w:rsidR="008B691D">
        <w:t xml:space="preserve"> itself. </w:t>
      </w:r>
      <w:r w:rsidR="002E6E8B" w:rsidRPr="00493138">
        <w:t xml:space="preserve"> Variables that reflect heterogeneity are often correlated and investigating them in isolation can easily lead to biased results. </w:t>
      </w:r>
      <w:r w:rsidR="00317F63" w:rsidRPr="00493138">
        <w:t>Nevertheless, this</w:t>
      </w:r>
      <w:r w:rsidR="00784FC9" w:rsidRPr="00493138">
        <w:t xml:space="preserve"> advantage is also related to the most important problem of </w:t>
      </w:r>
      <w:r w:rsidR="00084B48" w:rsidRPr="00493138">
        <w:t xml:space="preserve">multiple </w:t>
      </w:r>
      <w:r w:rsidR="006F2992">
        <w:t>MRA</w:t>
      </w:r>
      <w:r w:rsidR="00084B48" w:rsidRPr="00493138">
        <w:t xml:space="preserve">: with many explanatory variables that are correlated among themselves, collinearity arises </w:t>
      </w:r>
      <w:r w:rsidR="001F623D" w:rsidRPr="00493138">
        <w:t>and the resulting meta-regression estimates are imprecise</w:t>
      </w:r>
      <w:proofErr w:type="gramStart"/>
      <w:r w:rsidR="00205F79">
        <w:t>—‘</w:t>
      </w:r>
      <w:proofErr w:type="gramEnd"/>
      <w:r w:rsidR="00205F79">
        <w:t>multicollinearity.’</w:t>
      </w:r>
      <w:r w:rsidR="001F623D" w:rsidRPr="00493138">
        <w:t xml:space="preserve"> In addition, with multiple meta-regression you face model uncertainty: you do not know </w:t>
      </w:r>
      <w:r w:rsidR="001F623D" w:rsidRPr="00970560">
        <w:rPr>
          <w:i/>
          <w:iCs/>
        </w:rPr>
        <w:t>ex ante</w:t>
      </w:r>
      <w:r w:rsidR="001F623D" w:rsidRPr="00493138">
        <w:t xml:space="preserve"> which variables to include in the final model. If you include all that you have collected, chances are that many will prove irrelevant</w:t>
      </w:r>
      <w:r w:rsidR="00205F79">
        <w:t xml:space="preserve"> and/or redundant</w:t>
      </w:r>
      <w:r w:rsidR="001F623D" w:rsidRPr="00493138">
        <w:t xml:space="preserve"> which will again </w:t>
      </w:r>
      <w:r w:rsidR="00205F79">
        <w:t xml:space="preserve">increase the imprecision of </w:t>
      </w:r>
      <w:r w:rsidR="001F623D" w:rsidRPr="00493138">
        <w:t xml:space="preserve">the entire </w:t>
      </w:r>
      <w:r w:rsidR="006F2992">
        <w:t>MRA</w:t>
      </w:r>
      <w:r w:rsidR="001F623D" w:rsidRPr="00493138">
        <w:t xml:space="preserve"> results.</w:t>
      </w:r>
    </w:p>
    <w:p w14:paraId="3C6D308F" w14:textId="32FDF8BA" w:rsidR="00851A89" w:rsidRPr="00493138" w:rsidRDefault="00851A89" w:rsidP="00AF7182">
      <w:pPr>
        <w:spacing w:line="360" w:lineRule="auto"/>
        <w:jc w:val="both"/>
      </w:pPr>
      <w:r w:rsidRPr="00493138">
        <w:tab/>
      </w:r>
      <w:r w:rsidR="0086108B" w:rsidRPr="00493138">
        <w:t>A solution that tackles both model uncertainty and collinearity is Bayesian model averaging</w:t>
      </w:r>
      <w:r w:rsidR="00CB10B1" w:rsidRPr="00493138">
        <w:t xml:space="preserve"> with a dilution prior (</w:t>
      </w:r>
      <w:r w:rsidR="00BB3181" w:rsidRPr="00493138">
        <w:t xml:space="preserve">George 2010, </w:t>
      </w:r>
      <w:r w:rsidR="00FB017D" w:rsidRPr="00493138">
        <w:t xml:space="preserve">Eicher et al. 2011, </w:t>
      </w:r>
      <w:r w:rsidR="00CB10B1" w:rsidRPr="00493138">
        <w:t xml:space="preserve">Steel 2020). </w:t>
      </w:r>
      <w:r w:rsidR="0085159A" w:rsidRPr="00493138">
        <w:t xml:space="preserve">Bayesian </w:t>
      </w:r>
      <w:proofErr w:type="gramStart"/>
      <w:r w:rsidR="0085159A" w:rsidRPr="00493138">
        <w:t>model</w:t>
      </w:r>
      <w:proofErr w:type="gramEnd"/>
      <w:r w:rsidR="0085159A" w:rsidRPr="00493138">
        <w:t xml:space="preserve"> averaging runs many regressions with different combinations </w:t>
      </w:r>
      <w:r w:rsidR="006C5043" w:rsidRPr="00493138">
        <w:t xml:space="preserve">of right-hand-side variables and weights them according to data fit and model complexity. </w:t>
      </w:r>
      <w:r w:rsidR="00F57919" w:rsidRPr="00493138">
        <w:t>The dilution prior adds a weight that penalize</w:t>
      </w:r>
      <w:r w:rsidR="008C3597" w:rsidRPr="00493138">
        <w:t>s</w:t>
      </w:r>
      <w:r w:rsidR="00F57919" w:rsidRPr="00493138">
        <w:t xml:space="preserve"> models with high collinearity. </w:t>
      </w:r>
      <w:r w:rsidR="00D92F6C" w:rsidRPr="00493138">
        <w:t>This model ensemble has been successfully employed in many meta-analyses (</w:t>
      </w:r>
      <w:proofErr w:type="spellStart"/>
      <w:r w:rsidR="000E00DC" w:rsidRPr="00493138">
        <w:t>Bajzik</w:t>
      </w:r>
      <w:proofErr w:type="spellEnd"/>
      <w:r w:rsidR="000E00DC" w:rsidRPr="00493138">
        <w:t xml:space="preserve"> et al. 202</w:t>
      </w:r>
      <w:r w:rsidR="00BB3181" w:rsidRPr="00493138">
        <w:t xml:space="preserve">1, Elminejad et al. 2022a, 2022b, Havranek et al. 2023, </w:t>
      </w:r>
      <w:proofErr w:type="spellStart"/>
      <w:r w:rsidR="00BB3181" w:rsidRPr="00493138">
        <w:t>Kroupova</w:t>
      </w:r>
      <w:proofErr w:type="spellEnd"/>
      <w:r w:rsidR="00BB3181" w:rsidRPr="00493138">
        <w:t xml:space="preserve"> et al. 2023, among others</w:t>
      </w:r>
      <w:r w:rsidR="00D92F6C" w:rsidRPr="00493138">
        <w:t xml:space="preserve">), and </w:t>
      </w:r>
      <w:r w:rsidR="00733969">
        <w:t>an example of the</w:t>
      </w:r>
      <w:r w:rsidR="00D92F6C" w:rsidRPr="00493138">
        <w:t xml:space="preserve"> code is available at </w:t>
      </w:r>
      <w:r w:rsidR="0016787C" w:rsidRPr="00493138">
        <w:t>meta-analysis.cz/students/students.do</w:t>
      </w:r>
      <w:r w:rsidR="00D92F6C" w:rsidRPr="00493138">
        <w:t xml:space="preserve">. </w:t>
      </w:r>
      <w:r w:rsidR="0006251E" w:rsidRPr="00493138">
        <w:t xml:space="preserve">The Bayesian approach used here is useful for technical reasons because it enables efficient estimation; you do not have to </w:t>
      </w:r>
      <w:r w:rsidR="006F5369">
        <w:t xml:space="preserve">embrace a subjective theory of truth or </w:t>
      </w:r>
      <w:r w:rsidR="0006251E" w:rsidRPr="00493138">
        <w:t xml:space="preserve">be a practicing Bayesian to appreciate </w:t>
      </w:r>
      <w:r w:rsidR="0019522E" w:rsidRPr="00493138">
        <w:t>the</w:t>
      </w:r>
      <w:r w:rsidR="0006251E" w:rsidRPr="00493138">
        <w:t xml:space="preserve"> </w:t>
      </w:r>
      <w:r w:rsidR="006F5369">
        <w:t xml:space="preserve">practical usefulness </w:t>
      </w:r>
      <w:r w:rsidR="0019522E" w:rsidRPr="00493138">
        <w:t>of Bayesian statistics</w:t>
      </w:r>
      <w:r w:rsidR="006F5369">
        <w:t>, here, or when averaging across models of publication bias.</w:t>
      </w:r>
    </w:p>
    <w:p w14:paraId="25218A3A" w14:textId="075B0EC6" w:rsidR="006F5369" w:rsidRDefault="0006251E" w:rsidP="00AF7182">
      <w:pPr>
        <w:spacing w:line="360" w:lineRule="auto"/>
        <w:jc w:val="both"/>
      </w:pPr>
      <w:r w:rsidRPr="00493138">
        <w:tab/>
      </w:r>
      <w:r w:rsidR="00E37104" w:rsidRPr="00493138">
        <w:t xml:space="preserve">If you want to avoid Bayesian </w:t>
      </w:r>
      <w:r w:rsidR="00D23E57" w:rsidRPr="00493138">
        <w:t xml:space="preserve">approaches, you </w:t>
      </w:r>
      <w:r w:rsidR="00EB2E9F" w:rsidRPr="00493138">
        <w:t>can use frequentist model averaging (</w:t>
      </w:r>
      <w:r w:rsidR="004960EA" w:rsidRPr="00493138">
        <w:t xml:space="preserve">Hansen 2010, Amini &amp; </w:t>
      </w:r>
      <w:proofErr w:type="spellStart"/>
      <w:r w:rsidR="004960EA" w:rsidRPr="00493138">
        <w:t>Parmeter</w:t>
      </w:r>
      <w:proofErr w:type="spellEnd"/>
      <w:r w:rsidR="004960EA" w:rsidRPr="00493138">
        <w:t xml:space="preserve"> 2012</w:t>
      </w:r>
      <w:r w:rsidR="00EB2E9F" w:rsidRPr="00493138">
        <w:t>), which has less frequently been applied in meta-analysis (</w:t>
      </w:r>
      <w:proofErr w:type="spellStart"/>
      <w:r w:rsidR="000E00DC" w:rsidRPr="00493138">
        <w:t>Kroupova</w:t>
      </w:r>
      <w:proofErr w:type="spellEnd"/>
      <w:r w:rsidR="000E00DC" w:rsidRPr="00493138">
        <w:t xml:space="preserve"> et al. 2022, for example</w:t>
      </w:r>
      <w:r w:rsidR="00EB2E9F" w:rsidRPr="00493138">
        <w:t>)</w:t>
      </w:r>
      <w:r w:rsidR="009C5A17" w:rsidRPr="00493138">
        <w:t xml:space="preserve">. </w:t>
      </w:r>
      <w:proofErr w:type="gramStart"/>
      <w:r w:rsidR="009C5A17" w:rsidRPr="00493138">
        <w:t>Frequentist</w:t>
      </w:r>
      <w:proofErr w:type="gramEnd"/>
      <w:r w:rsidR="009C5A17" w:rsidRPr="00493138">
        <w:t xml:space="preserve"> model averaging addresses model uncertainty but not </w:t>
      </w:r>
      <w:r w:rsidR="003B33ED" w:rsidRPr="00493138">
        <w:t xml:space="preserve">collinearity, so you </w:t>
      </w:r>
      <w:r w:rsidR="002957DA" w:rsidRPr="00493138">
        <w:t>must</w:t>
      </w:r>
      <w:r w:rsidR="003B33ED" w:rsidRPr="00493138">
        <w:t xml:space="preserve"> carefully </w:t>
      </w:r>
      <w:r w:rsidR="009D2EF4" w:rsidRPr="00493138">
        <w:t xml:space="preserve">inspect variance-inflation factors </w:t>
      </w:r>
      <w:r w:rsidR="0037575B" w:rsidRPr="00493138">
        <w:t>and</w:t>
      </w:r>
      <w:r w:rsidR="009D2EF4" w:rsidRPr="00493138">
        <w:t xml:space="preserve"> remove (or merge) variables with the factor above 10. </w:t>
      </w:r>
    </w:p>
    <w:p w14:paraId="4E10E374" w14:textId="02EC02A5" w:rsidR="0006251E" w:rsidRPr="00493138" w:rsidRDefault="00114AA1" w:rsidP="00970560">
      <w:pPr>
        <w:spacing w:line="360" w:lineRule="auto"/>
        <w:ind w:firstLine="720"/>
        <w:jc w:val="both"/>
        <w:rPr>
          <w:rFonts w:eastAsiaTheme="minorEastAsia"/>
        </w:rPr>
      </w:pPr>
      <w:r w:rsidRPr="00493138">
        <w:lastRenderedPageBreak/>
        <w:t xml:space="preserve">In general, </w:t>
      </w:r>
      <w:r w:rsidR="009D6323">
        <w:t xml:space="preserve">as in primary data analysis, </w:t>
      </w:r>
      <w:r w:rsidRPr="00493138">
        <w:t>you will not be able to use binary variables that show little variance – for example, those with means below 0.03 or above 0.97</w:t>
      </w:r>
      <w:r w:rsidR="006F5369">
        <w:t xml:space="preserve">.  These </w:t>
      </w:r>
      <w:r w:rsidRPr="00493138">
        <w:t xml:space="preserve">should </w:t>
      </w:r>
      <w:r w:rsidR="006F5369">
        <w:t xml:space="preserve">be </w:t>
      </w:r>
      <w:r w:rsidRPr="00493138">
        <w:t>avoid</w:t>
      </w:r>
      <w:r w:rsidR="006F5369">
        <w:t>ed</w:t>
      </w:r>
      <w:r w:rsidRPr="00493138">
        <w:t xml:space="preserve"> even when you use Bayesian model averaging. </w:t>
      </w:r>
      <w:r w:rsidR="00073B54" w:rsidRPr="00493138">
        <w:t>If you</w:t>
      </w:r>
      <w:r w:rsidR="006F5369">
        <w:t>r data</w:t>
      </w:r>
      <w:r w:rsidR="00073B54" w:rsidRPr="00493138">
        <w:t xml:space="preserve"> ha</w:t>
      </w:r>
      <w:r w:rsidR="006F5369">
        <w:t>s</w:t>
      </w:r>
      <w:r w:rsidR="00073B54" w:rsidRPr="00493138">
        <w:t xml:space="preserve"> </w:t>
      </w:r>
      <w:r w:rsidR="006F5369">
        <w:t>little</w:t>
      </w:r>
      <w:r w:rsidR="00073B54" w:rsidRPr="00493138">
        <w:t xml:space="preserve"> collinearity, you may also use </w:t>
      </w:r>
      <w:proofErr w:type="gramStart"/>
      <w:r w:rsidR="00073B54" w:rsidRPr="00493138">
        <w:t>less</w:t>
      </w:r>
      <w:proofErr w:type="gramEnd"/>
      <w:r w:rsidR="00073B54" w:rsidRPr="00493138">
        <w:t xml:space="preserve"> </w:t>
      </w:r>
      <w:r w:rsidR="002957DA">
        <w:t>complex</w:t>
      </w:r>
      <w:r w:rsidR="00073B54" w:rsidRPr="00493138">
        <w:t xml:space="preserve"> techniques, such as the general-to-specific approach (</w:t>
      </w:r>
      <w:r w:rsidR="00444A37" w:rsidRPr="00493138">
        <w:t xml:space="preserve">Efroymson 1960, </w:t>
      </w:r>
      <w:r w:rsidR="000659A0" w:rsidRPr="00493138">
        <w:t>Smith</w:t>
      </w:r>
      <w:r w:rsidR="00444A37" w:rsidRPr="00493138">
        <w:t xml:space="preserve"> </w:t>
      </w:r>
      <w:r w:rsidR="000659A0" w:rsidRPr="00493138">
        <w:t>2018</w:t>
      </w:r>
      <w:r w:rsidR="00073B54" w:rsidRPr="00493138">
        <w:t>)</w:t>
      </w:r>
      <w:r w:rsidR="00DD29C2" w:rsidRPr="00493138">
        <w:t>, in which the least significant variables are gradually eliminated</w:t>
      </w:r>
      <w:r w:rsidR="000756D7" w:rsidRPr="00493138">
        <w:t xml:space="preserve"> prior to estimating the final model</w:t>
      </w:r>
      <w:r w:rsidR="00073B54" w:rsidRPr="00493138">
        <w:t xml:space="preserve">. </w:t>
      </w:r>
      <w:r w:rsidR="00DD29C2" w:rsidRPr="00493138">
        <w:t xml:space="preserve">In general, it is a good idea to use at least two of the </w:t>
      </w:r>
      <w:r w:rsidR="00EE0481" w:rsidRPr="00493138">
        <w:t xml:space="preserve">three </w:t>
      </w:r>
      <w:proofErr w:type="gramStart"/>
      <w:r w:rsidR="007E4C61" w:rsidRPr="00493138">
        <w:t>aforementioned approaches</w:t>
      </w:r>
      <w:proofErr w:type="gramEnd"/>
      <w:r w:rsidR="007E4C61" w:rsidRPr="00493138">
        <w:t xml:space="preserve"> (Bayesian averaging, frequentist averaging, general-to-specific), one as the baseline and another as a robustness check.</w:t>
      </w:r>
    </w:p>
    <w:p w14:paraId="44158A6A" w14:textId="417086A1" w:rsidR="005C0956" w:rsidRPr="00493138" w:rsidRDefault="00FC62CB" w:rsidP="00AF7182">
      <w:pPr>
        <w:spacing w:line="360" w:lineRule="auto"/>
        <w:jc w:val="both"/>
        <w:rPr>
          <w:rFonts w:eastAsiaTheme="minorEastAsia"/>
        </w:rPr>
      </w:pPr>
      <w:r w:rsidRPr="00493138">
        <w:rPr>
          <w:rFonts w:eastAsiaTheme="minorEastAsia"/>
        </w:rPr>
        <w:tab/>
      </w:r>
      <w:r w:rsidR="002E7C55" w:rsidRPr="00493138">
        <w:rPr>
          <w:rFonts w:eastAsiaTheme="minorEastAsia"/>
        </w:rPr>
        <w:t xml:space="preserve">Which weights should you use for multiple meta-regression? </w:t>
      </w:r>
      <w:r w:rsidR="009D5303" w:rsidRPr="00493138">
        <w:rPr>
          <w:rFonts w:eastAsiaTheme="minorEastAsia"/>
        </w:rPr>
        <w:t>Here again we recommend robustness check</w:t>
      </w:r>
      <w:r w:rsidR="006D748A" w:rsidRPr="00493138">
        <w:rPr>
          <w:rFonts w:eastAsiaTheme="minorEastAsia"/>
        </w:rPr>
        <w:t>s</w:t>
      </w:r>
      <w:r w:rsidR="009D5303" w:rsidRPr="00493138">
        <w:rPr>
          <w:rFonts w:eastAsiaTheme="minorEastAsia"/>
        </w:rPr>
        <w:t>. The optimal meta-analysis weight is</w:t>
      </w:r>
      <w:r w:rsidR="00D83729">
        <w:rPr>
          <w:rFonts w:eastAsiaTheme="minorEastAsia"/>
        </w:rPr>
        <w:t xml:space="preserve"> based on</w:t>
      </w:r>
      <w:r w:rsidR="009D5303" w:rsidRPr="00493138">
        <w:rPr>
          <w:rFonts w:eastAsiaTheme="minorEastAsia"/>
        </w:rPr>
        <w:t xml:space="preserve"> inverse variance, but in multiple </w:t>
      </w:r>
      <w:r w:rsidR="006F2992">
        <w:rPr>
          <w:rFonts w:eastAsiaTheme="minorEastAsia"/>
        </w:rPr>
        <w:t>MRA</w:t>
      </w:r>
      <w:r w:rsidR="009D5303" w:rsidRPr="00493138">
        <w:rPr>
          <w:rFonts w:eastAsiaTheme="minorEastAsia"/>
        </w:rPr>
        <w:t xml:space="preserve"> it can</w:t>
      </w:r>
      <w:r w:rsidR="003F119C">
        <w:rPr>
          <w:rFonts w:eastAsiaTheme="minorEastAsia"/>
        </w:rPr>
        <w:t xml:space="preserve"> potentially</w:t>
      </w:r>
      <w:r w:rsidR="009D5303" w:rsidRPr="00493138">
        <w:rPr>
          <w:rFonts w:eastAsiaTheme="minorEastAsia"/>
        </w:rPr>
        <w:t xml:space="preserve"> lead to a level of collinearity that defeats the original purpose of making the estimation more efficient. </w:t>
      </w:r>
      <w:r w:rsidR="00512243" w:rsidRPr="00493138">
        <w:rPr>
          <w:rFonts w:eastAsiaTheme="minorEastAsia"/>
        </w:rPr>
        <w:t xml:space="preserve">A discussion of </w:t>
      </w:r>
      <w:r w:rsidR="00FA5FA1" w:rsidRPr="00493138">
        <w:rPr>
          <w:rFonts w:eastAsiaTheme="minorEastAsia"/>
        </w:rPr>
        <w:t xml:space="preserve">the pros and cons </w:t>
      </w:r>
      <w:r w:rsidR="009D1F66" w:rsidRPr="00493138">
        <w:rPr>
          <w:rFonts w:eastAsiaTheme="minorEastAsia"/>
        </w:rPr>
        <w:t xml:space="preserve">of </w:t>
      </w:r>
      <w:r w:rsidR="00512243" w:rsidRPr="00493138">
        <w:rPr>
          <w:rFonts w:eastAsiaTheme="minorEastAsia"/>
        </w:rPr>
        <w:t xml:space="preserve">various weights is available in </w:t>
      </w:r>
      <w:proofErr w:type="spellStart"/>
      <w:r w:rsidR="00484818" w:rsidRPr="00493138">
        <w:rPr>
          <w:rFonts w:eastAsiaTheme="minorEastAsia"/>
        </w:rPr>
        <w:t>Zigraiova</w:t>
      </w:r>
      <w:proofErr w:type="spellEnd"/>
      <w:r w:rsidR="00484818" w:rsidRPr="00493138">
        <w:rPr>
          <w:rFonts w:eastAsiaTheme="minorEastAsia"/>
        </w:rPr>
        <w:t xml:space="preserve"> &amp; Havranek (2016)</w:t>
      </w:r>
      <w:r w:rsidR="007A651D" w:rsidRPr="00493138">
        <w:rPr>
          <w:rFonts w:eastAsiaTheme="minorEastAsia"/>
        </w:rPr>
        <w:t xml:space="preserve">. </w:t>
      </w:r>
      <w:r w:rsidR="000D5D29">
        <w:rPr>
          <w:rFonts w:eastAsiaTheme="minorEastAsia"/>
        </w:rPr>
        <w:t>Y</w:t>
      </w:r>
      <w:r w:rsidR="0087209A" w:rsidRPr="00493138">
        <w:rPr>
          <w:rFonts w:eastAsiaTheme="minorEastAsia"/>
        </w:rPr>
        <w:t xml:space="preserve">ou </w:t>
      </w:r>
      <w:r w:rsidR="000D5D29">
        <w:rPr>
          <w:rFonts w:eastAsiaTheme="minorEastAsia"/>
        </w:rPr>
        <w:t>should</w:t>
      </w:r>
      <w:r w:rsidR="0087209A" w:rsidRPr="00493138">
        <w:rPr>
          <w:rFonts w:eastAsiaTheme="minorEastAsia"/>
        </w:rPr>
        <w:t xml:space="preserve"> use the classical inverse-variance weight as the </w:t>
      </w:r>
      <w:r w:rsidR="00FA1EFB">
        <w:rPr>
          <w:rFonts w:eastAsiaTheme="minorEastAsia"/>
        </w:rPr>
        <w:t>starting point</w:t>
      </w:r>
      <w:r w:rsidR="0087209A" w:rsidRPr="00493138">
        <w:rPr>
          <w:rFonts w:eastAsiaTheme="minorEastAsia"/>
        </w:rPr>
        <w:t>. If you have</w:t>
      </w:r>
      <w:r w:rsidR="009010F8">
        <w:rPr>
          <w:rFonts w:eastAsiaTheme="minorEastAsia"/>
        </w:rPr>
        <w:t xml:space="preserve"> a strong</w:t>
      </w:r>
      <w:r w:rsidR="0087209A" w:rsidRPr="00493138">
        <w:rPr>
          <w:rFonts w:eastAsiaTheme="minorEastAsia"/>
        </w:rPr>
        <w:t xml:space="preserve"> </w:t>
      </w:r>
      <w:r w:rsidR="000D5D29">
        <w:rPr>
          <w:rFonts w:eastAsiaTheme="minorEastAsia"/>
        </w:rPr>
        <w:t xml:space="preserve">reason to be </w:t>
      </w:r>
      <w:r w:rsidR="0087209A" w:rsidRPr="00493138">
        <w:rPr>
          <w:rFonts w:eastAsiaTheme="minorEastAsia"/>
        </w:rPr>
        <w:t>concern</w:t>
      </w:r>
      <w:r w:rsidR="000D5D29">
        <w:rPr>
          <w:rFonts w:eastAsiaTheme="minorEastAsia"/>
        </w:rPr>
        <w:t>ed</w:t>
      </w:r>
      <w:r w:rsidR="0087209A" w:rsidRPr="00493138">
        <w:rPr>
          <w:rFonts w:eastAsiaTheme="minorEastAsia"/>
        </w:rPr>
        <w:t xml:space="preserve"> about collinearity, your model averaging specification can</w:t>
      </w:r>
      <w:r w:rsidR="009010F8">
        <w:rPr>
          <w:rFonts w:eastAsiaTheme="minorEastAsia"/>
        </w:rPr>
        <w:t xml:space="preserve"> also</w:t>
      </w:r>
      <w:r w:rsidR="0087209A" w:rsidRPr="00493138">
        <w:rPr>
          <w:rFonts w:eastAsiaTheme="minorEastAsia"/>
        </w:rPr>
        <w:t xml:space="preserve"> be unweighted (</w:t>
      </w:r>
      <w:proofErr w:type="spellStart"/>
      <w:r w:rsidR="00956A34" w:rsidRPr="00493138">
        <w:rPr>
          <w:rFonts w:eastAsiaTheme="minorEastAsia"/>
        </w:rPr>
        <w:t>Matousek</w:t>
      </w:r>
      <w:proofErr w:type="spellEnd"/>
      <w:r w:rsidR="00956A34" w:rsidRPr="00493138">
        <w:rPr>
          <w:rFonts w:eastAsiaTheme="minorEastAsia"/>
        </w:rPr>
        <w:t xml:space="preserve"> et al. </w:t>
      </w:r>
      <w:r w:rsidR="00956A34" w:rsidRPr="00493138">
        <w:t>2022</w:t>
      </w:r>
      <w:r w:rsidR="0087209A" w:rsidRPr="00493138">
        <w:rPr>
          <w:rFonts w:eastAsiaTheme="minorEastAsia"/>
        </w:rPr>
        <w:t xml:space="preserve">) or weighted by the inverse of the </w:t>
      </w:r>
      <w:r w:rsidR="005D4F68" w:rsidRPr="00493138">
        <w:rPr>
          <w:rFonts w:eastAsiaTheme="minorEastAsia"/>
        </w:rPr>
        <w:t>number of estimates reported per study, which gives each study the same weight</w:t>
      </w:r>
      <w:r w:rsidR="0087209A" w:rsidRPr="00493138">
        <w:rPr>
          <w:rFonts w:eastAsiaTheme="minorEastAsia"/>
        </w:rPr>
        <w:t xml:space="preserve"> (</w:t>
      </w:r>
      <w:r w:rsidR="00217CF3" w:rsidRPr="00493138">
        <w:rPr>
          <w:rFonts w:eastAsiaTheme="minorEastAsia"/>
        </w:rPr>
        <w:t>Havranek et al. 2018c</w:t>
      </w:r>
      <w:r w:rsidR="0087209A" w:rsidRPr="00493138">
        <w:rPr>
          <w:rFonts w:eastAsiaTheme="minorEastAsia"/>
        </w:rPr>
        <w:t>)</w:t>
      </w:r>
      <w:r w:rsidR="00066DE8" w:rsidRPr="00493138">
        <w:rPr>
          <w:rFonts w:eastAsiaTheme="minorEastAsia"/>
        </w:rPr>
        <w:t>.</w:t>
      </w:r>
      <w:r w:rsidR="000D5D29">
        <w:rPr>
          <w:rFonts w:eastAsiaTheme="minorEastAsia"/>
        </w:rPr>
        <w:t xml:space="preserve"> Multicollinearity is an issue only if you need a reliable estimate of the effect of specific variables that are highly correlated with others. For overall </w:t>
      </w:r>
      <w:r w:rsidR="00085515">
        <w:rPr>
          <w:rFonts w:eastAsiaTheme="minorEastAsia"/>
        </w:rPr>
        <w:t>‘</w:t>
      </w:r>
      <w:r w:rsidR="000D5D29">
        <w:rPr>
          <w:rFonts w:eastAsiaTheme="minorEastAsia"/>
        </w:rPr>
        <w:t>prediction</w:t>
      </w:r>
      <w:r w:rsidR="00085515">
        <w:rPr>
          <w:rFonts w:eastAsiaTheme="minorEastAsia"/>
        </w:rPr>
        <w:t>’</w:t>
      </w:r>
      <w:r w:rsidR="000D5D29">
        <w:rPr>
          <w:rFonts w:eastAsiaTheme="minorEastAsia"/>
        </w:rPr>
        <w:t xml:space="preserve"> and best practice, collinearity</w:t>
      </w:r>
      <w:r w:rsidR="00CD74D8">
        <w:rPr>
          <w:rFonts w:eastAsiaTheme="minorEastAsia"/>
        </w:rPr>
        <w:t xml:space="preserve"> typically</w:t>
      </w:r>
      <w:r w:rsidR="000D5D29">
        <w:rPr>
          <w:rFonts w:eastAsiaTheme="minorEastAsia"/>
        </w:rPr>
        <w:t xml:space="preserve"> does not matter.</w:t>
      </w:r>
      <w:r w:rsidR="00066DE8" w:rsidRPr="00493138">
        <w:rPr>
          <w:rFonts w:eastAsiaTheme="minorEastAsia"/>
        </w:rPr>
        <w:t xml:space="preserve"> Again, we recommend estimating at least two of these </w:t>
      </w:r>
      <w:r w:rsidR="006D7369" w:rsidRPr="00493138">
        <w:rPr>
          <w:rFonts w:eastAsiaTheme="minorEastAsia"/>
        </w:rPr>
        <w:t>models, one as the baseline, another as a robustness check</w:t>
      </w:r>
      <w:r w:rsidR="006D7369" w:rsidRPr="00EC4C5B">
        <w:rPr>
          <w:rFonts w:eastAsiaTheme="minorEastAsia"/>
        </w:rPr>
        <w:t xml:space="preserve">. </w:t>
      </w:r>
      <w:r w:rsidR="008C79E2" w:rsidRPr="00EC4C5B">
        <w:rPr>
          <w:rFonts w:eastAsiaTheme="minorEastAsia"/>
        </w:rPr>
        <w:t xml:space="preserve">Should you have concerns about </w:t>
      </w:r>
      <w:r w:rsidR="00E80A2A" w:rsidRPr="00EC4C5B">
        <w:rPr>
          <w:rFonts w:eastAsiaTheme="minorEastAsia"/>
          <w:i/>
          <w:iCs/>
        </w:rPr>
        <w:t>p-</w:t>
      </w:r>
      <w:r w:rsidR="00F0689A" w:rsidRPr="00EC4C5B">
        <w:rPr>
          <w:rFonts w:eastAsiaTheme="minorEastAsia"/>
        </w:rPr>
        <w:t>hacking on the standard error, you may marry the instrumental</w:t>
      </w:r>
      <w:r w:rsidR="00A70F48" w:rsidRPr="00EC4C5B">
        <w:rPr>
          <w:rFonts w:eastAsiaTheme="minorEastAsia"/>
        </w:rPr>
        <w:t xml:space="preserve"> (MAIVE)</w:t>
      </w:r>
      <w:r w:rsidR="00F0689A" w:rsidRPr="00EC4C5B">
        <w:rPr>
          <w:rFonts w:eastAsiaTheme="minorEastAsia"/>
        </w:rPr>
        <w:t xml:space="preserve"> and Bayesian model averaging approaches (</w:t>
      </w:r>
      <w:r w:rsidR="00712C27" w:rsidRPr="00EC4C5B">
        <w:rPr>
          <w:rFonts w:eastAsiaTheme="minorEastAsia"/>
        </w:rPr>
        <w:t>Strachan &amp; Inder 2004, Koop et al. 2012</w:t>
      </w:r>
      <w:r w:rsidR="00F0689A" w:rsidRPr="00EC4C5B">
        <w:rPr>
          <w:rFonts w:eastAsiaTheme="minorEastAsia"/>
        </w:rPr>
        <w:t>)</w:t>
      </w:r>
      <w:r w:rsidR="002E58BA" w:rsidRPr="00EC4C5B">
        <w:rPr>
          <w:rFonts w:eastAsiaTheme="minorEastAsia"/>
        </w:rPr>
        <w:t>, though, to our knowledge, such an approach has not so far been used in meta-analysis</w:t>
      </w:r>
      <w:r w:rsidR="001E0628" w:rsidRPr="00EC4C5B">
        <w:rPr>
          <w:rFonts w:eastAsiaTheme="minorEastAsia"/>
        </w:rPr>
        <w:t xml:space="preserve"> – so this is low-hanging fruit f</w:t>
      </w:r>
      <w:r w:rsidR="00A96784" w:rsidRPr="00EC4C5B">
        <w:rPr>
          <w:rFonts w:eastAsiaTheme="minorEastAsia"/>
        </w:rPr>
        <w:t>or</w:t>
      </w:r>
      <w:r w:rsidR="001E0628" w:rsidRPr="00EC4C5B">
        <w:rPr>
          <w:rFonts w:eastAsiaTheme="minorEastAsia"/>
        </w:rPr>
        <w:t xml:space="preserve"> technically skilled meta-analysts</w:t>
      </w:r>
      <w:r w:rsidR="002E58BA" w:rsidRPr="00EC4C5B">
        <w:rPr>
          <w:rFonts w:eastAsiaTheme="minorEastAsia"/>
        </w:rPr>
        <w:t>.</w:t>
      </w:r>
    </w:p>
    <w:p w14:paraId="59AA00E1" w14:textId="2516C824" w:rsidR="00D07E8A" w:rsidRPr="00493138" w:rsidRDefault="00D07E8A" w:rsidP="00AF7182">
      <w:pPr>
        <w:spacing w:line="360" w:lineRule="auto"/>
        <w:jc w:val="both"/>
        <w:rPr>
          <w:rFonts w:eastAsiaTheme="minorEastAsia"/>
        </w:rPr>
      </w:pPr>
      <w:r w:rsidRPr="00493138">
        <w:rPr>
          <w:rFonts w:eastAsiaTheme="minorEastAsia"/>
        </w:rPr>
        <w:tab/>
        <w:t xml:space="preserve">As the </w:t>
      </w:r>
      <w:r w:rsidR="00F736B3">
        <w:rPr>
          <w:rFonts w:eastAsiaTheme="minorEastAsia"/>
        </w:rPr>
        <w:t xml:space="preserve">central culmination </w:t>
      </w:r>
      <w:r w:rsidRPr="00493138">
        <w:rPr>
          <w:rFonts w:eastAsiaTheme="minorEastAsia"/>
        </w:rPr>
        <w:t xml:space="preserve">of your </w:t>
      </w:r>
      <w:r w:rsidR="00F736B3">
        <w:rPr>
          <w:rFonts w:eastAsiaTheme="minorEastAsia"/>
        </w:rPr>
        <w:t>meta-</w:t>
      </w:r>
      <w:r w:rsidRPr="00493138">
        <w:rPr>
          <w:rFonts w:eastAsiaTheme="minorEastAsia"/>
        </w:rPr>
        <w:t xml:space="preserve">analysis, you should provide conditional means of estimated effect sizes for different scenarios. </w:t>
      </w:r>
      <w:r w:rsidR="00146E0C" w:rsidRPr="00493138">
        <w:rPr>
          <w:rFonts w:eastAsiaTheme="minorEastAsia"/>
        </w:rPr>
        <w:t xml:space="preserve">For subset analysis, the derivation of conditional means is straightforward, as we have already noted. </w:t>
      </w:r>
      <w:r w:rsidR="001D4C70" w:rsidRPr="00493138">
        <w:rPr>
          <w:rFonts w:eastAsiaTheme="minorEastAsia"/>
        </w:rPr>
        <w:t xml:space="preserve">For multiple </w:t>
      </w:r>
      <w:r w:rsidR="006F2992">
        <w:rPr>
          <w:rFonts w:eastAsiaTheme="minorEastAsia"/>
        </w:rPr>
        <w:t>MRA</w:t>
      </w:r>
      <w:r w:rsidR="001D4C70" w:rsidRPr="00493138">
        <w:rPr>
          <w:rFonts w:eastAsiaTheme="minorEastAsia"/>
        </w:rPr>
        <w:t xml:space="preserve"> you need to compute fitted </w:t>
      </w:r>
      <w:r w:rsidR="00F736B3">
        <w:rPr>
          <w:rFonts w:eastAsiaTheme="minorEastAsia"/>
        </w:rPr>
        <w:t xml:space="preserve">(or predicted) </w:t>
      </w:r>
      <w:r w:rsidR="001D4C70" w:rsidRPr="00493138">
        <w:rPr>
          <w:rFonts w:eastAsiaTheme="minorEastAsia"/>
        </w:rPr>
        <w:t xml:space="preserve">values from the </w:t>
      </w:r>
      <w:r w:rsidR="00F736B3">
        <w:rPr>
          <w:rFonts w:eastAsiaTheme="minorEastAsia"/>
        </w:rPr>
        <w:t>estimated meta-</w:t>
      </w:r>
      <w:r w:rsidR="001D4C70" w:rsidRPr="00493138">
        <w:rPr>
          <w:rFonts w:eastAsiaTheme="minorEastAsia"/>
        </w:rPr>
        <w:t>regression. That is, you plug in concrete</w:t>
      </w:r>
      <w:r w:rsidR="00F736B3">
        <w:rPr>
          <w:rFonts w:eastAsiaTheme="minorEastAsia"/>
        </w:rPr>
        <w:t>, specific</w:t>
      </w:r>
      <w:r w:rsidR="001D4C70" w:rsidRPr="00493138">
        <w:rPr>
          <w:rFonts w:eastAsiaTheme="minorEastAsia"/>
        </w:rPr>
        <w:t xml:space="preserve"> values for right-hand-side variables and recover the implied </w:t>
      </w:r>
      <w:r w:rsidR="00D52035" w:rsidRPr="00493138">
        <w:rPr>
          <w:rFonts w:eastAsiaTheme="minorEastAsia"/>
        </w:rPr>
        <w:t xml:space="preserve">effect size on the left-hand side. </w:t>
      </w:r>
      <w:r w:rsidR="009C370F" w:rsidRPr="00493138">
        <w:rPr>
          <w:rFonts w:eastAsiaTheme="minorEastAsia"/>
        </w:rPr>
        <w:t xml:space="preserve">To make this exercise feasible, you will need to define a baseline “best practice” in the literature, or </w:t>
      </w:r>
      <w:r w:rsidR="009C370F" w:rsidRPr="00493138">
        <w:rPr>
          <w:rFonts w:eastAsiaTheme="minorEastAsia"/>
        </w:rPr>
        <w:lastRenderedPageBreak/>
        <w:t>several</w:t>
      </w:r>
      <w:r w:rsidR="00772379" w:rsidRPr="00493138">
        <w:rPr>
          <w:rFonts w:eastAsiaTheme="minorEastAsia"/>
        </w:rPr>
        <w:t xml:space="preserve"> versions of</w:t>
      </w:r>
      <w:r w:rsidR="009C370F" w:rsidRPr="00493138">
        <w:rPr>
          <w:rFonts w:eastAsiaTheme="minorEastAsia"/>
        </w:rPr>
        <w:t xml:space="preserve"> best practice</w:t>
      </w:r>
      <w:r w:rsidR="00F736B3">
        <w:rPr>
          <w:rFonts w:eastAsiaTheme="minorEastAsia"/>
        </w:rPr>
        <w:t xml:space="preserve"> when there is ambiguity</w:t>
      </w:r>
      <w:r w:rsidR="009C370F" w:rsidRPr="00493138">
        <w:rPr>
          <w:rFonts w:eastAsiaTheme="minorEastAsia"/>
        </w:rPr>
        <w:t xml:space="preserve">. </w:t>
      </w:r>
      <w:r w:rsidR="0077256D" w:rsidRPr="00493138">
        <w:rPr>
          <w:rFonts w:eastAsiaTheme="minorEastAsia"/>
        </w:rPr>
        <w:t xml:space="preserve">For example, </w:t>
      </w:r>
      <w:r w:rsidR="00A205CC">
        <w:rPr>
          <w:rFonts w:eastAsiaTheme="minorEastAsia"/>
        </w:rPr>
        <w:t xml:space="preserve">we prefer </w:t>
      </w:r>
      <w:r w:rsidR="0077256D" w:rsidRPr="00493138">
        <w:rPr>
          <w:rFonts w:eastAsiaTheme="minorEastAsia"/>
        </w:rPr>
        <w:t xml:space="preserve">studies </w:t>
      </w:r>
      <w:r w:rsidR="00A205CC">
        <w:rPr>
          <w:rFonts w:eastAsiaTheme="minorEastAsia"/>
        </w:rPr>
        <w:t xml:space="preserve">that use </w:t>
      </w:r>
      <w:r w:rsidR="00534F62">
        <w:rPr>
          <w:rFonts w:eastAsiaTheme="minorEastAsia"/>
        </w:rPr>
        <w:t>the</w:t>
      </w:r>
      <w:r w:rsidR="00A205CC">
        <w:rPr>
          <w:rFonts w:eastAsiaTheme="minorEastAsia"/>
        </w:rPr>
        <w:t xml:space="preserve"> strongest </w:t>
      </w:r>
      <w:r w:rsidR="00534F62">
        <w:rPr>
          <w:rFonts w:eastAsiaTheme="minorEastAsia"/>
        </w:rPr>
        <w:t xml:space="preserve">available </w:t>
      </w:r>
      <w:r w:rsidR="00A205CC">
        <w:rPr>
          <w:rFonts w:eastAsiaTheme="minorEastAsia"/>
        </w:rPr>
        <w:t>methodolog</w:t>
      </w:r>
      <w:r w:rsidR="00534F62">
        <w:rPr>
          <w:rFonts w:eastAsiaTheme="minorEastAsia"/>
        </w:rPr>
        <w:t>y:</w:t>
      </w:r>
      <w:r w:rsidR="00A205CC">
        <w:rPr>
          <w:rFonts w:eastAsiaTheme="minorEastAsia"/>
        </w:rPr>
        <w:t xml:space="preserve"> </w:t>
      </w:r>
      <w:r w:rsidR="00E2406F">
        <w:rPr>
          <w:rFonts w:eastAsiaTheme="minorEastAsia"/>
        </w:rPr>
        <w:t>randomized</w:t>
      </w:r>
      <w:r w:rsidR="00534F62">
        <w:rPr>
          <w:rFonts w:eastAsiaTheme="minorEastAsia"/>
        </w:rPr>
        <w:t xml:space="preserve"> experiments and quasi-experimental designs when available, </w:t>
      </w:r>
      <w:r w:rsidR="00A205CC">
        <w:rPr>
          <w:rFonts w:eastAsiaTheme="minorEastAsia"/>
        </w:rPr>
        <w:t>control</w:t>
      </w:r>
      <w:r w:rsidR="00E2406F">
        <w:rPr>
          <w:rFonts w:eastAsiaTheme="minorEastAsia"/>
        </w:rPr>
        <w:t>s</w:t>
      </w:r>
      <w:r w:rsidR="00A205CC">
        <w:rPr>
          <w:rFonts w:eastAsiaTheme="minorEastAsia"/>
        </w:rPr>
        <w:t xml:space="preserve"> for endogeneity </w:t>
      </w:r>
      <w:r w:rsidR="00534F62">
        <w:rPr>
          <w:rFonts w:eastAsiaTheme="minorEastAsia"/>
        </w:rPr>
        <w:t xml:space="preserve">when relevant, panel models rather than cross-sectional or time series data, and studies that omit the fewest relevant </w:t>
      </w:r>
      <w:r w:rsidR="00E21EEE">
        <w:rPr>
          <w:rFonts w:eastAsiaTheme="minorEastAsia"/>
        </w:rPr>
        <w:t xml:space="preserve">control </w:t>
      </w:r>
      <w:r w:rsidR="00534F62">
        <w:rPr>
          <w:rFonts w:eastAsiaTheme="minorEastAsia"/>
        </w:rPr>
        <w:t xml:space="preserve">variables. </w:t>
      </w:r>
      <w:r w:rsidR="00976BFC" w:rsidRPr="00493138">
        <w:rPr>
          <w:rFonts w:eastAsiaTheme="minorEastAsia"/>
        </w:rPr>
        <w:t>Note that the</w:t>
      </w:r>
      <w:r w:rsidR="009D1F66" w:rsidRPr="00493138">
        <w:rPr>
          <w:rFonts w:eastAsiaTheme="minorEastAsia"/>
        </w:rPr>
        <w:t xml:space="preserve"> resulting</w:t>
      </w:r>
      <w:r w:rsidR="00976BFC" w:rsidRPr="00493138">
        <w:rPr>
          <w:rFonts w:eastAsiaTheme="minorEastAsia"/>
        </w:rPr>
        <w:t xml:space="preserve"> estimate is corrected for publication bias</w:t>
      </w:r>
      <w:r w:rsidR="006D54C9" w:rsidRPr="00493138">
        <w:rPr>
          <w:rFonts w:eastAsiaTheme="minorEastAsia"/>
        </w:rPr>
        <w:t xml:space="preserve"> (and</w:t>
      </w:r>
      <w:r w:rsidR="00FA2CC0" w:rsidRPr="00493138">
        <w:rPr>
          <w:rFonts w:eastAsiaTheme="minorEastAsia"/>
        </w:rPr>
        <w:t xml:space="preserve"> </w:t>
      </w:r>
      <w:r w:rsidR="00F736B3">
        <w:rPr>
          <w:rFonts w:eastAsiaTheme="minorEastAsia"/>
        </w:rPr>
        <w:t>many</w:t>
      </w:r>
      <w:r w:rsidR="00F736B3" w:rsidRPr="00493138">
        <w:rPr>
          <w:rFonts w:eastAsiaTheme="minorEastAsia"/>
        </w:rPr>
        <w:t xml:space="preserve"> </w:t>
      </w:r>
      <w:r w:rsidR="00FA2CC0" w:rsidRPr="00493138">
        <w:rPr>
          <w:rFonts w:eastAsiaTheme="minorEastAsia"/>
        </w:rPr>
        <w:t>forms of</w:t>
      </w:r>
      <w:r w:rsidR="006D54C9" w:rsidRPr="00493138">
        <w:rPr>
          <w:rFonts w:eastAsiaTheme="minorEastAsia"/>
        </w:rPr>
        <w:t xml:space="preserve"> </w:t>
      </w:r>
      <w:r w:rsidR="00E80A2A" w:rsidRPr="00493138">
        <w:rPr>
          <w:rFonts w:eastAsiaTheme="minorEastAsia"/>
          <w:i/>
          <w:iCs/>
        </w:rPr>
        <w:t>p-</w:t>
      </w:r>
      <w:r w:rsidR="006D54C9" w:rsidRPr="00493138">
        <w:rPr>
          <w:rFonts w:eastAsiaTheme="minorEastAsia"/>
        </w:rPr>
        <w:t>hacking)</w:t>
      </w:r>
      <w:r w:rsidR="00F736B3">
        <w:rPr>
          <w:rFonts w:eastAsiaTheme="minorEastAsia"/>
        </w:rPr>
        <w:t xml:space="preserve">, </w:t>
      </w:r>
      <w:r w:rsidR="00F736B3" w:rsidRPr="00493138">
        <w:rPr>
          <w:rFonts w:eastAsiaTheme="minorEastAsia"/>
        </w:rPr>
        <w:t>approximately</w:t>
      </w:r>
      <w:r w:rsidR="00F736B3">
        <w:rPr>
          <w:rFonts w:eastAsiaTheme="minorEastAsia"/>
        </w:rPr>
        <w:t>,</w:t>
      </w:r>
      <w:r w:rsidR="00976BFC" w:rsidRPr="00493138">
        <w:rPr>
          <w:rFonts w:eastAsiaTheme="minorEastAsia"/>
        </w:rPr>
        <w:t xml:space="preserve"> by </w:t>
      </w:r>
      <w:r w:rsidR="00F736B3">
        <w:rPr>
          <w:rFonts w:eastAsiaTheme="minorEastAsia"/>
        </w:rPr>
        <w:t xml:space="preserve">substituting </w:t>
      </w:r>
      <w:r w:rsidR="00976BFC" w:rsidRPr="00493138">
        <w:rPr>
          <w:rFonts w:eastAsiaTheme="minorEastAsia"/>
        </w:rPr>
        <w:t xml:space="preserve">zero for the standard error variable. The definition of </w:t>
      </w:r>
      <w:r w:rsidR="00E2406F">
        <w:rPr>
          <w:rFonts w:eastAsiaTheme="minorEastAsia"/>
        </w:rPr>
        <w:t>‘</w:t>
      </w:r>
      <w:r w:rsidR="00976BFC" w:rsidRPr="00493138">
        <w:rPr>
          <w:rFonts w:eastAsiaTheme="minorEastAsia"/>
        </w:rPr>
        <w:t>best practice</w:t>
      </w:r>
      <w:r w:rsidR="00E2406F">
        <w:rPr>
          <w:rFonts w:eastAsiaTheme="minorEastAsia"/>
        </w:rPr>
        <w:t>’</w:t>
      </w:r>
      <w:r w:rsidR="009C370F" w:rsidRPr="00493138">
        <w:rPr>
          <w:rFonts w:eastAsiaTheme="minorEastAsia"/>
        </w:rPr>
        <w:t xml:space="preserve"> is</w:t>
      </w:r>
      <w:r w:rsidR="00E2406F">
        <w:rPr>
          <w:rFonts w:eastAsiaTheme="minorEastAsia"/>
        </w:rPr>
        <w:t>, to some degree, unavoidably</w:t>
      </w:r>
      <w:r w:rsidR="009C370F" w:rsidRPr="00493138">
        <w:rPr>
          <w:rFonts w:eastAsiaTheme="minorEastAsia"/>
        </w:rPr>
        <w:t xml:space="preserve"> subjective, but </w:t>
      </w:r>
      <w:r w:rsidR="00E2406F">
        <w:rPr>
          <w:rFonts w:eastAsiaTheme="minorEastAsia"/>
        </w:rPr>
        <w:t>it can be</w:t>
      </w:r>
      <w:r w:rsidR="003E0C10">
        <w:rPr>
          <w:rFonts w:eastAsiaTheme="minorEastAsia"/>
        </w:rPr>
        <w:t>, aside from the meta-analyst’s expertise,</w:t>
      </w:r>
      <w:r w:rsidR="00772379" w:rsidRPr="00493138">
        <w:rPr>
          <w:rFonts w:eastAsiaTheme="minorEastAsia"/>
        </w:rPr>
        <w:t xml:space="preserve"> </w:t>
      </w:r>
      <w:r w:rsidR="00223168" w:rsidRPr="00493138">
        <w:rPr>
          <w:rFonts w:eastAsiaTheme="minorEastAsia"/>
        </w:rPr>
        <w:t xml:space="preserve">based on a recent and </w:t>
      </w:r>
      <w:r w:rsidR="006F1CF4">
        <w:rPr>
          <w:rFonts w:eastAsiaTheme="minorEastAsia"/>
        </w:rPr>
        <w:t>highly regarded</w:t>
      </w:r>
      <w:r w:rsidR="00223168" w:rsidRPr="00493138">
        <w:rPr>
          <w:rFonts w:eastAsiaTheme="minorEastAsia"/>
        </w:rPr>
        <w:t xml:space="preserve"> primary study. For examples and more discussion of conditional means and best practice, see </w:t>
      </w:r>
      <w:proofErr w:type="spellStart"/>
      <w:r w:rsidR="008B6BDD" w:rsidRPr="00493138">
        <w:rPr>
          <w:rFonts w:eastAsiaTheme="minorEastAsia"/>
        </w:rPr>
        <w:t>Bajzik</w:t>
      </w:r>
      <w:proofErr w:type="spellEnd"/>
      <w:r w:rsidR="008B6BDD" w:rsidRPr="00493138">
        <w:rPr>
          <w:rFonts w:eastAsiaTheme="minorEastAsia"/>
        </w:rPr>
        <w:t xml:space="preserve"> et al. (2020, meta-analysis.cz/</w:t>
      </w:r>
      <w:proofErr w:type="spellStart"/>
      <w:r w:rsidR="008B6BDD" w:rsidRPr="00493138">
        <w:rPr>
          <w:rFonts w:eastAsiaTheme="minorEastAsia"/>
        </w:rPr>
        <w:t>armington</w:t>
      </w:r>
      <w:proofErr w:type="spellEnd"/>
      <w:r w:rsidR="008B6BDD" w:rsidRPr="00493138">
        <w:rPr>
          <w:rFonts w:eastAsiaTheme="minorEastAsia"/>
        </w:rPr>
        <w:t>), Havranek et al. (2023, meta-analysis.cz/skill), or Cala et al. (2023, meta-analysis.cz/incentives</w:t>
      </w:r>
      <w:r w:rsidR="00223168" w:rsidRPr="00493138">
        <w:rPr>
          <w:rFonts w:eastAsiaTheme="minorEastAsia"/>
        </w:rPr>
        <w:t>).</w:t>
      </w:r>
    </w:p>
    <w:p w14:paraId="0B829F65" w14:textId="2D299366" w:rsidR="005C0956" w:rsidRPr="00493138" w:rsidRDefault="005C0956" w:rsidP="00AF7182">
      <w:pPr>
        <w:spacing w:line="360" w:lineRule="auto"/>
        <w:jc w:val="both"/>
        <w:rPr>
          <w:rFonts w:eastAsiaTheme="minorEastAsia"/>
        </w:rPr>
      </w:pPr>
    </w:p>
    <w:p w14:paraId="7479B50D" w14:textId="33107A28" w:rsidR="005C0956" w:rsidRPr="00493138" w:rsidRDefault="005C0956" w:rsidP="003D04AC">
      <w:pPr>
        <w:pStyle w:val="Paper"/>
      </w:pPr>
      <w:r w:rsidRPr="00493138">
        <w:t xml:space="preserve">CHECKLIST: HOW TO DO A </w:t>
      </w:r>
      <w:r w:rsidR="00DE31C0" w:rsidRPr="00493138">
        <w:t xml:space="preserve">MODERN </w:t>
      </w:r>
      <w:r w:rsidRPr="00493138">
        <w:t>META-ANALYSIS</w:t>
      </w:r>
    </w:p>
    <w:p w14:paraId="7BA70549" w14:textId="131117AD" w:rsidR="00D722A8" w:rsidRPr="00493138" w:rsidRDefault="00C7360C" w:rsidP="003D04AC">
      <w:pPr>
        <w:pStyle w:val="ListParagraph"/>
        <w:numPr>
          <w:ilvl w:val="0"/>
          <w:numId w:val="15"/>
        </w:numPr>
        <w:spacing w:after="120" w:line="360" w:lineRule="auto"/>
        <w:ind w:left="1080" w:hanging="720"/>
        <w:contextualSpacing w:val="0"/>
        <w:jc w:val="both"/>
      </w:pPr>
      <w:r w:rsidRPr="00493138">
        <w:t>Choose a topic you or your co-authors know well from you</w:t>
      </w:r>
      <w:r w:rsidR="006F1CF4">
        <w:t>r</w:t>
      </w:r>
      <w:r w:rsidRPr="00493138">
        <w:t xml:space="preserve"> own primary research.</w:t>
      </w:r>
    </w:p>
    <w:p w14:paraId="4CBDA0AB" w14:textId="65C039E8" w:rsidR="00F67186" w:rsidRPr="00493138" w:rsidRDefault="00F67186" w:rsidP="003D04AC">
      <w:pPr>
        <w:pStyle w:val="ListParagraph"/>
        <w:numPr>
          <w:ilvl w:val="0"/>
          <w:numId w:val="15"/>
        </w:numPr>
        <w:spacing w:after="120" w:line="360" w:lineRule="auto"/>
        <w:ind w:left="1080" w:hanging="720"/>
        <w:contextualSpacing w:val="0"/>
        <w:jc w:val="both"/>
      </w:pPr>
      <w:r w:rsidRPr="00493138">
        <w:t xml:space="preserve">Choose a topic for which no </w:t>
      </w:r>
      <w:r w:rsidR="007E0424" w:rsidRPr="00493138">
        <w:t xml:space="preserve">prior </w:t>
      </w:r>
      <w:r w:rsidRPr="00493138">
        <w:t xml:space="preserve">meta-analysis exists. If you update a meta-analysis, you </w:t>
      </w:r>
      <w:r w:rsidR="00515CF0" w:rsidRPr="00493138">
        <w:t xml:space="preserve">need to use new </w:t>
      </w:r>
      <w:r w:rsidR="00E2406F">
        <w:t>and stronger methods</w:t>
      </w:r>
      <w:r w:rsidR="00515CF0" w:rsidRPr="00493138">
        <w:t>.</w:t>
      </w:r>
    </w:p>
    <w:p w14:paraId="7625449F" w14:textId="77F5471A" w:rsidR="005C0956" w:rsidRPr="00493138" w:rsidRDefault="001D5D0C" w:rsidP="003D04AC">
      <w:pPr>
        <w:pStyle w:val="ListParagraph"/>
        <w:numPr>
          <w:ilvl w:val="0"/>
          <w:numId w:val="15"/>
        </w:numPr>
        <w:spacing w:after="120" w:line="360" w:lineRule="auto"/>
        <w:ind w:left="1080" w:hanging="720"/>
        <w:contextualSpacing w:val="0"/>
        <w:jc w:val="both"/>
      </w:pPr>
      <w:r w:rsidRPr="00493138">
        <w:t>Prepare a search query in Google Scholar. Inspect the first 500 hits.</w:t>
      </w:r>
    </w:p>
    <w:p w14:paraId="17B5AC4E" w14:textId="25BFFFBC" w:rsidR="001D5D0C" w:rsidRPr="00493138" w:rsidRDefault="00BB7B81" w:rsidP="003D04AC">
      <w:pPr>
        <w:pStyle w:val="ListParagraph"/>
        <w:numPr>
          <w:ilvl w:val="0"/>
          <w:numId w:val="15"/>
        </w:numPr>
        <w:spacing w:after="120" w:line="360" w:lineRule="auto"/>
        <w:ind w:left="1080" w:hanging="720"/>
        <w:contextualSpacing w:val="0"/>
        <w:jc w:val="both"/>
      </w:pPr>
      <w:r w:rsidRPr="00493138">
        <w:t>Inspect the</w:t>
      </w:r>
      <w:r w:rsidR="00CC2AB0" w:rsidRPr="00493138">
        <w:t xml:space="preserve"> 30</w:t>
      </w:r>
      <w:r w:rsidRPr="00493138">
        <w:t xml:space="preserve"> studies that are </w:t>
      </w:r>
      <w:r w:rsidR="00FC282A" w:rsidRPr="00493138">
        <w:t>most cited</w:t>
      </w:r>
      <w:r w:rsidRPr="00493138">
        <w:t xml:space="preserve"> among the </w:t>
      </w:r>
      <w:r w:rsidR="00925A74" w:rsidRPr="00493138">
        <w:t>ones</w:t>
      </w:r>
      <w:r w:rsidRPr="00493138">
        <w:t xml:space="preserve"> include</w:t>
      </w:r>
      <w:r w:rsidR="00B85D2E" w:rsidRPr="00493138">
        <w:t>d</w:t>
      </w:r>
      <w:r w:rsidRPr="00493138">
        <w:t xml:space="preserve"> based on the Scholar search.</w:t>
      </w:r>
    </w:p>
    <w:p w14:paraId="2B04307E" w14:textId="27AA9DF9" w:rsidR="0017560F" w:rsidRPr="00493138" w:rsidRDefault="0017560F" w:rsidP="003D04AC">
      <w:pPr>
        <w:pStyle w:val="ListParagraph"/>
        <w:numPr>
          <w:ilvl w:val="0"/>
          <w:numId w:val="15"/>
        </w:numPr>
        <w:spacing w:after="120" w:line="360" w:lineRule="auto"/>
        <w:ind w:left="1080" w:hanging="720"/>
        <w:contextualSpacing w:val="0"/>
        <w:jc w:val="both"/>
      </w:pPr>
      <w:r w:rsidRPr="00493138">
        <w:t xml:space="preserve">Do not discard any study </w:t>
      </w:r>
      <w:r w:rsidRPr="00970560">
        <w:rPr>
          <w:i/>
          <w:iCs/>
        </w:rPr>
        <w:t>a priori</w:t>
      </w:r>
      <w:r w:rsidR="00A51F3E" w:rsidRPr="00493138">
        <w:t xml:space="preserve"> based on publication outlet or perceived quality.</w:t>
      </w:r>
    </w:p>
    <w:p w14:paraId="447FF3EE" w14:textId="73B39003" w:rsidR="00CF0062" w:rsidRPr="00493138" w:rsidRDefault="00CF0062" w:rsidP="003D04AC">
      <w:pPr>
        <w:pStyle w:val="ListParagraph"/>
        <w:numPr>
          <w:ilvl w:val="0"/>
          <w:numId w:val="15"/>
        </w:numPr>
        <w:spacing w:after="120" w:line="360" w:lineRule="auto"/>
        <w:ind w:left="1080" w:hanging="720"/>
        <w:contextualSpacing w:val="0"/>
        <w:jc w:val="both"/>
      </w:pPr>
      <w:r w:rsidRPr="00493138">
        <w:t>Collect all estimates</w:t>
      </w:r>
      <w:r w:rsidR="00AD225D">
        <w:t xml:space="preserve"> and their standard errors, when possible</w:t>
      </w:r>
      <w:r w:rsidRPr="00493138">
        <w:t>, not just one estimate per study.</w:t>
      </w:r>
    </w:p>
    <w:p w14:paraId="34836094" w14:textId="1A7A6EFF" w:rsidR="00113FDA" w:rsidRPr="00493138" w:rsidRDefault="000A4BB0" w:rsidP="003D04AC">
      <w:pPr>
        <w:pStyle w:val="ListParagraph"/>
        <w:numPr>
          <w:ilvl w:val="0"/>
          <w:numId w:val="15"/>
        </w:numPr>
        <w:spacing w:after="120" w:line="360" w:lineRule="auto"/>
        <w:ind w:left="1080" w:hanging="720"/>
        <w:contextualSpacing w:val="0"/>
        <w:jc w:val="both"/>
      </w:pPr>
      <w:r w:rsidRPr="00493138">
        <w:t xml:space="preserve">Collect the data </w:t>
      </w:r>
      <w:r w:rsidR="009D0CEA">
        <w:t>independently</w:t>
      </w:r>
      <w:r w:rsidR="009D0CEA" w:rsidRPr="00493138">
        <w:t xml:space="preserve"> </w:t>
      </w:r>
      <w:r w:rsidRPr="00493138">
        <w:t>with a co-author</w:t>
      </w:r>
      <w:r w:rsidR="00CD23D1" w:rsidRPr="00493138">
        <w:t>, then compare and correct mistakes.</w:t>
      </w:r>
    </w:p>
    <w:p w14:paraId="60F73C0D" w14:textId="4CB0928A" w:rsidR="00CD23D1" w:rsidRPr="00493138" w:rsidRDefault="007808E4" w:rsidP="003D04AC">
      <w:pPr>
        <w:pStyle w:val="ListParagraph"/>
        <w:numPr>
          <w:ilvl w:val="0"/>
          <w:numId w:val="15"/>
        </w:numPr>
        <w:spacing w:after="120" w:line="360" w:lineRule="auto"/>
        <w:ind w:left="1080" w:hanging="720"/>
        <w:contextualSpacing w:val="0"/>
        <w:jc w:val="both"/>
      </w:pPr>
      <w:r w:rsidRPr="00493138">
        <w:t xml:space="preserve">Use original effect size measures </w:t>
      </w:r>
      <w:r w:rsidR="009D0CEA">
        <w:t>when</w:t>
      </w:r>
      <w:r w:rsidRPr="00493138">
        <w:t xml:space="preserve"> comparable. If not, </w:t>
      </w:r>
      <w:r w:rsidR="009D0CEA">
        <w:t xml:space="preserve">transform them </w:t>
      </w:r>
      <w:r w:rsidRPr="00493138">
        <w:t>to a common metric.</w:t>
      </w:r>
    </w:p>
    <w:p w14:paraId="60B04A4C" w14:textId="680B6ACF" w:rsidR="00170131" w:rsidRPr="00493138" w:rsidRDefault="00170131" w:rsidP="003D04AC">
      <w:pPr>
        <w:pStyle w:val="ListParagraph"/>
        <w:numPr>
          <w:ilvl w:val="0"/>
          <w:numId w:val="15"/>
        </w:numPr>
        <w:spacing w:after="120" w:line="360" w:lineRule="auto"/>
        <w:ind w:left="1080" w:hanging="720"/>
        <w:contextualSpacing w:val="0"/>
        <w:jc w:val="both"/>
      </w:pPr>
      <w:r w:rsidRPr="00493138">
        <w:t>Correlations (including partial ones) should be used as a last resort.</w:t>
      </w:r>
    </w:p>
    <w:p w14:paraId="5BBC4502" w14:textId="2EDC2472" w:rsidR="00170131" w:rsidRPr="00493138" w:rsidRDefault="00FF7410" w:rsidP="003D04AC">
      <w:pPr>
        <w:pStyle w:val="ListParagraph"/>
        <w:numPr>
          <w:ilvl w:val="0"/>
          <w:numId w:val="15"/>
        </w:numPr>
        <w:spacing w:after="120" w:line="360" w:lineRule="auto"/>
        <w:ind w:left="1080" w:hanging="720"/>
        <w:contextualSpacing w:val="0"/>
        <w:jc w:val="both"/>
      </w:pPr>
      <w:r w:rsidRPr="00493138">
        <w:t>Inspect outliers</w:t>
      </w:r>
      <w:r w:rsidR="009D0CEA">
        <w:t xml:space="preserve"> and influence points</w:t>
      </w:r>
      <w:r w:rsidRPr="00493138">
        <w:t xml:space="preserve"> but be careful about deleting</w:t>
      </w:r>
      <w:r w:rsidR="002C5DED" w:rsidRPr="00493138">
        <w:t xml:space="preserve"> or </w:t>
      </w:r>
      <w:proofErr w:type="spellStart"/>
      <w:r w:rsidR="002C5DED" w:rsidRPr="00493138">
        <w:t>winsorizing</w:t>
      </w:r>
      <w:proofErr w:type="spellEnd"/>
      <w:r w:rsidRPr="00493138">
        <w:t xml:space="preserve"> them. Report robustness check</w:t>
      </w:r>
      <w:r w:rsidR="000B5766" w:rsidRPr="00493138">
        <w:t>s.</w:t>
      </w:r>
    </w:p>
    <w:p w14:paraId="5560D19B" w14:textId="1E4BC6E2" w:rsidR="00FF7410" w:rsidRPr="00493138" w:rsidRDefault="002D6420" w:rsidP="003D04AC">
      <w:pPr>
        <w:pStyle w:val="ListParagraph"/>
        <w:numPr>
          <w:ilvl w:val="0"/>
          <w:numId w:val="15"/>
        </w:numPr>
        <w:spacing w:after="120" w:line="360" w:lineRule="auto"/>
        <w:ind w:left="1080" w:hanging="720"/>
        <w:contextualSpacing w:val="0"/>
        <w:jc w:val="both"/>
      </w:pPr>
      <w:r w:rsidRPr="00493138">
        <w:lastRenderedPageBreak/>
        <w:t xml:space="preserve">Think carefully about the aspects in which primary studies differ. Collect at least 10 variables capturing </w:t>
      </w:r>
      <w:r w:rsidR="00304653" w:rsidRPr="00493138">
        <w:t xml:space="preserve">this </w:t>
      </w:r>
      <w:r w:rsidRPr="00493138">
        <w:t>heterogeneity.</w:t>
      </w:r>
    </w:p>
    <w:p w14:paraId="0358174E" w14:textId="2CF29EA3" w:rsidR="006E5AAF" w:rsidRPr="00493138" w:rsidRDefault="006E5AAF" w:rsidP="003D04AC">
      <w:pPr>
        <w:pStyle w:val="ListParagraph"/>
        <w:numPr>
          <w:ilvl w:val="0"/>
          <w:numId w:val="15"/>
        </w:numPr>
        <w:spacing w:after="120" w:line="360" w:lineRule="auto"/>
        <w:ind w:left="1080" w:hanging="720"/>
        <w:contextualSpacing w:val="0"/>
        <w:jc w:val="both"/>
      </w:pPr>
      <w:r w:rsidRPr="00493138">
        <w:t xml:space="preserve">If you want to report a simple summary statistic, use </w:t>
      </w:r>
      <w:r w:rsidR="009D0CEA">
        <w:t xml:space="preserve">the </w:t>
      </w:r>
      <w:r w:rsidRPr="00493138">
        <w:t>unrestricted weighted least squares</w:t>
      </w:r>
      <w:r w:rsidR="009D0CEA">
        <w:t xml:space="preserve"> weighted average</w:t>
      </w:r>
      <w:r w:rsidRPr="00493138">
        <w:t xml:space="preserve">, </w:t>
      </w:r>
      <w:r w:rsidR="009D0CEA">
        <w:t>rather than</w:t>
      </w:r>
      <w:r w:rsidRPr="00493138">
        <w:t xml:space="preserve"> fixed-effect or random-effects estimates.</w:t>
      </w:r>
    </w:p>
    <w:p w14:paraId="2C0E6E44" w14:textId="62908FE1" w:rsidR="001406F6" w:rsidRPr="00493138" w:rsidRDefault="00177ED6" w:rsidP="003D04AC">
      <w:pPr>
        <w:pStyle w:val="ListParagraph"/>
        <w:numPr>
          <w:ilvl w:val="0"/>
          <w:numId w:val="15"/>
        </w:numPr>
        <w:spacing w:after="120" w:line="360" w:lineRule="auto"/>
        <w:ind w:left="1080" w:hanging="720"/>
        <w:contextualSpacing w:val="0"/>
        <w:jc w:val="both"/>
      </w:pPr>
      <w:r w:rsidRPr="00493138">
        <w:t xml:space="preserve">Always correct for publication bias </w:t>
      </w:r>
      <w:r w:rsidR="009D0CEA">
        <w:t xml:space="preserve">(including </w:t>
      </w:r>
      <w:r w:rsidR="00E80A2A" w:rsidRPr="00493138">
        <w:rPr>
          <w:i/>
          <w:iCs/>
        </w:rPr>
        <w:t>p-</w:t>
      </w:r>
      <w:r w:rsidRPr="00493138">
        <w:t>hacking</w:t>
      </w:r>
      <w:r w:rsidR="009D0CEA">
        <w:t>)</w:t>
      </w:r>
      <w:r w:rsidRPr="00493138">
        <w:t xml:space="preserve">. </w:t>
      </w:r>
      <w:r w:rsidR="000418FF" w:rsidRPr="00493138">
        <w:t xml:space="preserve">Use </w:t>
      </w:r>
      <w:proofErr w:type="spellStart"/>
      <w:r w:rsidR="009D0CEA" w:rsidRPr="00493138">
        <w:t>RoBMA</w:t>
      </w:r>
      <w:proofErr w:type="spellEnd"/>
      <w:r w:rsidR="009D0CEA">
        <w:t>-PSMA</w:t>
      </w:r>
      <w:r w:rsidR="009D0CEA" w:rsidRPr="00493138">
        <w:t xml:space="preserve"> </w:t>
      </w:r>
      <w:r w:rsidR="009D0CEA">
        <w:t xml:space="preserve">or </w:t>
      </w:r>
      <w:r w:rsidR="00EC1957" w:rsidRPr="00493138">
        <w:t xml:space="preserve">at least </w:t>
      </w:r>
      <w:r w:rsidR="009D0CEA">
        <w:t xml:space="preserve">two of </w:t>
      </w:r>
      <w:r w:rsidR="00EC1957" w:rsidRPr="00493138">
        <w:t>the</w:t>
      </w:r>
      <w:r w:rsidR="000418FF" w:rsidRPr="00493138">
        <w:t xml:space="preserve"> following techniques: </w:t>
      </w:r>
      <w:r w:rsidR="001B615F" w:rsidRPr="00493138">
        <w:t xml:space="preserve">Andrews and </w:t>
      </w:r>
      <w:proofErr w:type="spellStart"/>
      <w:r w:rsidR="001B615F" w:rsidRPr="00493138">
        <w:t>Kasy</w:t>
      </w:r>
      <w:proofErr w:type="spellEnd"/>
      <w:r w:rsidR="009D0CEA">
        <w:t xml:space="preserve"> selection model</w:t>
      </w:r>
      <w:r w:rsidR="001B615F" w:rsidRPr="00493138">
        <w:t xml:space="preserve">, </w:t>
      </w:r>
      <w:r w:rsidR="00E80A2A" w:rsidRPr="00493138">
        <w:rPr>
          <w:i/>
          <w:iCs/>
        </w:rPr>
        <w:t>p-</w:t>
      </w:r>
      <w:r w:rsidR="00EB1A71" w:rsidRPr="00493138">
        <w:t xml:space="preserve">uniform*, </w:t>
      </w:r>
      <w:r w:rsidR="00082757" w:rsidRPr="00493138">
        <w:t xml:space="preserve">PET-PEESE, </w:t>
      </w:r>
      <w:r w:rsidR="00B34D4E" w:rsidRPr="00493138">
        <w:t>endogenous</w:t>
      </w:r>
      <w:r w:rsidR="00082757" w:rsidRPr="00493138">
        <w:t xml:space="preserve"> kink, </w:t>
      </w:r>
      <w:r w:rsidR="00B34D4E" w:rsidRPr="00493138">
        <w:t xml:space="preserve">WAAP, </w:t>
      </w:r>
      <w:r w:rsidR="009D0CEA">
        <w:t>and</w:t>
      </w:r>
      <w:r w:rsidR="003E50BF" w:rsidRPr="00493138">
        <w:t xml:space="preserve"> MAIVE. </w:t>
      </w:r>
    </w:p>
    <w:p w14:paraId="2DC4DB1B" w14:textId="4D01510B" w:rsidR="00DF5913" w:rsidRPr="00493138" w:rsidRDefault="004351FD" w:rsidP="003D04AC">
      <w:pPr>
        <w:pStyle w:val="ListParagraph"/>
        <w:numPr>
          <w:ilvl w:val="0"/>
          <w:numId w:val="15"/>
        </w:numPr>
        <w:spacing w:after="120" w:line="360" w:lineRule="auto"/>
        <w:ind w:left="1080" w:hanging="720"/>
        <w:contextualSpacing w:val="0"/>
        <w:jc w:val="both"/>
      </w:pPr>
      <w:r>
        <w:t>Report</w:t>
      </w:r>
      <w:r w:rsidRPr="00493138">
        <w:t xml:space="preserve"> </w:t>
      </w:r>
      <w:r w:rsidR="008F6D77" w:rsidRPr="00493138">
        <w:t xml:space="preserve">standard errors </w:t>
      </w:r>
      <w:r>
        <w:t xml:space="preserve">clustered </w:t>
      </w:r>
      <w:r w:rsidR="008F6D77" w:rsidRPr="00493138">
        <w:t xml:space="preserve">at the study level. </w:t>
      </w:r>
      <w:proofErr w:type="gramStart"/>
      <w:r w:rsidR="003965F8" w:rsidRPr="00493138">
        <w:t>With fewer</w:t>
      </w:r>
      <w:proofErr w:type="gramEnd"/>
      <w:r w:rsidR="003965F8" w:rsidRPr="00493138">
        <w:t xml:space="preserve"> than</w:t>
      </w:r>
      <w:r w:rsidR="008F6D77" w:rsidRPr="00493138">
        <w:t xml:space="preserve"> 30 studies use </w:t>
      </w:r>
      <w:r w:rsidR="00236E1D">
        <w:t xml:space="preserve">the </w:t>
      </w:r>
      <w:r w:rsidR="008F6D77" w:rsidRPr="00493138">
        <w:t>wild bootstrap.</w:t>
      </w:r>
    </w:p>
    <w:p w14:paraId="08DEB4CE" w14:textId="468EF826" w:rsidR="003D04AC" w:rsidRPr="00493138" w:rsidRDefault="00C132AA" w:rsidP="003D04AC">
      <w:pPr>
        <w:pStyle w:val="ListParagraph"/>
        <w:numPr>
          <w:ilvl w:val="0"/>
          <w:numId w:val="15"/>
        </w:numPr>
        <w:spacing w:after="120" w:line="360" w:lineRule="auto"/>
        <w:ind w:left="1080" w:hanging="720"/>
        <w:contextualSpacing w:val="0"/>
        <w:jc w:val="both"/>
      </w:pPr>
      <w:r>
        <w:t>If possible, i</w:t>
      </w:r>
      <w:r w:rsidR="00BD764C" w:rsidRPr="00493138">
        <w:t>n meta-regression</w:t>
      </w:r>
      <w:r w:rsidR="00F30D42" w:rsidRPr="00493138">
        <w:t>s</w:t>
      </w:r>
      <w:r w:rsidR="00BD764C" w:rsidRPr="00493138">
        <w:t xml:space="preserve"> use study-level dummy variables </w:t>
      </w:r>
      <w:r w:rsidR="009D0CEA">
        <w:t xml:space="preserve">(i.e., fixed-effect panel models) </w:t>
      </w:r>
      <w:r w:rsidR="00BD764C" w:rsidRPr="00493138">
        <w:t>to filter out unobserved study-level heterogeneity.</w:t>
      </w:r>
    </w:p>
    <w:p w14:paraId="32395AD7" w14:textId="75D2ABE2" w:rsidR="00BD764C" w:rsidRPr="00493138" w:rsidRDefault="00C06ED3" w:rsidP="003D04AC">
      <w:pPr>
        <w:pStyle w:val="ListParagraph"/>
        <w:numPr>
          <w:ilvl w:val="0"/>
          <w:numId w:val="15"/>
        </w:numPr>
        <w:spacing w:after="120" w:line="360" w:lineRule="auto"/>
        <w:ind w:left="1080" w:hanging="720"/>
        <w:contextualSpacing w:val="0"/>
        <w:jc w:val="both"/>
      </w:pPr>
      <w:r>
        <w:t xml:space="preserve">Estimate </w:t>
      </w:r>
      <w:r w:rsidR="00BE2D16">
        <w:t xml:space="preserve">the </w:t>
      </w:r>
      <w:r>
        <w:t xml:space="preserve">multiple </w:t>
      </w:r>
      <w:r w:rsidR="00BE2D16">
        <w:t>meta-regression model</w:t>
      </w:r>
      <w:r w:rsidR="00542364" w:rsidRPr="00493138">
        <w:t xml:space="preserve"> by applying Bayesian model averaging</w:t>
      </w:r>
      <w:r w:rsidR="00FA0366" w:rsidRPr="00493138">
        <w:t xml:space="preserve"> with the dilution prior</w:t>
      </w:r>
      <w:r w:rsidR="003965F8" w:rsidRPr="00493138">
        <w:t>.</w:t>
      </w:r>
    </w:p>
    <w:p w14:paraId="4757139C" w14:textId="5CFCD493" w:rsidR="00542364" w:rsidRPr="00493138" w:rsidRDefault="00665DCD" w:rsidP="003D04AC">
      <w:pPr>
        <w:pStyle w:val="ListParagraph"/>
        <w:numPr>
          <w:ilvl w:val="0"/>
          <w:numId w:val="15"/>
        </w:numPr>
        <w:spacing w:after="120" w:line="360" w:lineRule="auto"/>
        <w:ind w:left="1080" w:hanging="720"/>
        <w:contextualSpacing w:val="0"/>
        <w:jc w:val="both"/>
      </w:pPr>
      <w:r w:rsidRPr="00493138">
        <w:t xml:space="preserve">If collinearity is not </w:t>
      </w:r>
      <w:r w:rsidR="00BE2D16">
        <w:t>at issue</w:t>
      </w:r>
      <w:r w:rsidRPr="00493138">
        <w:t>, also use frequentist model averaging or the general-to-specific approach.</w:t>
      </w:r>
    </w:p>
    <w:p w14:paraId="67F7098E" w14:textId="7AF1EFE8" w:rsidR="00665DCD" w:rsidRPr="00493138" w:rsidRDefault="00C308EB" w:rsidP="003D04AC">
      <w:pPr>
        <w:pStyle w:val="ListParagraph"/>
        <w:numPr>
          <w:ilvl w:val="0"/>
          <w:numId w:val="15"/>
        </w:numPr>
        <w:spacing w:after="120" w:line="360" w:lineRule="auto"/>
        <w:ind w:left="1080" w:hanging="720"/>
        <w:contextualSpacing w:val="0"/>
        <w:jc w:val="both"/>
      </w:pPr>
      <w:r w:rsidRPr="00493138">
        <w:t xml:space="preserve">Provide conditional </w:t>
      </w:r>
      <w:r w:rsidR="00BB2CA2" w:rsidRPr="00493138">
        <w:t xml:space="preserve">means for effect sizes in different situations (corrected for both publication bias and potential method </w:t>
      </w:r>
      <w:r w:rsidR="00BE2D16">
        <w:t>weaknesses</w:t>
      </w:r>
      <w:r w:rsidR="00BE2D16" w:rsidRPr="00493138">
        <w:t xml:space="preserve"> </w:t>
      </w:r>
      <w:r w:rsidR="00BB2CA2" w:rsidRPr="00493138">
        <w:t>in some studies).</w:t>
      </w:r>
    </w:p>
    <w:p w14:paraId="186735EA" w14:textId="77777777" w:rsidR="00F3389D" w:rsidRDefault="00F3389D" w:rsidP="005C0956">
      <w:pPr>
        <w:spacing w:line="360" w:lineRule="auto"/>
        <w:jc w:val="both"/>
        <w:rPr>
          <w:rFonts w:eastAsiaTheme="minorEastAsia"/>
        </w:rPr>
      </w:pPr>
    </w:p>
    <w:p w14:paraId="0B55B7C4" w14:textId="132F4B44" w:rsidR="005C0956" w:rsidRDefault="006F1CF4" w:rsidP="005C0956">
      <w:pPr>
        <w:spacing w:line="360" w:lineRule="auto"/>
        <w:jc w:val="both"/>
        <w:rPr>
          <w:rFonts w:eastAsiaTheme="minorEastAsia"/>
        </w:rPr>
      </w:pPr>
      <w:r>
        <w:rPr>
          <w:rFonts w:eastAsiaTheme="minorEastAsia"/>
        </w:rPr>
        <w:t>Of course, there are important exceptions that will depend on practical considerations and the complexities of the specific area of research investigated</w:t>
      </w:r>
      <w:r w:rsidR="005D446C">
        <w:rPr>
          <w:rFonts w:eastAsiaTheme="minorEastAsia"/>
        </w:rPr>
        <w:t xml:space="preserve"> to this or to any sparse imperative checklist</w:t>
      </w:r>
      <w:r>
        <w:rPr>
          <w:rFonts w:eastAsiaTheme="minorEastAsia"/>
        </w:rPr>
        <w:t>. We see these guidelines as a useful starting point,</w:t>
      </w:r>
      <w:r w:rsidR="00673144">
        <w:rPr>
          <w:rFonts w:eastAsiaTheme="minorEastAsia"/>
        </w:rPr>
        <w:t xml:space="preserve"> not as the final word about conducting meta-analyses. </w:t>
      </w:r>
    </w:p>
    <w:p w14:paraId="34112C9E" w14:textId="77777777" w:rsidR="00F3389D" w:rsidRPr="00493138" w:rsidRDefault="00F3389D" w:rsidP="005C0956">
      <w:pPr>
        <w:spacing w:line="360" w:lineRule="auto"/>
        <w:jc w:val="both"/>
        <w:rPr>
          <w:rFonts w:eastAsiaTheme="minorEastAsia"/>
        </w:rPr>
      </w:pPr>
    </w:p>
    <w:p w14:paraId="727795C5" w14:textId="51893D04" w:rsidR="005C0956" w:rsidRPr="00970560" w:rsidRDefault="005D446C" w:rsidP="00970560">
      <w:pPr>
        <w:spacing w:line="360" w:lineRule="auto"/>
        <w:ind w:left="360"/>
        <w:rPr>
          <w:b/>
          <w:bCs/>
        </w:rPr>
      </w:pPr>
      <w:r>
        <w:rPr>
          <w:b/>
          <w:bCs/>
        </w:rPr>
        <w:t xml:space="preserve"> </w:t>
      </w:r>
      <w:r w:rsidR="005C0956" w:rsidRPr="00970560">
        <w:rPr>
          <w:b/>
          <w:bCs/>
        </w:rPr>
        <w:t>CONCLUSION</w:t>
      </w:r>
    </w:p>
    <w:p w14:paraId="007B503A" w14:textId="1E2DBD47" w:rsidR="006B4746" w:rsidRPr="00493138" w:rsidRDefault="006B4746" w:rsidP="005C0956">
      <w:pPr>
        <w:spacing w:line="360" w:lineRule="auto"/>
        <w:jc w:val="both"/>
        <w:rPr>
          <w:rFonts w:eastAsiaTheme="minorEastAsia"/>
        </w:rPr>
      </w:pPr>
      <w:r w:rsidRPr="00493138">
        <w:rPr>
          <w:rFonts w:eastAsiaTheme="minorEastAsia"/>
        </w:rPr>
        <w:t xml:space="preserve">Meta-analysis methodology has improved dramatically over the </w:t>
      </w:r>
      <w:r w:rsidR="00734C1B" w:rsidRPr="00493138">
        <w:rPr>
          <w:rFonts w:eastAsiaTheme="minorEastAsia"/>
        </w:rPr>
        <w:t>last few</w:t>
      </w:r>
      <w:r w:rsidRPr="00493138">
        <w:rPr>
          <w:rFonts w:eastAsiaTheme="minorEastAsia"/>
        </w:rPr>
        <w:t xml:space="preserve"> years, </w:t>
      </w:r>
      <w:r w:rsidR="00A924F1">
        <w:rPr>
          <w:rFonts w:eastAsiaTheme="minorEastAsia"/>
        </w:rPr>
        <w:t>leading the charge towards</w:t>
      </w:r>
      <w:r w:rsidRPr="00493138">
        <w:rPr>
          <w:rFonts w:eastAsiaTheme="minorEastAsia"/>
        </w:rPr>
        <w:t xml:space="preserve"> a credibility revolution. </w:t>
      </w:r>
      <w:r w:rsidR="00131246" w:rsidRPr="00493138">
        <w:rPr>
          <w:rFonts w:eastAsiaTheme="minorEastAsia"/>
        </w:rPr>
        <w:t xml:space="preserve">Recent advances include solutions </w:t>
      </w:r>
      <w:proofErr w:type="gramStart"/>
      <w:r w:rsidR="00131246" w:rsidRPr="00493138">
        <w:rPr>
          <w:rFonts w:eastAsiaTheme="minorEastAsia"/>
        </w:rPr>
        <w:t>to</w:t>
      </w:r>
      <w:r w:rsidR="00A924F1">
        <w:rPr>
          <w:rFonts w:eastAsiaTheme="minorEastAsia"/>
        </w:rPr>
        <w:t>:</w:t>
      </w:r>
      <w:proofErr w:type="gramEnd"/>
      <w:r w:rsidR="00A924F1">
        <w:rPr>
          <w:rFonts w:eastAsiaTheme="minorEastAsia"/>
        </w:rPr>
        <w:t xml:space="preserve"> </w:t>
      </w:r>
      <w:r w:rsidR="00E80A2A" w:rsidRPr="00493138">
        <w:rPr>
          <w:rFonts w:eastAsiaTheme="minorEastAsia"/>
          <w:i/>
          <w:iCs/>
        </w:rPr>
        <w:t>p-</w:t>
      </w:r>
      <w:r w:rsidR="001E17EA" w:rsidRPr="00493138">
        <w:rPr>
          <w:rFonts w:eastAsiaTheme="minorEastAsia"/>
        </w:rPr>
        <w:t xml:space="preserve">hacking, model uncertainty, collinearity, and </w:t>
      </w:r>
      <w:r w:rsidR="00A924F1">
        <w:rPr>
          <w:rFonts w:eastAsiaTheme="minorEastAsia"/>
        </w:rPr>
        <w:t xml:space="preserve">to the </w:t>
      </w:r>
      <w:r w:rsidR="001E17EA" w:rsidRPr="00493138">
        <w:rPr>
          <w:rFonts w:eastAsiaTheme="minorEastAsia"/>
        </w:rPr>
        <w:t>lack of robustness in earlier approaches</w:t>
      </w:r>
      <w:r w:rsidR="003864D4" w:rsidRPr="00493138">
        <w:rPr>
          <w:rFonts w:eastAsiaTheme="minorEastAsia"/>
        </w:rPr>
        <w:t xml:space="preserve"> to publication bias</w:t>
      </w:r>
      <w:r w:rsidR="00E25050" w:rsidRPr="00493138">
        <w:rPr>
          <w:rFonts w:eastAsiaTheme="minorEastAsia"/>
        </w:rPr>
        <w:t xml:space="preserve"> </w:t>
      </w:r>
      <w:r w:rsidR="00E25050" w:rsidRPr="00493138">
        <w:rPr>
          <w:rFonts w:eastAsiaTheme="minorEastAsia"/>
        </w:rPr>
        <w:lastRenderedPageBreak/>
        <w:t>correction</w:t>
      </w:r>
      <w:r w:rsidR="001E17EA" w:rsidRPr="00493138">
        <w:rPr>
          <w:rFonts w:eastAsiaTheme="minorEastAsia"/>
        </w:rPr>
        <w:t xml:space="preserve">. </w:t>
      </w:r>
      <w:r w:rsidR="00FC7784" w:rsidRPr="00493138">
        <w:rPr>
          <w:rFonts w:eastAsiaTheme="minorEastAsia"/>
        </w:rPr>
        <w:t>Yet few applied meta-analyses have fully exploited</w:t>
      </w:r>
      <w:r w:rsidR="00857525" w:rsidRPr="00493138">
        <w:rPr>
          <w:rFonts w:eastAsiaTheme="minorEastAsia"/>
        </w:rPr>
        <w:t xml:space="preserve"> these advances. </w:t>
      </w:r>
      <w:r w:rsidR="006350E5" w:rsidRPr="00493138">
        <w:rPr>
          <w:rFonts w:eastAsiaTheme="minorEastAsia"/>
        </w:rPr>
        <w:t xml:space="preserve">The purpose of this paper is to summarize </w:t>
      </w:r>
      <w:r w:rsidR="008C5C4F">
        <w:rPr>
          <w:rFonts w:eastAsiaTheme="minorEastAsia"/>
        </w:rPr>
        <w:t>the</w:t>
      </w:r>
      <w:r w:rsidR="00A924F1">
        <w:rPr>
          <w:rFonts w:eastAsiaTheme="minorEastAsia"/>
        </w:rPr>
        <w:t>se</w:t>
      </w:r>
      <w:r w:rsidR="00C650DB" w:rsidRPr="00493138">
        <w:rPr>
          <w:rFonts w:eastAsiaTheme="minorEastAsia"/>
        </w:rPr>
        <w:t xml:space="preserve"> recent</w:t>
      </w:r>
      <w:r w:rsidR="006350E5" w:rsidRPr="00493138">
        <w:rPr>
          <w:rFonts w:eastAsiaTheme="minorEastAsia"/>
        </w:rPr>
        <w:t xml:space="preserve"> advances, along with </w:t>
      </w:r>
      <w:r w:rsidR="004F13FD">
        <w:rPr>
          <w:rFonts w:eastAsiaTheme="minorEastAsia"/>
        </w:rPr>
        <w:t xml:space="preserve">providing </w:t>
      </w:r>
      <w:r w:rsidR="006350E5" w:rsidRPr="00493138">
        <w:rPr>
          <w:rFonts w:eastAsiaTheme="minorEastAsia"/>
        </w:rPr>
        <w:t xml:space="preserve">straightforward practical guidelines for </w:t>
      </w:r>
      <w:r w:rsidR="00A76C74" w:rsidRPr="00493138">
        <w:rPr>
          <w:rFonts w:eastAsiaTheme="minorEastAsia"/>
        </w:rPr>
        <w:t>conducting</w:t>
      </w:r>
      <w:r w:rsidR="006350E5" w:rsidRPr="00493138">
        <w:rPr>
          <w:rFonts w:eastAsiaTheme="minorEastAsia"/>
        </w:rPr>
        <w:t xml:space="preserve"> meta-analysis</w:t>
      </w:r>
      <w:r w:rsidR="00A924F1">
        <w:rPr>
          <w:rFonts w:eastAsiaTheme="minorEastAsia"/>
        </w:rPr>
        <w:t>, and to do so</w:t>
      </w:r>
      <w:r w:rsidR="006350E5" w:rsidRPr="00493138">
        <w:rPr>
          <w:rFonts w:eastAsiaTheme="minorEastAsia"/>
        </w:rPr>
        <w:t xml:space="preserve"> in one brief, nontechnical document</w:t>
      </w:r>
      <w:r w:rsidR="00EA164C" w:rsidRPr="00493138">
        <w:rPr>
          <w:rFonts w:eastAsiaTheme="minorEastAsia"/>
        </w:rPr>
        <w:t xml:space="preserve"> accessible to meta-analys</w:t>
      </w:r>
      <w:r w:rsidR="00E00445" w:rsidRPr="00493138">
        <w:rPr>
          <w:rFonts w:eastAsiaTheme="minorEastAsia"/>
        </w:rPr>
        <w:t>ts</w:t>
      </w:r>
      <w:r w:rsidR="00EA164C" w:rsidRPr="00493138">
        <w:rPr>
          <w:rFonts w:eastAsiaTheme="minorEastAsia"/>
        </w:rPr>
        <w:t xml:space="preserve"> </w:t>
      </w:r>
      <w:r w:rsidR="00521F0A" w:rsidRPr="00493138">
        <w:rPr>
          <w:rFonts w:eastAsiaTheme="minorEastAsia"/>
        </w:rPr>
        <w:t>from</w:t>
      </w:r>
      <w:r w:rsidR="00EA164C" w:rsidRPr="00493138">
        <w:rPr>
          <w:rFonts w:eastAsiaTheme="minorEastAsia"/>
        </w:rPr>
        <w:t xml:space="preserve"> different fields.</w:t>
      </w:r>
      <w:r w:rsidR="00485EB4" w:rsidRPr="00493138">
        <w:rPr>
          <w:rFonts w:eastAsiaTheme="minorEastAsia"/>
        </w:rPr>
        <w:t xml:space="preserve"> </w:t>
      </w:r>
    </w:p>
    <w:p w14:paraId="7AFEB355" w14:textId="5BC3013E" w:rsidR="00C50D32" w:rsidRDefault="00C50D32" w:rsidP="005C0956">
      <w:pPr>
        <w:spacing w:line="360" w:lineRule="auto"/>
        <w:jc w:val="both"/>
        <w:rPr>
          <w:rFonts w:eastAsiaTheme="minorEastAsia"/>
        </w:rPr>
      </w:pPr>
      <w:r w:rsidRPr="00493138">
        <w:rPr>
          <w:rFonts w:eastAsiaTheme="minorEastAsia"/>
        </w:rPr>
        <w:tab/>
        <w:t>As of 2023, meta-analysis provides much more than a weighted average of</w:t>
      </w:r>
      <w:r w:rsidR="008E6AB7" w:rsidRPr="00493138">
        <w:rPr>
          <w:rFonts w:eastAsiaTheme="minorEastAsia"/>
        </w:rPr>
        <w:t xml:space="preserve"> the</w:t>
      </w:r>
      <w:r w:rsidRPr="00493138">
        <w:rPr>
          <w:rFonts w:eastAsiaTheme="minorEastAsia"/>
        </w:rPr>
        <w:t xml:space="preserve"> existing empirical literature. </w:t>
      </w:r>
      <w:r w:rsidR="001049A1" w:rsidRPr="00493138">
        <w:rPr>
          <w:rFonts w:eastAsiaTheme="minorEastAsia"/>
        </w:rPr>
        <w:t xml:space="preserve">For one, </w:t>
      </w:r>
      <w:r w:rsidR="00A924F1">
        <w:rPr>
          <w:rFonts w:eastAsiaTheme="minorEastAsia"/>
        </w:rPr>
        <w:t xml:space="preserve">neither </w:t>
      </w:r>
      <w:r w:rsidR="00FF477B">
        <w:rPr>
          <w:rFonts w:eastAsiaTheme="minorEastAsia"/>
        </w:rPr>
        <w:t>primary</w:t>
      </w:r>
      <w:r w:rsidR="001049A1" w:rsidRPr="00493138">
        <w:rPr>
          <w:rFonts w:eastAsiaTheme="minorEastAsia"/>
        </w:rPr>
        <w:t xml:space="preserve"> studies </w:t>
      </w:r>
      <w:r w:rsidR="00A924F1">
        <w:rPr>
          <w:rFonts w:eastAsiaTheme="minorEastAsia"/>
        </w:rPr>
        <w:t xml:space="preserve">nor weighted averages, alone, </w:t>
      </w:r>
      <w:r w:rsidR="001049A1" w:rsidRPr="00493138">
        <w:rPr>
          <w:rFonts w:eastAsiaTheme="minorEastAsia"/>
        </w:rPr>
        <w:t xml:space="preserve">can account for publication bias and </w:t>
      </w:r>
      <w:r w:rsidR="00E80A2A" w:rsidRPr="00493138">
        <w:rPr>
          <w:rFonts w:eastAsiaTheme="minorEastAsia"/>
          <w:i/>
          <w:iCs/>
        </w:rPr>
        <w:t>p-</w:t>
      </w:r>
      <w:r w:rsidR="001049A1" w:rsidRPr="00493138">
        <w:rPr>
          <w:rFonts w:eastAsiaTheme="minorEastAsia"/>
        </w:rPr>
        <w:t xml:space="preserve">hacking. </w:t>
      </w:r>
      <w:r w:rsidR="00A523B5" w:rsidRPr="00493138">
        <w:rPr>
          <w:rFonts w:eastAsiaTheme="minorEastAsia"/>
        </w:rPr>
        <w:t xml:space="preserve">Moreover, as we have discussed, meta-analysis can bring substantial value added by including external information: for example, linking regional characteristics to the results of </w:t>
      </w:r>
      <w:r w:rsidR="00A96094" w:rsidRPr="00493138">
        <w:rPr>
          <w:rFonts w:eastAsiaTheme="minorEastAsia"/>
        </w:rPr>
        <w:t>primary studies conducted for different countries (</w:t>
      </w:r>
      <w:r w:rsidR="00736340" w:rsidRPr="00493138">
        <w:rPr>
          <w:rFonts w:eastAsiaTheme="minorEastAsia"/>
        </w:rPr>
        <w:t xml:space="preserve">Havranek et al. 2015b, </w:t>
      </w:r>
      <w:r w:rsidR="003F5257" w:rsidRPr="00493138">
        <w:rPr>
          <w:rFonts w:eastAsiaTheme="minorEastAsia"/>
        </w:rPr>
        <w:t xml:space="preserve">Havranek &amp; </w:t>
      </w:r>
      <w:proofErr w:type="spellStart"/>
      <w:r w:rsidR="003F5257" w:rsidRPr="00493138">
        <w:rPr>
          <w:rFonts w:eastAsiaTheme="minorEastAsia"/>
        </w:rPr>
        <w:t>Irsova</w:t>
      </w:r>
      <w:proofErr w:type="spellEnd"/>
      <w:r w:rsidR="003F5257" w:rsidRPr="00493138">
        <w:rPr>
          <w:rFonts w:eastAsiaTheme="minorEastAsia"/>
        </w:rPr>
        <w:t xml:space="preserve"> 2017</w:t>
      </w:r>
      <w:r w:rsidR="00873087" w:rsidRPr="00493138">
        <w:rPr>
          <w:rFonts w:eastAsiaTheme="minorEastAsia"/>
        </w:rPr>
        <w:t>, Havranek et al. 2018b</w:t>
      </w:r>
      <w:r w:rsidR="00A96094" w:rsidRPr="00493138">
        <w:rPr>
          <w:rFonts w:eastAsiaTheme="minorEastAsia"/>
        </w:rPr>
        <w:t>)</w:t>
      </w:r>
      <w:r w:rsidR="00FA7E5C" w:rsidRPr="00493138">
        <w:rPr>
          <w:rFonts w:eastAsiaTheme="minorEastAsia"/>
        </w:rPr>
        <w:t>. Meta-</w:t>
      </w:r>
      <w:r w:rsidR="002B7C39" w:rsidRPr="00493138">
        <w:rPr>
          <w:rFonts w:eastAsiaTheme="minorEastAsia"/>
        </w:rPr>
        <w:t>research</w:t>
      </w:r>
      <w:r w:rsidR="00FA7E5C" w:rsidRPr="00493138">
        <w:rPr>
          <w:rFonts w:eastAsiaTheme="minorEastAsia"/>
        </w:rPr>
        <w:t xml:space="preserve"> can also identify </w:t>
      </w:r>
      <w:r w:rsidR="00302544" w:rsidRPr="00493138">
        <w:rPr>
          <w:rFonts w:eastAsiaTheme="minorEastAsia"/>
        </w:rPr>
        <w:t xml:space="preserve">and measure </w:t>
      </w:r>
      <w:r w:rsidR="00FA7E5C" w:rsidRPr="00493138">
        <w:rPr>
          <w:rFonts w:eastAsiaTheme="minorEastAsia"/>
        </w:rPr>
        <w:t xml:space="preserve">the </w:t>
      </w:r>
      <w:r w:rsidR="00B82833" w:rsidRPr="00493138">
        <w:rPr>
          <w:rFonts w:eastAsiaTheme="minorEastAsia"/>
        </w:rPr>
        <w:t>impact</w:t>
      </w:r>
      <w:r w:rsidR="00FA7E5C" w:rsidRPr="00493138">
        <w:rPr>
          <w:rFonts w:eastAsiaTheme="minorEastAsia"/>
        </w:rPr>
        <w:t xml:space="preserve"> of </w:t>
      </w:r>
      <w:r w:rsidR="00960ADB">
        <w:rPr>
          <w:rFonts w:eastAsiaTheme="minorEastAsia"/>
        </w:rPr>
        <w:t xml:space="preserve">potential </w:t>
      </w:r>
      <w:r w:rsidR="00FA7E5C" w:rsidRPr="00493138">
        <w:rPr>
          <w:rFonts w:eastAsiaTheme="minorEastAsia"/>
        </w:rPr>
        <w:t>method problems in some studies</w:t>
      </w:r>
      <w:r w:rsidR="002C26BC" w:rsidRPr="00493138">
        <w:rPr>
          <w:rFonts w:eastAsiaTheme="minorEastAsia"/>
        </w:rPr>
        <w:t xml:space="preserve">, such as </w:t>
      </w:r>
      <w:r w:rsidR="00C154CA">
        <w:rPr>
          <w:rFonts w:eastAsiaTheme="minorEastAsia"/>
        </w:rPr>
        <w:t>endogeneity</w:t>
      </w:r>
      <w:r w:rsidR="00FA7E5C" w:rsidRPr="00493138">
        <w:rPr>
          <w:rFonts w:eastAsiaTheme="minorEastAsia"/>
        </w:rPr>
        <w:t xml:space="preserve"> (</w:t>
      </w:r>
      <w:proofErr w:type="spellStart"/>
      <w:r w:rsidR="00736340" w:rsidRPr="00493138">
        <w:rPr>
          <w:rFonts w:eastAsiaTheme="minorEastAsia"/>
        </w:rPr>
        <w:t>Valickova</w:t>
      </w:r>
      <w:proofErr w:type="spellEnd"/>
      <w:r w:rsidR="00736340" w:rsidRPr="00493138">
        <w:rPr>
          <w:rFonts w:eastAsiaTheme="minorEastAsia"/>
        </w:rPr>
        <w:t xml:space="preserve"> et al. 2015, </w:t>
      </w:r>
      <w:r w:rsidR="003F5257" w:rsidRPr="00493138">
        <w:rPr>
          <w:rFonts w:eastAsiaTheme="minorEastAsia"/>
        </w:rPr>
        <w:t>Havranek et al. 201</w:t>
      </w:r>
      <w:r w:rsidR="000649F6" w:rsidRPr="00493138">
        <w:rPr>
          <w:rFonts w:eastAsiaTheme="minorEastAsia"/>
        </w:rPr>
        <w:t>8</w:t>
      </w:r>
      <w:r w:rsidR="00873087" w:rsidRPr="00493138">
        <w:rPr>
          <w:rFonts w:eastAsiaTheme="minorEastAsia"/>
        </w:rPr>
        <w:t>a</w:t>
      </w:r>
      <w:r w:rsidR="000649F6" w:rsidRPr="00493138">
        <w:rPr>
          <w:rFonts w:eastAsiaTheme="minorEastAsia"/>
        </w:rPr>
        <w:t xml:space="preserve">, </w:t>
      </w:r>
      <w:proofErr w:type="spellStart"/>
      <w:r w:rsidR="000649F6" w:rsidRPr="00493138">
        <w:rPr>
          <w:rFonts w:eastAsiaTheme="minorEastAsia"/>
        </w:rPr>
        <w:t>Kroupova</w:t>
      </w:r>
      <w:proofErr w:type="spellEnd"/>
      <w:r w:rsidR="000649F6" w:rsidRPr="00493138">
        <w:rPr>
          <w:rFonts w:eastAsiaTheme="minorEastAsia"/>
        </w:rPr>
        <w:t xml:space="preserve"> et al. 202</w:t>
      </w:r>
      <w:r w:rsidR="0016787C" w:rsidRPr="00493138">
        <w:rPr>
          <w:rFonts w:eastAsiaTheme="minorEastAsia"/>
        </w:rPr>
        <w:t>2</w:t>
      </w:r>
      <w:r w:rsidR="00FA7E5C" w:rsidRPr="00493138">
        <w:rPr>
          <w:rFonts w:eastAsiaTheme="minorEastAsia"/>
        </w:rPr>
        <w:t>)</w:t>
      </w:r>
      <w:r w:rsidR="002C26BC" w:rsidRPr="00493138">
        <w:rPr>
          <w:rFonts w:eastAsiaTheme="minorEastAsia"/>
        </w:rPr>
        <w:t xml:space="preserve"> or attenuation bias (</w:t>
      </w:r>
      <w:r w:rsidR="0041368D" w:rsidRPr="00493138">
        <w:rPr>
          <w:rFonts w:eastAsiaTheme="minorEastAsia"/>
        </w:rPr>
        <w:t>Havranek et al. 2023</w:t>
      </w:r>
      <w:r w:rsidR="002C26BC" w:rsidRPr="00493138">
        <w:rPr>
          <w:rFonts w:eastAsiaTheme="minorEastAsia"/>
        </w:rPr>
        <w:t>) – problems that are, again, difficult to tackle in individual primary studies</w:t>
      </w:r>
      <w:r w:rsidR="00BE0F30" w:rsidRPr="00493138">
        <w:rPr>
          <w:rFonts w:eastAsiaTheme="minorEastAsia"/>
        </w:rPr>
        <w:t xml:space="preserve"> without a systematic comparison to the rest of the literature.</w:t>
      </w:r>
    </w:p>
    <w:p w14:paraId="0AEB7D5D" w14:textId="6313870E" w:rsidR="00FC4A15" w:rsidRPr="00493138" w:rsidRDefault="00810F0D" w:rsidP="00EC4C5B">
      <w:pPr>
        <w:spacing w:line="360" w:lineRule="auto"/>
        <w:ind w:firstLine="720"/>
        <w:jc w:val="both"/>
        <w:rPr>
          <w:rFonts w:eastAsiaTheme="minorEastAsia"/>
        </w:rPr>
      </w:pPr>
      <w:r>
        <w:rPr>
          <w:rFonts w:eastAsiaTheme="minorEastAsia"/>
        </w:rPr>
        <w:t xml:space="preserve">By necessity, this brief sketch is incomplete in its breath, depth, and nuance. It is offered as a starting point for those new to meta-analysis and as a concise discussion of </w:t>
      </w:r>
      <w:r w:rsidR="000E547E">
        <w:rPr>
          <w:rFonts w:eastAsiaTheme="minorEastAsia"/>
        </w:rPr>
        <w:t>central</w:t>
      </w:r>
      <w:r>
        <w:rPr>
          <w:rFonts w:eastAsiaTheme="minorEastAsia"/>
        </w:rPr>
        <w:t xml:space="preserve"> methodological issues </w:t>
      </w:r>
      <w:r w:rsidR="00FC4A15">
        <w:rPr>
          <w:rFonts w:eastAsiaTheme="minorEastAsia"/>
        </w:rPr>
        <w:t>facing the meta-analysis of economics and the social sciences. Sensible deviations in our specific recommendations are welcome, especially from research</w:t>
      </w:r>
      <w:r w:rsidR="000E547E">
        <w:rPr>
          <w:rFonts w:eastAsiaTheme="minorEastAsia"/>
        </w:rPr>
        <w:t>ers</w:t>
      </w:r>
      <w:r w:rsidR="00FC4A15">
        <w:rPr>
          <w:rFonts w:eastAsiaTheme="minorEastAsia"/>
        </w:rPr>
        <w:t xml:space="preserve"> with experience </w:t>
      </w:r>
      <w:r w:rsidR="000E547E">
        <w:rPr>
          <w:rFonts w:eastAsiaTheme="minorEastAsia"/>
        </w:rPr>
        <w:t>and/</w:t>
      </w:r>
      <w:r w:rsidR="00FC4A15">
        <w:rPr>
          <w:rFonts w:eastAsiaTheme="minorEastAsia"/>
        </w:rPr>
        <w:t>or strong statistics/econometric backgrounds. Nonetheless, we fe</w:t>
      </w:r>
      <w:r w:rsidR="00BF1F4A">
        <w:rPr>
          <w:rFonts w:eastAsiaTheme="minorEastAsia"/>
        </w:rPr>
        <w:t>el</w:t>
      </w:r>
      <w:r w:rsidR="00FC4A15">
        <w:rPr>
          <w:rFonts w:eastAsiaTheme="minorEastAsia"/>
        </w:rPr>
        <w:t xml:space="preserve"> strongly that all meta-analyses should use methods that explicitly deal with common issues </w:t>
      </w:r>
      <w:r w:rsidR="000E547E">
        <w:rPr>
          <w:rFonts w:eastAsiaTheme="minorEastAsia"/>
        </w:rPr>
        <w:t xml:space="preserve">found </w:t>
      </w:r>
      <w:r w:rsidR="00FC4A15">
        <w:rPr>
          <w:rFonts w:eastAsiaTheme="minorEastAsia"/>
        </w:rPr>
        <w:t xml:space="preserve">in social science research: publication selection bias (including </w:t>
      </w:r>
      <w:r w:rsidR="00FC4A15" w:rsidRPr="00970560">
        <w:rPr>
          <w:rFonts w:eastAsiaTheme="minorEastAsia"/>
          <w:i/>
          <w:iCs/>
        </w:rPr>
        <w:t>p</w:t>
      </w:r>
      <w:r w:rsidR="00FC4A15">
        <w:rPr>
          <w:rFonts w:eastAsiaTheme="minorEastAsia"/>
        </w:rPr>
        <w:t>-hacking), systematic heterogeneity through</w:t>
      </w:r>
      <w:r w:rsidR="006F2992">
        <w:rPr>
          <w:rFonts w:eastAsiaTheme="minorEastAsia"/>
        </w:rPr>
        <w:t xml:space="preserve"> MRA</w:t>
      </w:r>
      <w:r w:rsidR="00FC4A15">
        <w:rPr>
          <w:rFonts w:eastAsiaTheme="minorEastAsia"/>
        </w:rPr>
        <w:t>, regression model simplification, and the dependence of multiple estimates within studies. Although we believe that many disciplines and areas of research could benefit from</w:t>
      </w:r>
      <w:r w:rsidR="00673144">
        <w:rPr>
          <w:rFonts w:eastAsiaTheme="minorEastAsia"/>
        </w:rPr>
        <w:t xml:space="preserve"> </w:t>
      </w:r>
      <w:r w:rsidR="000E547E">
        <w:rPr>
          <w:rFonts w:eastAsiaTheme="minorEastAsia"/>
        </w:rPr>
        <w:t>these</w:t>
      </w:r>
      <w:r w:rsidR="00FC4A15">
        <w:rPr>
          <w:rFonts w:eastAsiaTheme="minorEastAsia"/>
        </w:rPr>
        <w:t xml:space="preserve"> suggest</w:t>
      </w:r>
      <w:r w:rsidR="000E547E">
        <w:rPr>
          <w:rFonts w:eastAsiaTheme="minorEastAsia"/>
        </w:rPr>
        <w:t>ions</w:t>
      </w:r>
      <w:r w:rsidR="00FC4A15">
        <w:rPr>
          <w:rFonts w:eastAsiaTheme="minorEastAsia"/>
        </w:rPr>
        <w:t>, we recognize that not all are suitable</w:t>
      </w:r>
      <w:r w:rsidR="006F2992">
        <w:rPr>
          <w:rFonts w:eastAsiaTheme="minorEastAsia"/>
        </w:rPr>
        <w:t xml:space="preserve"> for</w:t>
      </w:r>
      <w:r w:rsidR="00FC4A15">
        <w:rPr>
          <w:rFonts w:eastAsiaTheme="minorEastAsia"/>
        </w:rPr>
        <w:t xml:space="preserve"> multiple regression. </w:t>
      </w:r>
      <w:r w:rsidR="006F2992">
        <w:rPr>
          <w:rFonts w:eastAsiaTheme="minorEastAsia"/>
        </w:rPr>
        <w:t xml:space="preserve"> With a median of 5 estimates/study (Stanley et al. 2023), most of systematic reviews of medical research are not sufficiently informative for MRA. However, much of social science research </w:t>
      </w:r>
      <w:r w:rsidR="000E547E">
        <w:rPr>
          <w:rFonts w:eastAsiaTheme="minorEastAsia"/>
        </w:rPr>
        <w:t xml:space="preserve">could benefit from the routine use of meta-regression, rather than subgroup comparisons, </w:t>
      </w:r>
      <w:proofErr w:type="gramStart"/>
      <w:r w:rsidR="000E547E">
        <w:rPr>
          <w:rFonts w:eastAsiaTheme="minorEastAsia"/>
        </w:rPr>
        <w:t>as long as</w:t>
      </w:r>
      <w:proofErr w:type="gramEnd"/>
      <w:r w:rsidR="000E547E">
        <w:rPr>
          <w:rFonts w:eastAsiaTheme="minorEastAsia"/>
        </w:rPr>
        <w:t xml:space="preserve"> there are approximately 10 or more estimates per coded moderator variable.</w:t>
      </w:r>
    </w:p>
    <w:p w14:paraId="5F3811BE" w14:textId="109C9646" w:rsidR="00F72505" w:rsidRPr="00493138" w:rsidRDefault="00417D0F" w:rsidP="005C0956">
      <w:pPr>
        <w:spacing w:line="360" w:lineRule="auto"/>
        <w:jc w:val="both"/>
        <w:rPr>
          <w:rFonts w:eastAsiaTheme="minorEastAsia"/>
        </w:rPr>
      </w:pPr>
      <w:r w:rsidRPr="00493138">
        <w:rPr>
          <w:rFonts w:eastAsiaTheme="minorEastAsia"/>
        </w:rPr>
        <w:tab/>
      </w:r>
      <w:r w:rsidR="006A058A" w:rsidRPr="00493138">
        <w:rPr>
          <w:rFonts w:eastAsiaTheme="minorEastAsia"/>
        </w:rPr>
        <w:t xml:space="preserve">Going forward, </w:t>
      </w:r>
      <w:r w:rsidR="00594AD0" w:rsidRPr="00493138">
        <w:rPr>
          <w:rFonts w:eastAsiaTheme="minorEastAsia"/>
        </w:rPr>
        <w:t>we see two important issues for meta-research. The first one is increased openness</w:t>
      </w:r>
      <w:r w:rsidR="00214D3E" w:rsidRPr="00493138">
        <w:rPr>
          <w:rFonts w:eastAsiaTheme="minorEastAsia"/>
        </w:rPr>
        <w:t xml:space="preserve"> and </w:t>
      </w:r>
      <w:r w:rsidR="00695842" w:rsidRPr="00493138">
        <w:rPr>
          <w:rFonts w:eastAsiaTheme="minorEastAsia"/>
        </w:rPr>
        <w:t>transparency</w:t>
      </w:r>
      <w:r w:rsidR="000821DE">
        <w:rPr>
          <w:rFonts w:eastAsiaTheme="minorEastAsia"/>
        </w:rPr>
        <w:t>. Y</w:t>
      </w:r>
      <w:r w:rsidR="00594AD0" w:rsidRPr="00493138">
        <w:rPr>
          <w:rFonts w:eastAsiaTheme="minorEastAsia"/>
        </w:rPr>
        <w:t>ou should always provide your data and codes online</w:t>
      </w:r>
      <w:r w:rsidR="000821DE">
        <w:rPr>
          <w:rFonts w:eastAsiaTheme="minorEastAsia"/>
        </w:rPr>
        <w:t xml:space="preserve">. Consider </w:t>
      </w:r>
      <w:r w:rsidR="000821DE">
        <w:rPr>
          <w:rFonts w:eastAsiaTheme="minorEastAsia"/>
        </w:rPr>
        <w:lastRenderedPageBreak/>
        <w:t>uploading early, private versions of you</w:t>
      </w:r>
      <w:r w:rsidR="001F175A">
        <w:rPr>
          <w:rFonts w:eastAsiaTheme="minorEastAsia"/>
        </w:rPr>
        <w:t>r</w:t>
      </w:r>
      <w:r w:rsidR="000821DE">
        <w:rPr>
          <w:rFonts w:eastAsiaTheme="minorEastAsia"/>
        </w:rPr>
        <w:t xml:space="preserve"> data on the Open Science Framework, where it can be time</w:t>
      </w:r>
      <w:r w:rsidR="001F175A">
        <w:rPr>
          <w:rFonts w:eastAsiaTheme="minorEastAsia"/>
        </w:rPr>
        <w:t xml:space="preserve"> stamped, and sharing it publicly</w:t>
      </w:r>
      <w:r w:rsidR="00F01139">
        <w:rPr>
          <w:rFonts w:eastAsiaTheme="minorEastAsia"/>
        </w:rPr>
        <w:t xml:space="preserve">. </w:t>
      </w:r>
      <w:r w:rsidR="0009613E" w:rsidRPr="00493138">
        <w:rPr>
          <w:rFonts w:eastAsiaTheme="minorEastAsia"/>
        </w:rPr>
        <w:t>A</w:t>
      </w:r>
      <w:r w:rsidR="001F175A">
        <w:rPr>
          <w:rFonts w:eastAsiaTheme="minorEastAsia"/>
        </w:rPr>
        <w:t xml:space="preserve"> potential </w:t>
      </w:r>
      <w:r w:rsidR="0009613E" w:rsidRPr="00493138">
        <w:rPr>
          <w:rFonts w:eastAsiaTheme="minorEastAsia"/>
        </w:rPr>
        <w:t xml:space="preserve">benefit of providing your materials </w:t>
      </w:r>
      <w:r w:rsidR="00C36EB9" w:rsidRPr="00493138">
        <w:rPr>
          <w:rFonts w:eastAsiaTheme="minorEastAsia"/>
        </w:rPr>
        <w:t>online early</w:t>
      </w:r>
      <w:r w:rsidR="0009613E" w:rsidRPr="00493138">
        <w:rPr>
          <w:rFonts w:eastAsiaTheme="minorEastAsia"/>
        </w:rPr>
        <w:t xml:space="preserve"> is that they make other researchers more likely to cite your work, especially if your method is novel in some ways and your code is </w:t>
      </w:r>
      <w:r w:rsidR="006A17F4">
        <w:rPr>
          <w:rFonts w:eastAsiaTheme="minorEastAsia"/>
        </w:rPr>
        <w:t xml:space="preserve">well documented, </w:t>
      </w:r>
      <w:r w:rsidR="0009613E" w:rsidRPr="00493138">
        <w:rPr>
          <w:rFonts w:eastAsiaTheme="minorEastAsia"/>
        </w:rPr>
        <w:t xml:space="preserve">easy to </w:t>
      </w:r>
      <w:r w:rsidR="00A07F65">
        <w:rPr>
          <w:rFonts w:eastAsiaTheme="minorEastAsia"/>
        </w:rPr>
        <w:t>run and follow</w:t>
      </w:r>
      <w:r w:rsidR="0009613E" w:rsidRPr="00493138">
        <w:rPr>
          <w:rFonts w:eastAsiaTheme="minorEastAsia"/>
        </w:rPr>
        <w:t>.</w:t>
      </w:r>
    </w:p>
    <w:p w14:paraId="37A21ADA" w14:textId="75C3550A" w:rsidR="00312D09" w:rsidRPr="00493138" w:rsidRDefault="000E547E" w:rsidP="00F72505">
      <w:pPr>
        <w:spacing w:line="360" w:lineRule="auto"/>
        <w:ind w:firstLine="720"/>
        <w:jc w:val="both"/>
        <w:rPr>
          <w:rFonts w:eastAsiaTheme="minorEastAsia"/>
        </w:rPr>
      </w:pPr>
      <w:r>
        <w:rPr>
          <w:rFonts w:eastAsiaTheme="minorEastAsia"/>
        </w:rPr>
        <w:t>S</w:t>
      </w:r>
      <w:r w:rsidR="00122E4C" w:rsidRPr="00493138">
        <w:rPr>
          <w:rFonts w:eastAsiaTheme="minorEastAsia"/>
        </w:rPr>
        <w:t>econd</w:t>
      </w:r>
      <w:r>
        <w:rPr>
          <w:rFonts w:eastAsiaTheme="minorEastAsia"/>
        </w:rPr>
        <w:t xml:space="preserve">ly, the field is likely to be radically changed by </w:t>
      </w:r>
      <w:r w:rsidRPr="00493138">
        <w:rPr>
          <w:rFonts w:eastAsiaTheme="minorEastAsia"/>
        </w:rPr>
        <w:t>artificial intelligence</w:t>
      </w:r>
      <w:r>
        <w:rPr>
          <w:rFonts w:eastAsiaTheme="minorEastAsia"/>
        </w:rPr>
        <w:t xml:space="preserve"> soon. </w:t>
      </w:r>
      <w:r w:rsidR="007A44EC" w:rsidRPr="00493138">
        <w:rPr>
          <w:rFonts w:eastAsiaTheme="minorEastAsia"/>
        </w:rPr>
        <w:t xml:space="preserve">As in any research area, </w:t>
      </w:r>
      <w:r w:rsidR="00C36EB9" w:rsidRPr="00493138">
        <w:rPr>
          <w:rFonts w:eastAsiaTheme="minorEastAsia"/>
        </w:rPr>
        <w:t>the most important</w:t>
      </w:r>
      <w:r w:rsidR="007A44EC" w:rsidRPr="00493138">
        <w:rPr>
          <w:rFonts w:eastAsiaTheme="minorEastAsia"/>
        </w:rPr>
        <w:t xml:space="preserve"> steps in meta-analysis are creative</w:t>
      </w:r>
      <w:r>
        <w:rPr>
          <w:rFonts w:eastAsiaTheme="minorEastAsia"/>
        </w:rPr>
        <w:t>; thus,</w:t>
      </w:r>
      <w:r w:rsidR="007A44EC" w:rsidRPr="00493138">
        <w:rPr>
          <w:rFonts w:eastAsiaTheme="minorEastAsia"/>
        </w:rPr>
        <w:t xml:space="preserve"> it is hard to imagine how the</w:t>
      </w:r>
      <w:r>
        <w:rPr>
          <w:rFonts w:eastAsiaTheme="minorEastAsia"/>
        </w:rPr>
        <w:t>se</w:t>
      </w:r>
      <w:r w:rsidR="007A44EC" w:rsidRPr="00493138">
        <w:rPr>
          <w:rFonts w:eastAsiaTheme="minorEastAsia"/>
        </w:rPr>
        <w:t xml:space="preserve"> </w:t>
      </w:r>
      <w:r w:rsidR="00426EA3" w:rsidRPr="00493138">
        <w:rPr>
          <w:rFonts w:eastAsiaTheme="minorEastAsia"/>
        </w:rPr>
        <w:t>c</w:t>
      </w:r>
      <w:r>
        <w:rPr>
          <w:rFonts w:eastAsiaTheme="minorEastAsia"/>
        </w:rPr>
        <w:t>an</w:t>
      </w:r>
      <w:r w:rsidR="007A44EC" w:rsidRPr="00493138">
        <w:rPr>
          <w:rFonts w:eastAsiaTheme="minorEastAsia"/>
        </w:rPr>
        <w:t xml:space="preserve"> be fully automated</w:t>
      </w:r>
      <w:r w:rsidR="00426EA3" w:rsidRPr="00493138">
        <w:rPr>
          <w:rFonts w:eastAsiaTheme="minorEastAsia"/>
        </w:rPr>
        <w:t xml:space="preserve"> even with radi</w:t>
      </w:r>
      <w:r w:rsidR="00AE4F87">
        <w:rPr>
          <w:rFonts w:eastAsiaTheme="minorEastAsia"/>
        </w:rPr>
        <w:t>c</w:t>
      </w:r>
      <w:r w:rsidR="00426EA3" w:rsidRPr="00493138">
        <w:rPr>
          <w:rFonts w:eastAsiaTheme="minorEastAsia"/>
        </w:rPr>
        <w:t xml:space="preserve">ally better versions </w:t>
      </w:r>
      <w:r w:rsidR="00F43968">
        <w:rPr>
          <w:rFonts w:eastAsiaTheme="minorEastAsia"/>
        </w:rPr>
        <w:t xml:space="preserve">of AI </w:t>
      </w:r>
      <w:r w:rsidR="00960ADB">
        <w:rPr>
          <w:rFonts w:eastAsiaTheme="minorEastAsia"/>
        </w:rPr>
        <w:t>than we have at present</w:t>
      </w:r>
      <w:r w:rsidR="00177B50" w:rsidRPr="00493138">
        <w:rPr>
          <w:rFonts w:eastAsiaTheme="minorEastAsia"/>
        </w:rPr>
        <w:t xml:space="preserve">. But meta-analysis </w:t>
      </w:r>
      <w:r w:rsidR="00960ADB">
        <w:rPr>
          <w:rFonts w:eastAsiaTheme="minorEastAsia"/>
        </w:rPr>
        <w:t xml:space="preserve">is based on </w:t>
      </w:r>
      <w:r w:rsidR="00177B50" w:rsidRPr="00493138">
        <w:rPr>
          <w:rFonts w:eastAsiaTheme="minorEastAsia"/>
        </w:rPr>
        <w:t>a</w:t>
      </w:r>
      <w:r w:rsidR="00AC635C" w:rsidRPr="00493138">
        <w:rPr>
          <w:rFonts w:eastAsiaTheme="minorEastAsia"/>
        </w:rPr>
        <w:t xml:space="preserve"> </w:t>
      </w:r>
      <w:r w:rsidR="006874DC" w:rsidRPr="00493138">
        <w:rPr>
          <w:rFonts w:eastAsiaTheme="minorEastAsia"/>
        </w:rPr>
        <w:t>uniquely</w:t>
      </w:r>
      <w:r w:rsidR="00AC635C" w:rsidRPr="00493138">
        <w:rPr>
          <w:rFonts w:eastAsiaTheme="minorEastAsia"/>
        </w:rPr>
        <w:t xml:space="preserve"> </w:t>
      </w:r>
      <w:r w:rsidR="00177B50" w:rsidRPr="00493138">
        <w:rPr>
          <w:rFonts w:eastAsiaTheme="minorEastAsia"/>
        </w:rPr>
        <w:t>laborious data collection that often takes months</w:t>
      </w:r>
      <w:r w:rsidR="00960ADB">
        <w:rPr>
          <w:rFonts w:eastAsiaTheme="minorEastAsia"/>
        </w:rPr>
        <w:t xml:space="preserve"> of expert researcher time.  </w:t>
      </w:r>
      <w:r w:rsidR="002F6066" w:rsidRPr="00493138">
        <w:rPr>
          <w:rFonts w:eastAsiaTheme="minorEastAsia"/>
        </w:rPr>
        <w:t xml:space="preserve">So, meta-analysis can benefit from </w:t>
      </w:r>
      <w:r w:rsidR="00F43968">
        <w:rPr>
          <w:rFonts w:eastAsiaTheme="minorEastAsia"/>
        </w:rPr>
        <w:t>AI</w:t>
      </w:r>
      <w:r w:rsidR="002F6066" w:rsidRPr="00493138">
        <w:rPr>
          <w:rFonts w:eastAsiaTheme="minorEastAsia"/>
        </w:rPr>
        <w:t xml:space="preserve"> more than most</w:t>
      </w:r>
      <w:r w:rsidR="00F43968">
        <w:rPr>
          <w:rFonts w:eastAsiaTheme="minorEastAsia"/>
        </w:rPr>
        <w:t xml:space="preserve"> </w:t>
      </w:r>
      <w:r w:rsidR="006C0867" w:rsidRPr="00493138">
        <w:rPr>
          <w:rFonts w:eastAsiaTheme="minorEastAsia"/>
        </w:rPr>
        <w:t>research</w:t>
      </w:r>
      <w:r w:rsidR="002F6066" w:rsidRPr="00493138">
        <w:rPr>
          <w:rFonts w:eastAsiaTheme="minorEastAsia"/>
        </w:rPr>
        <w:t xml:space="preserve"> fields.</w:t>
      </w:r>
      <w:r w:rsidR="00177B50" w:rsidRPr="00493138">
        <w:rPr>
          <w:rFonts w:eastAsiaTheme="minorEastAsia"/>
        </w:rPr>
        <w:t xml:space="preserve"> </w:t>
      </w:r>
      <w:r w:rsidR="005C760A" w:rsidRPr="00493138">
        <w:rPr>
          <w:rFonts w:eastAsiaTheme="minorEastAsia"/>
        </w:rPr>
        <w:t xml:space="preserve">We believe that in a few years new versions of GPT </w:t>
      </w:r>
      <w:r w:rsidR="00960ADB">
        <w:rPr>
          <w:rFonts w:eastAsiaTheme="minorEastAsia"/>
        </w:rPr>
        <w:t xml:space="preserve">(or some newer equivalent) </w:t>
      </w:r>
      <w:r w:rsidR="005C760A" w:rsidRPr="00493138">
        <w:rPr>
          <w:rFonts w:eastAsiaTheme="minorEastAsia"/>
        </w:rPr>
        <w:t xml:space="preserve">will be able to </w:t>
      </w:r>
      <w:r w:rsidR="001155DF">
        <w:rPr>
          <w:rFonts w:eastAsiaTheme="minorEastAsia"/>
        </w:rPr>
        <w:t>assist</w:t>
      </w:r>
      <w:r w:rsidR="005C760A" w:rsidRPr="00493138">
        <w:rPr>
          <w:rFonts w:eastAsiaTheme="minorEastAsia"/>
        </w:rPr>
        <w:t xml:space="preserve"> with </w:t>
      </w:r>
      <w:r w:rsidR="0090421F" w:rsidRPr="00493138">
        <w:rPr>
          <w:rFonts w:eastAsiaTheme="minorEastAsia"/>
        </w:rPr>
        <w:t>data collection from primary studies</w:t>
      </w:r>
      <w:r w:rsidR="00960ADB">
        <w:rPr>
          <w:rFonts w:eastAsiaTheme="minorEastAsia"/>
        </w:rPr>
        <w:t xml:space="preserve">.  </w:t>
      </w:r>
      <w:r w:rsidR="00F43968">
        <w:rPr>
          <w:rFonts w:eastAsiaTheme="minorEastAsia"/>
        </w:rPr>
        <w:t>Within a few years</w:t>
      </w:r>
      <w:r w:rsidR="00960ADB">
        <w:rPr>
          <w:rFonts w:eastAsiaTheme="minorEastAsia"/>
        </w:rPr>
        <w:t>, AI may truly become</w:t>
      </w:r>
      <w:r w:rsidR="005573CF" w:rsidRPr="00493138">
        <w:rPr>
          <w:rFonts w:eastAsiaTheme="minorEastAsia"/>
        </w:rPr>
        <w:t xml:space="preserve"> a “virtual co-author</w:t>
      </w:r>
      <w:r w:rsidR="00F43968">
        <w:rPr>
          <w:rFonts w:eastAsiaTheme="minorEastAsia"/>
        </w:rPr>
        <w:t>,</w:t>
      </w:r>
      <w:r w:rsidR="005573CF" w:rsidRPr="00493138">
        <w:rPr>
          <w:rFonts w:eastAsiaTheme="minorEastAsia"/>
        </w:rPr>
        <w:t xml:space="preserve">” </w:t>
      </w:r>
      <w:r w:rsidR="00960ADB">
        <w:rPr>
          <w:rFonts w:eastAsiaTheme="minorEastAsia"/>
        </w:rPr>
        <w:t>scrap</w:t>
      </w:r>
      <w:r w:rsidR="00F43968">
        <w:rPr>
          <w:rFonts w:eastAsiaTheme="minorEastAsia"/>
        </w:rPr>
        <w:t>ing</w:t>
      </w:r>
      <w:r w:rsidR="00960ADB">
        <w:rPr>
          <w:rFonts w:eastAsiaTheme="minorEastAsia"/>
        </w:rPr>
        <w:t xml:space="preserve"> text a</w:t>
      </w:r>
      <w:r w:rsidR="00623550">
        <w:rPr>
          <w:rFonts w:eastAsiaTheme="minorEastAsia"/>
        </w:rPr>
        <w:t>s a</w:t>
      </w:r>
      <w:r w:rsidR="00960ADB">
        <w:rPr>
          <w:rFonts w:eastAsiaTheme="minorEastAsia"/>
        </w:rPr>
        <w:t xml:space="preserve"> starting point</w:t>
      </w:r>
      <w:r w:rsidR="00623550">
        <w:rPr>
          <w:rFonts w:eastAsiaTheme="minorEastAsia"/>
        </w:rPr>
        <w:t xml:space="preserve">, and </w:t>
      </w:r>
      <w:r w:rsidR="005573CF" w:rsidRPr="00493138">
        <w:rPr>
          <w:rFonts w:eastAsiaTheme="minorEastAsia"/>
        </w:rPr>
        <w:t>help</w:t>
      </w:r>
      <w:r w:rsidR="00F43968">
        <w:rPr>
          <w:rFonts w:eastAsiaTheme="minorEastAsia"/>
        </w:rPr>
        <w:t>ing</w:t>
      </w:r>
      <w:r w:rsidR="00623550">
        <w:rPr>
          <w:rFonts w:eastAsiaTheme="minorEastAsia"/>
        </w:rPr>
        <w:t xml:space="preserve"> to identify relevant papers, variables</w:t>
      </w:r>
      <w:r w:rsidR="00D00A72">
        <w:rPr>
          <w:rFonts w:eastAsiaTheme="minorEastAsia"/>
        </w:rPr>
        <w:t>,</w:t>
      </w:r>
      <w:r w:rsidR="00623550">
        <w:rPr>
          <w:rFonts w:eastAsiaTheme="minorEastAsia"/>
        </w:rPr>
        <w:t xml:space="preserve"> and</w:t>
      </w:r>
      <w:r w:rsidR="00960ADB">
        <w:rPr>
          <w:rFonts w:eastAsiaTheme="minorEastAsia"/>
        </w:rPr>
        <w:t xml:space="preserve"> </w:t>
      </w:r>
      <w:r w:rsidR="00F43968">
        <w:rPr>
          <w:rFonts w:eastAsiaTheme="minorEastAsia"/>
        </w:rPr>
        <w:t>data errors.</w:t>
      </w:r>
    </w:p>
    <w:p w14:paraId="62E96CC8" w14:textId="3BF4BA72" w:rsidR="00417D0F" w:rsidRPr="00493138" w:rsidRDefault="00623550" w:rsidP="00312D09">
      <w:pPr>
        <w:spacing w:line="360" w:lineRule="auto"/>
        <w:ind w:firstLine="720"/>
        <w:jc w:val="both"/>
        <w:rPr>
          <w:rFonts w:eastAsiaTheme="minorEastAsia"/>
        </w:rPr>
      </w:pPr>
      <w:r>
        <w:rPr>
          <w:rFonts w:eastAsiaTheme="minorEastAsia"/>
        </w:rPr>
        <w:t xml:space="preserve">AI programs such as </w:t>
      </w:r>
      <w:r w:rsidR="00335EC3" w:rsidRPr="00493138">
        <w:rPr>
          <w:rFonts w:eastAsiaTheme="minorEastAsia"/>
        </w:rPr>
        <w:t>GPT will</w:t>
      </w:r>
      <w:r w:rsidR="00EF2353" w:rsidRPr="00493138">
        <w:rPr>
          <w:rFonts w:eastAsiaTheme="minorEastAsia"/>
        </w:rPr>
        <w:t xml:space="preserve"> </w:t>
      </w:r>
      <w:r w:rsidR="00F43968">
        <w:rPr>
          <w:rFonts w:eastAsiaTheme="minorEastAsia"/>
        </w:rPr>
        <w:t>soon</w:t>
      </w:r>
      <w:r w:rsidR="00F43968" w:rsidRPr="00493138">
        <w:rPr>
          <w:rFonts w:eastAsiaTheme="minorEastAsia"/>
        </w:rPr>
        <w:t xml:space="preserve"> </w:t>
      </w:r>
      <w:r w:rsidR="00335EC3" w:rsidRPr="00493138">
        <w:rPr>
          <w:rFonts w:eastAsiaTheme="minorEastAsia"/>
        </w:rPr>
        <w:t>be able to update existing meta-analyses that provide their data</w:t>
      </w:r>
      <w:r w:rsidR="00F43968">
        <w:rPr>
          <w:rFonts w:eastAsiaTheme="minorEastAsia"/>
        </w:rPr>
        <w:t xml:space="preserve"> because t</w:t>
      </w:r>
      <w:r>
        <w:rPr>
          <w:rFonts w:eastAsiaTheme="minorEastAsia"/>
        </w:rPr>
        <w:t>his is</w:t>
      </w:r>
      <w:r w:rsidR="009704C1" w:rsidRPr="00493138">
        <w:rPr>
          <w:rFonts w:eastAsiaTheme="minorEastAsia"/>
        </w:rPr>
        <w:t xml:space="preserve"> a relatively </w:t>
      </w:r>
      <w:r w:rsidR="007E038A">
        <w:rPr>
          <w:rFonts w:eastAsiaTheme="minorEastAsia"/>
        </w:rPr>
        <w:t>mechanical</w:t>
      </w:r>
      <w:r w:rsidR="009704C1" w:rsidRPr="00493138">
        <w:rPr>
          <w:rFonts w:eastAsiaTheme="minorEastAsia"/>
        </w:rPr>
        <w:t xml:space="preserve"> task</w:t>
      </w:r>
      <w:r w:rsidR="00F43968">
        <w:rPr>
          <w:rFonts w:eastAsiaTheme="minorEastAsia"/>
        </w:rPr>
        <w:t>.</w:t>
      </w:r>
      <w:r w:rsidR="009704C1" w:rsidRPr="00493138">
        <w:rPr>
          <w:rFonts w:eastAsiaTheme="minorEastAsia"/>
        </w:rPr>
        <w:t xml:space="preserve"> GPT </w:t>
      </w:r>
      <w:r>
        <w:rPr>
          <w:rFonts w:eastAsiaTheme="minorEastAsia"/>
        </w:rPr>
        <w:t>can be</w:t>
      </w:r>
      <w:r w:rsidR="009704C1" w:rsidRPr="00493138">
        <w:rPr>
          <w:rFonts w:eastAsiaTheme="minorEastAsia"/>
        </w:rPr>
        <w:t xml:space="preserve"> trained on the data of the original meta-analysis</w:t>
      </w:r>
      <w:r w:rsidR="003F6B4F" w:rsidRPr="00493138">
        <w:rPr>
          <w:rFonts w:eastAsiaTheme="minorEastAsia"/>
        </w:rPr>
        <w:t>, the original search query,</w:t>
      </w:r>
      <w:r w:rsidR="00532D8E" w:rsidRPr="00493138">
        <w:rPr>
          <w:rFonts w:eastAsiaTheme="minorEastAsia"/>
        </w:rPr>
        <w:t xml:space="preserve"> and </w:t>
      </w:r>
      <w:r w:rsidR="00F43968">
        <w:rPr>
          <w:rFonts w:eastAsiaTheme="minorEastAsia"/>
        </w:rPr>
        <w:t xml:space="preserve">the texts </w:t>
      </w:r>
      <w:r w:rsidR="00532D8E" w:rsidRPr="00493138">
        <w:rPr>
          <w:rFonts w:eastAsiaTheme="minorEastAsia"/>
        </w:rPr>
        <w:t>of the original primary studies</w:t>
      </w:r>
      <w:r w:rsidR="00F43968">
        <w:rPr>
          <w:rFonts w:eastAsiaTheme="minorEastAsia"/>
        </w:rPr>
        <w:t xml:space="preserve"> and</w:t>
      </w:r>
      <w:r w:rsidR="00F72505" w:rsidRPr="00493138">
        <w:rPr>
          <w:rFonts w:eastAsiaTheme="minorEastAsia"/>
        </w:rPr>
        <w:t xml:space="preserve"> </w:t>
      </w:r>
      <w:r w:rsidR="00A52664" w:rsidRPr="00493138">
        <w:rPr>
          <w:rFonts w:eastAsiaTheme="minorEastAsia"/>
        </w:rPr>
        <w:t xml:space="preserve">then </w:t>
      </w:r>
      <w:r w:rsidR="00F72505" w:rsidRPr="00493138">
        <w:rPr>
          <w:rFonts w:eastAsiaTheme="minorEastAsia"/>
        </w:rPr>
        <w:t>updat</w:t>
      </w:r>
      <w:r w:rsidR="00F43968">
        <w:rPr>
          <w:rFonts w:eastAsiaTheme="minorEastAsia"/>
        </w:rPr>
        <w:t>e</w:t>
      </w:r>
      <w:r w:rsidR="00F72505" w:rsidRPr="00493138">
        <w:rPr>
          <w:rFonts w:eastAsiaTheme="minorEastAsia"/>
        </w:rPr>
        <w:t xml:space="preserve"> the dataset b</w:t>
      </w:r>
      <w:r>
        <w:rPr>
          <w:rFonts w:eastAsiaTheme="minorEastAsia"/>
        </w:rPr>
        <w:t>y</w:t>
      </w:r>
      <w:r w:rsidR="00F72505" w:rsidRPr="00493138">
        <w:rPr>
          <w:rFonts w:eastAsiaTheme="minorEastAsia"/>
        </w:rPr>
        <w:t xml:space="preserve"> scrapping data from the </w:t>
      </w:r>
      <w:r w:rsidR="00F43968">
        <w:rPr>
          <w:rFonts w:eastAsiaTheme="minorEastAsia"/>
        </w:rPr>
        <w:t xml:space="preserve">texts </w:t>
      </w:r>
      <w:r w:rsidR="00F72505" w:rsidRPr="00493138">
        <w:rPr>
          <w:rFonts w:eastAsiaTheme="minorEastAsia"/>
        </w:rPr>
        <w:t>of new primary studies</w:t>
      </w:r>
      <w:r w:rsidR="00871A2C" w:rsidRPr="00493138">
        <w:rPr>
          <w:rFonts w:eastAsiaTheme="minorEastAsia"/>
        </w:rPr>
        <w:t xml:space="preserve"> us</w:t>
      </w:r>
      <w:r w:rsidR="00F43968">
        <w:rPr>
          <w:rFonts w:eastAsiaTheme="minorEastAsia"/>
        </w:rPr>
        <w:t>ing</w:t>
      </w:r>
      <w:r w:rsidR="00871A2C" w:rsidRPr="00493138">
        <w:rPr>
          <w:rFonts w:eastAsiaTheme="minorEastAsia"/>
        </w:rPr>
        <w:t xml:space="preserve"> </w:t>
      </w:r>
      <w:r w:rsidR="00F43968">
        <w:rPr>
          <w:rFonts w:eastAsiaTheme="minorEastAsia"/>
        </w:rPr>
        <w:t>best-practice</w:t>
      </w:r>
      <w:r w:rsidR="00871A2C" w:rsidRPr="00493138">
        <w:rPr>
          <w:rFonts w:eastAsiaTheme="minorEastAsia"/>
        </w:rPr>
        <w:t xml:space="preserve"> meta-analysis </w:t>
      </w:r>
      <w:r>
        <w:rPr>
          <w:rFonts w:eastAsiaTheme="minorEastAsia"/>
        </w:rPr>
        <w:t xml:space="preserve">methods </w:t>
      </w:r>
      <w:r w:rsidR="00871A2C" w:rsidRPr="00493138">
        <w:rPr>
          <w:rFonts w:eastAsiaTheme="minorEastAsia"/>
        </w:rPr>
        <w:t xml:space="preserve">in combination with </w:t>
      </w:r>
      <w:r w:rsidR="00F01139">
        <w:rPr>
          <w:rFonts w:eastAsiaTheme="minorEastAsia"/>
        </w:rPr>
        <w:t>these</w:t>
      </w:r>
      <w:r w:rsidR="006F41E6">
        <w:rPr>
          <w:rFonts w:eastAsiaTheme="minorEastAsia"/>
        </w:rPr>
        <w:t xml:space="preserve"> or other</w:t>
      </w:r>
      <w:r w:rsidR="00F01139">
        <w:rPr>
          <w:rFonts w:eastAsiaTheme="minorEastAsia"/>
        </w:rPr>
        <w:t xml:space="preserve"> guidelines as a </w:t>
      </w:r>
      <w:proofErr w:type="gramStart"/>
      <w:r w:rsidR="00F01139">
        <w:rPr>
          <w:rFonts w:eastAsiaTheme="minorEastAsia"/>
        </w:rPr>
        <w:t>template.</w:t>
      </w:r>
      <w:r>
        <w:rPr>
          <w:rFonts w:eastAsiaTheme="minorEastAsia"/>
        </w:rPr>
        <w:t>.</w:t>
      </w:r>
      <w:proofErr w:type="gramEnd"/>
      <w:r w:rsidR="00532D8E" w:rsidRPr="00493138">
        <w:rPr>
          <w:rFonts w:eastAsiaTheme="minorEastAsia"/>
        </w:rPr>
        <w:t xml:space="preserve"> </w:t>
      </w:r>
      <w:r w:rsidR="00595D2F" w:rsidRPr="00493138">
        <w:rPr>
          <w:rFonts w:eastAsiaTheme="minorEastAsia"/>
        </w:rPr>
        <w:t xml:space="preserve">In most cases, therefore, it will be enough to publish one </w:t>
      </w:r>
      <w:r w:rsidR="00595D2F" w:rsidRPr="00970560">
        <w:rPr>
          <w:rFonts w:eastAsiaTheme="minorEastAsia"/>
          <w:i/>
          <w:iCs/>
        </w:rPr>
        <w:t xml:space="preserve">good </w:t>
      </w:r>
      <w:r w:rsidR="00595D2F" w:rsidRPr="00493138">
        <w:rPr>
          <w:rFonts w:eastAsiaTheme="minorEastAsia"/>
        </w:rPr>
        <w:t xml:space="preserve">meta-analysis on </w:t>
      </w:r>
      <w:r w:rsidR="00F43968">
        <w:rPr>
          <w:rFonts w:eastAsiaTheme="minorEastAsia"/>
        </w:rPr>
        <w:t>each empirical research</w:t>
      </w:r>
      <w:r w:rsidR="00595D2F" w:rsidRPr="00493138">
        <w:rPr>
          <w:rFonts w:eastAsiaTheme="minorEastAsia"/>
        </w:rPr>
        <w:t xml:space="preserve"> topic</w:t>
      </w:r>
      <w:r w:rsidR="00F43968">
        <w:rPr>
          <w:rFonts w:eastAsiaTheme="minorEastAsia"/>
        </w:rPr>
        <w:t>. U</w:t>
      </w:r>
      <w:r w:rsidR="00595D2F" w:rsidRPr="00493138">
        <w:rPr>
          <w:rFonts w:eastAsiaTheme="minorEastAsia"/>
        </w:rPr>
        <w:t>pdate</w:t>
      </w:r>
      <w:r w:rsidR="00F43968">
        <w:rPr>
          <w:rFonts w:eastAsiaTheme="minorEastAsia"/>
        </w:rPr>
        <w:t xml:space="preserve">s </w:t>
      </w:r>
      <w:r>
        <w:rPr>
          <w:rFonts w:eastAsiaTheme="minorEastAsia"/>
        </w:rPr>
        <w:t xml:space="preserve">could </w:t>
      </w:r>
      <w:r w:rsidR="00F43968">
        <w:rPr>
          <w:rFonts w:eastAsiaTheme="minorEastAsia"/>
        </w:rPr>
        <w:t>happen</w:t>
      </w:r>
      <w:r w:rsidR="00595D2F" w:rsidRPr="00493138">
        <w:rPr>
          <w:rFonts w:eastAsiaTheme="minorEastAsia"/>
        </w:rPr>
        <w:t xml:space="preserve"> automatically, perhaps in real time</w:t>
      </w:r>
      <w:r w:rsidR="00AC1361" w:rsidRPr="00493138">
        <w:rPr>
          <w:rFonts w:eastAsiaTheme="minorEastAsia"/>
        </w:rPr>
        <w:t xml:space="preserve"> as cumulative meta-analyses</w:t>
      </w:r>
      <w:r w:rsidR="00ED2A33" w:rsidRPr="00493138">
        <w:rPr>
          <w:rFonts w:eastAsiaTheme="minorEastAsia"/>
        </w:rPr>
        <w:t xml:space="preserve"> (</w:t>
      </w:r>
      <w:r w:rsidR="00063D0B" w:rsidRPr="00493138">
        <w:rPr>
          <w:rFonts w:eastAsiaTheme="minorEastAsia"/>
        </w:rPr>
        <w:t>Lau et al. 1992</w:t>
      </w:r>
      <w:r w:rsidR="00D33E82" w:rsidRPr="00493138">
        <w:rPr>
          <w:rFonts w:eastAsiaTheme="minorEastAsia"/>
        </w:rPr>
        <w:t>,</w:t>
      </w:r>
      <w:r w:rsidR="00063D0B" w:rsidRPr="00493138">
        <w:rPr>
          <w:rFonts w:eastAsiaTheme="minorEastAsia"/>
        </w:rPr>
        <w:t xml:space="preserve"> </w:t>
      </w:r>
      <w:proofErr w:type="spellStart"/>
      <w:r w:rsidR="00063D0B" w:rsidRPr="00493138">
        <w:t>Wetterslevet</w:t>
      </w:r>
      <w:proofErr w:type="spellEnd"/>
      <w:r w:rsidR="00063D0B" w:rsidRPr="00493138">
        <w:t xml:space="preserve"> al. 2008,</w:t>
      </w:r>
      <w:r w:rsidR="00D33E82" w:rsidRPr="00493138">
        <w:rPr>
          <w:rFonts w:eastAsiaTheme="minorEastAsia"/>
        </w:rPr>
        <w:t xml:space="preserve"> </w:t>
      </w:r>
      <w:proofErr w:type="spellStart"/>
      <w:r w:rsidR="00610F79" w:rsidRPr="00493138">
        <w:rPr>
          <w:rFonts w:eastAsiaTheme="minorEastAsia"/>
        </w:rPr>
        <w:t>Kulinskaya</w:t>
      </w:r>
      <w:proofErr w:type="spellEnd"/>
      <w:r w:rsidR="00610F79" w:rsidRPr="00493138">
        <w:rPr>
          <w:rFonts w:eastAsiaTheme="minorEastAsia"/>
        </w:rPr>
        <w:t xml:space="preserve"> &amp; </w:t>
      </w:r>
      <w:proofErr w:type="spellStart"/>
      <w:r w:rsidR="00610F79" w:rsidRPr="00493138">
        <w:rPr>
          <w:rFonts w:eastAsiaTheme="minorEastAsia"/>
        </w:rPr>
        <w:t>Mah</w:t>
      </w:r>
      <w:proofErr w:type="spellEnd"/>
      <w:r w:rsidR="00610F79" w:rsidRPr="00493138">
        <w:rPr>
          <w:rFonts w:eastAsiaTheme="minorEastAsia"/>
        </w:rPr>
        <w:t xml:space="preserve"> 2022</w:t>
      </w:r>
      <w:r w:rsidR="00ED2A33" w:rsidRPr="00493138">
        <w:rPr>
          <w:rFonts w:eastAsiaTheme="minorEastAsia"/>
        </w:rPr>
        <w:t>)</w:t>
      </w:r>
      <w:r w:rsidR="000F7C75" w:rsidRPr="00493138">
        <w:rPr>
          <w:rFonts w:eastAsiaTheme="minorEastAsia"/>
        </w:rPr>
        <w:t xml:space="preserve">. </w:t>
      </w:r>
      <w:r w:rsidR="008D265D">
        <w:rPr>
          <w:rFonts w:eastAsiaTheme="minorEastAsia"/>
        </w:rPr>
        <w:t>When all</w:t>
      </w:r>
      <w:r w:rsidR="008D265D" w:rsidRPr="00493138">
        <w:rPr>
          <w:rFonts w:eastAsiaTheme="minorEastAsia"/>
        </w:rPr>
        <w:t xml:space="preserve"> </w:t>
      </w:r>
      <w:r w:rsidR="00D07063" w:rsidRPr="00493138">
        <w:rPr>
          <w:rFonts w:eastAsiaTheme="minorEastAsia"/>
        </w:rPr>
        <w:t xml:space="preserve">authors of the original meta-analysis will provide </w:t>
      </w:r>
      <w:r w:rsidR="007712F9" w:rsidRPr="00493138">
        <w:rPr>
          <w:rFonts w:eastAsiaTheme="minorEastAsia"/>
        </w:rPr>
        <w:t xml:space="preserve">code (or </w:t>
      </w:r>
      <w:r w:rsidR="000F706D" w:rsidRPr="00493138">
        <w:rPr>
          <w:rFonts w:eastAsiaTheme="minorEastAsia"/>
        </w:rPr>
        <w:t xml:space="preserve">a </w:t>
      </w:r>
      <w:proofErr w:type="spellStart"/>
      <w:r w:rsidR="007712F9" w:rsidRPr="00493138">
        <w:rPr>
          <w:rFonts w:eastAsiaTheme="minorEastAsia"/>
        </w:rPr>
        <w:t>chatGPT</w:t>
      </w:r>
      <w:proofErr w:type="spellEnd"/>
      <w:r w:rsidR="007712F9" w:rsidRPr="00493138">
        <w:rPr>
          <w:rFonts w:eastAsiaTheme="minorEastAsia"/>
        </w:rPr>
        <w:t xml:space="preserve"> quer</w:t>
      </w:r>
      <w:r w:rsidR="000F706D" w:rsidRPr="00493138">
        <w:rPr>
          <w:rFonts w:eastAsiaTheme="minorEastAsia"/>
        </w:rPr>
        <w:t>y</w:t>
      </w:r>
      <w:r w:rsidR="007712F9" w:rsidRPr="00493138">
        <w:rPr>
          <w:rFonts w:eastAsiaTheme="minorEastAsia"/>
        </w:rPr>
        <w:t>)</w:t>
      </w:r>
      <w:r w:rsidR="0093651F" w:rsidRPr="00493138">
        <w:rPr>
          <w:rFonts w:eastAsiaTheme="minorEastAsia"/>
        </w:rPr>
        <w:t xml:space="preserve"> in an online appendix</w:t>
      </w:r>
      <w:r w:rsidR="008D265D">
        <w:rPr>
          <w:rFonts w:eastAsiaTheme="minorEastAsia"/>
        </w:rPr>
        <w:t xml:space="preserve">, </w:t>
      </w:r>
      <w:r w:rsidR="0093651F" w:rsidRPr="00493138">
        <w:rPr>
          <w:rFonts w:eastAsiaTheme="minorEastAsia"/>
        </w:rPr>
        <w:t xml:space="preserve">readers </w:t>
      </w:r>
      <w:r w:rsidR="008D265D">
        <w:rPr>
          <w:rFonts w:eastAsiaTheme="minorEastAsia"/>
        </w:rPr>
        <w:t>can</w:t>
      </w:r>
      <w:r w:rsidR="0093651F" w:rsidRPr="00493138">
        <w:rPr>
          <w:rFonts w:eastAsiaTheme="minorEastAsia"/>
        </w:rPr>
        <w:t xml:space="preserve"> </w:t>
      </w:r>
      <w:r w:rsidR="008D265D">
        <w:rPr>
          <w:rFonts w:eastAsiaTheme="minorEastAsia"/>
        </w:rPr>
        <w:t>obtain</w:t>
      </w:r>
      <w:r w:rsidR="008D265D" w:rsidRPr="00493138">
        <w:rPr>
          <w:rFonts w:eastAsiaTheme="minorEastAsia"/>
        </w:rPr>
        <w:t xml:space="preserve"> </w:t>
      </w:r>
      <w:r w:rsidR="0093651F" w:rsidRPr="00493138">
        <w:rPr>
          <w:rFonts w:eastAsiaTheme="minorEastAsia"/>
        </w:rPr>
        <w:t xml:space="preserve">updates with a few </w:t>
      </w:r>
      <w:r w:rsidR="008D265D">
        <w:rPr>
          <w:rFonts w:eastAsiaTheme="minorEastAsia"/>
        </w:rPr>
        <w:t>‘</w:t>
      </w:r>
      <w:r w:rsidR="002664A2" w:rsidRPr="00493138">
        <w:rPr>
          <w:rFonts w:eastAsiaTheme="minorEastAsia"/>
        </w:rPr>
        <w:t>clicks</w:t>
      </w:r>
      <w:r w:rsidR="0093651F" w:rsidRPr="00493138">
        <w:rPr>
          <w:rFonts w:eastAsiaTheme="minorEastAsia"/>
        </w:rPr>
        <w:t>.</w:t>
      </w:r>
      <w:r w:rsidR="008D265D">
        <w:rPr>
          <w:rFonts w:eastAsiaTheme="minorEastAsia"/>
        </w:rPr>
        <w:t>’</w:t>
      </w:r>
      <w:r w:rsidR="00734E2F" w:rsidRPr="00493138">
        <w:rPr>
          <w:rFonts w:eastAsiaTheme="minorEastAsia"/>
        </w:rPr>
        <w:t xml:space="preserve"> Only major breakthrough</w:t>
      </w:r>
      <w:r w:rsidR="008D265D">
        <w:rPr>
          <w:rFonts w:eastAsiaTheme="minorEastAsia"/>
        </w:rPr>
        <w:t>s</w:t>
      </w:r>
      <w:r w:rsidR="00734E2F" w:rsidRPr="00493138">
        <w:rPr>
          <w:rFonts w:eastAsiaTheme="minorEastAsia"/>
        </w:rPr>
        <w:t xml:space="preserve"> in methodology will </w:t>
      </w:r>
      <w:r w:rsidR="008D265D">
        <w:rPr>
          <w:rFonts w:eastAsiaTheme="minorEastAsia"/>
        </w:rPr>
        <w:t xml:space="preserve">warrant </w:t>
      </w:r>
      <w:r w:rsidR="00734E2F" w:rsidRPr="00493138">
        <w:rPr>
          <w:rFonts w:eastAsiaTheme="minorEastAsia"/>
        </w:rPr>
        <w:t>a new meta-analysis.</w:t>
      </w:r>
    </w:p>
    <w:p w14:paraId="2F088241" w14:textId="40D1B620" w:rsidR="005C0956" w:rsidRPr="00493138" w:rsidRDefault="009A5D8C" w:rsidP="001556BD">
      <w:pPr>
        <w:spacing w:line="360" w:lineRule="auto"/>
        <w:ind w:firstLine="720"/>
        <w:jc w:val="both"/>
        <w:rPr>
          <w:rFonts w:eastAsiaTheme="minorEastAsia"/>
        </w:rPr>
      </w:pPr>
      <w:r w:rsidRPr="00493138">
        <w:rPr>
          <w:rFonts w:eastAsiaTheme="minorEastAsia"/>
        </w:rPr>
        <w:t>Automation due to</w:t>
      </w:r>
      <w:r w:rsidR="005E6A14" w:rsidRPr="00493138">
        <w:rPr>
          <w:rFonts w:eastAsiaTheme="minorEastAsia"/>
        </w:rPr>
        <w:t xml:space="preserve"> advances in</w:t>
      </w:r>
      <w:r w:rsidRPr="00493138">
        <w:rPr>
          <w:rFonts w:eastAsiaTheme="minorEastAsia"/>
        </w:rPr>
        <w:t xml:space="preserve"> </w:t>
      </w:r>
      <w:r w:rsidR="00BF1F4A">
        <w:rPr>
          <w:rFonts w:eastAsiaTheme="minorEastAsia"/>
        </w:rPr>
        <w:t>AI</w:t>
      </w:r>
      <w:r w:rsidRPr="00493138">
        <w:rPr>
          <w:rFonts w:eastAsiaTheme="minorEastAsia"/>
        </w:rPr>
        <w:t xml:space="preserve"> will enable meta-analysts to devote </w:t>
      </w:r>
      <w:r w:rsidR="00141EF6" w:rsidRPr="00493138">
        <w:rPr>
          <w:rFonts w:eastAsiaTheme="minorEastAsia"/>
        </w:rPr>
        <w:t>more of</w:t>
      </w:r>
      <w:r w:rsidRPr="00493138">
        <w:rPr>
          <w:rFonts w:eastAsiaTheme="minorEastAsia"/>
        </w:rPr>
        <w:t xml:space="preserve"> their time </w:t>
      </w:r>
      <w:r w:rsidR="00FF2239" w:rsidRPr="00493138">
        <w:rPr>
          <w:rFonts w:eastAsiaTheme="minorEastAsia"/>
        </w:rPr>
        <w:t>to</w:t>
      </w:r>
      <w:r w:rsidRPr="00493138">
        <w:rPr>
          <w:rFonts w:eastAsiaTheme="minorEastAsia"/>
        </w:rPr>
        <w:t xml:space="preserve"> the most creative parts of research, which will again increase the average quality and contribution </w:t>
      </w:r>
      <w:r w:rsidR="00085515">
        <w:rPr>
          <w:rFonts w:eastAsiaTheme="minorEastAsia"/>
        </w:rPr>
        <w:t>that</w:t>
      </w:r>
      <w:r w:rsidRPr="00493138">
        <w:rPr>
          <w:rFonts w:eastAsiaTheme="minorEastAsia"/>
        </w:rPr>
        <w:t xml:space="preserve"> meta-analysis </w:t>
      </w:r>
      <w:r w:rsidR="00085515">
        <w:rPr>
          <w:rFonts w:eastAsiaTheme="minorEastAsia"/>
        </w:rPr>
        <w:t xml:space="preserve">makes </w:t>
      </w:r>
      <w:r w:rsidR="006234AC" w:rsidRPr="00493138">
        <w:rPr>
          <w:rFonts w:eastAsiaTheme="minorEastAsia"/>
        </w:rPr>
        <w:t xml:space="preserve">to collective scientific </w:t>
      </w:r>
      <w:r w:rsidR="00132DB8">
        <w:rPr>
          <w:rFonts w:eastAsiaTheme="minorEastAsia"/>
        </w:rPr>
        <w:t>knowledge</w:t>
      </w:r>
      <w:r w:rsidR="006234AC" w:rsidRPr="00493138">
        <w:rPr>
          <w:rFonts w:eastAsiaTheme="minorEastAsia"/>
        </w:rPr>
        <w:t>.</w:t>
      </w:r>
      <w:r w:rsidR="007705BB" w:rsidRPr="00493138">
        <w:rPr>
          <w:rFonts w:eastAsiaTheme="minorEastAsia"/>
        </w:rPr>
        <w:t xml:space="preserve"> </w:t>
      </w:r>
      <w:r w:rsidR="007705BB" w:rsidRPr="006E52C7">
        <w:rPr>
          <w:rFonts w:eastAsiaTheme="minorEastAsia"/>
        </w:rPr>
        <w:t xml:space="preserve">Having undergone a </w:t>
      </w:r>
      <w:r w:rsidR="00085515" w:rsidRPr="00970560">
        <w:rPr>
          <w:rFonts w:eastAsiaTheme="minorEastAsia"/>
        </w:rPr>
        <w:t xml:space="preserve">period of steady </w:t>
      </w:r>
      <w:r w:rsidR="006E52C7">
        <w:rPr>
          <w:rFonts w:eastAsiaTheme="minorEastAsia"/>
        </w:rPr>
        <w:t xml:space="preserve">and notable </w:t>
      </w:r>
      <w:r w:rsidR="00085515" w:rsidRPr="00970560">
        <w:rPr>
          <w:rFonts w:eastAsiaTheme="minorEastAsia"/>
        </w:rPr>
        <w:t>advancement</w:t>
      </w:r>
      <w:r w:rsidR="007705BB" w:rsidRPr="006E52C7">
        <w:rPr>
          <w:rFonts w:eastAsiaTheme="minorEastAsia"/>
        </w:rPr>
        <w:t xml:space="preserve">, meta-analysis </w:t>
      </w:r>
      <w:r w:rsidR="00085515" w:rsidRPr="00970560">
        <w:rPr>
          <w:rFonts w:eastAsiaTheme="minorEastAsia"/>
        </w:rPr>
        <w:t xml:space="preserve">and meta-research can </w:t>
      </w:r>
      <w:r w:rsidR="007705BB" w:rsidRPr="006E52C7">
        <w:rPr>
          <w:rFonts w:eastAsiaTheme="minorEastAsia"/>
        </w:rPr>
        <w:t xml:space="preserve">now </w:t>
      </w:r>
      <w:r w:rsidR="00085515" w:rsidRPr="00970560">
        <w:rPr>
          <w:rFonts w:eastAsiaTheme="minorEastAsia"/>
        </w:rPr>
        <w:t xml:space="preserve">lead researchers towards a broader credibility revolution in the social and medical sciences. </w:t>
      </w:r>
    </w:p>
    <w:p w14:paraId="768118FC" w14:textId="0319CACD" w:rsidR="00796C70" w:rsidRPr="00493138" w:rsidRDefault="00796C70" w:rsidP="00EC0623">
      <w:pPr>
        <w:spacing w:after="0" w:line="240" w:lineRule="auto"/>
        <w:jc w:val="both"/>
        <w:rPr>
          <w:rFonts w:eastAsiaTheme="minorEastAsia"/>
        </w:rPr>
      </w:pPr>
    </w:p>
    <w:p w14:paraId="0F85CA48" w14:textId="77777777" w:rsidR="00070064" w:rsidRPr="00493138" w:rsidRDefault="00070064" w:rsidP="00EC0623">
      <w:pPr>
        <w:spacing w:after="0" w:line="240" w:lineRule="auto"/>
        <w:jc w:val="both"/>
        <w:rPr>
          <w:rFonts w:eastAsiaTheme="minorEastAsia"/>
        </w:rPr>
      </w:pPr>
    </w:p>
    <w:p w14:paraId="1B637A62" w14:textId="77777777" w:rsidR="002A7F70" w:rsidRDefault="002A7F70" w:rsidP="005F315B">
      <w:pPr>
        <w:spacing w:line="360" w:lineRule="auto"/>
        <w:jc w:val="both"/>
        <w:rPr>
          <w:b/>
          <w:bCs/>
        </w:rPr>
      </w:pPr>
    </w:p>
    <w:p w14:paraId="6AA0983B" w14:textId="7B1979D2" w:rsidR="000A0B05" w:rsidRPr="00493138" w:rsidRDefault="001F07B9" w:rsidP="005F315B">
      <w:pPr>
        <w:spacing w:line="360" w:lineRule="auto"/>
        <w:jc w:val="both"/>
        <w:rPr>
          <w:b/>
          <w:bCs/>
        </w:rPr>
      </w:pPr>
      <w:r w:rsidRPr="00493138">
        <w:rPr>
          <w:b/>
          <w:bCs/>
        </w:rPr>
        <w:lastRenderedPageBreak/>
        <w:t>References</w:t>
      </w:r>
    </w:p>
    <w:p w14:paraId="3EFEBCA6" w14:textId="4F5A9499" w:rsidR="005F2386" w:rsidRPr="00493138" w:rsidRDefault="005F2386" w:rsidP="00527602">
      <w:pPr>
        <w:spacing w:after="0" w:line="360" w:lineRule="auto"/>
        <w:ind w:left="630" w:hanging="630"/>
        <w:jc w:val="both"/>
      </w:pPr>
      <w:r w:rsidRPr="00493138">
        <w:t xml:space="preserve">van Aert R.C. &amp; M. van Assen (2021): “Correcting for publication bias in a meta-analysis with the p-uniform* method.” Tilburg University &amp; Utrecht University working paper. </w:t>
      </w:r>
      <w:proofErr w:type="spellStart"/>
      <w:r w:rsidRPr="00493138">
        <w:t>doi</w:t>
      </w:r>
      <w:proofErr w:type="spellEnd"/>
      <w:r w:rsidRPr="00493138">
        <w:t xml:space="preserve">: </w:t>
      </w:r>
      <w:r w:rsidR="00A20F35" w:rsidRPr="00493138">
        <w:t>10.31222/osf.io/zqjr9.</w:t>
      </w:r>
    </w:p>
    <w:p w14:paraId="3700405F" w14:textId="77777777" w:rsidR="007C0FE5" w:rsidRPr="00493138" w:rsidRDefault="007C0FE5" w:rsidP="00527602">
      <w:pPr>
        <w:spacing w:after="0" w:line="360" w:lineRule="auto"/>
        <w:ind w:left="630" w:hanging="630"/>
        <w:jc w:val="both"/>
      </w:pPr>
      <w:r w:rsidRPr="00493138">
        <w:t xml:space="preserve">van Aert, R.C.M. &amp; H. Niemeyer (2022): “Publication Bias.” In: </w:t>
      </w:r>
      <w:proofErr w:type="spellStart"/>
      <w:r w:rsidRPr="00493138">
        <w:t>O'Donohue</w:t>
      </w:r>
      <w:proofErr w:type="spellEnd"/>
      <w:r w:rsidRPr="00493138">
        <w:t xml:space="preserve">, W., Masuda, A., Lilienfeld, S. (eds) Avoiding Questionable Research Practices in Applied Psychology. Springer, Cham. </w:t>
      </w:r>
      <w:proofErr w:type="spellStart"/>
      <w:r w:rsidRPr="00493138">
        <w:t>doi</w:t>
      </w:r>
      <w:proofErr w:type="spellEnd"/>
      <w:r w:rsidRPr="00493138">
        <w:t>: 10.1007/978-3-031-04968-2_10.</w:t>
      </w:r>
    </w:p>
    <w:p w14:paraId="26A4FF27" w14:textId="77777777" w:rsidR="004960EA" w:rsidRPr="00493138" w:rsidRDefault="004960EA" w:rsidP="004960EA">
      <w:pPr>
        <w:spacing w:after="0" w:line="360" w:lineRule="auto"/>
        <w:ind w:left="630" w:hanging="630"/>
        <w:jc w:val="both"/>
      </w:pPr>
      <w:r w:rsidRPr="00493138">
        <w:t xml:space="preserve">Amini, S.M. &amp; C.F. </w:t>
      </w:r>
      <w:proofErr w:type="spellStart"/>
      <w:r w:rsidRPr="00493138">
        <w:t>Parmeter</w:t>
      </w:r>
      <w:proofErr w:type="spellEnd"/>
      <w:r w:rsidRPr="00493138">
        <w:t xml:space="preserve"> (2012): “Comparison of model averaging techniques: Assessing growth determinants.” Journal of Applied Econometrics 27(5): pp. 870–876.</w:t>
      </w:r>
    </w:p>
    <w:p w14:paraId="4D980B9D" w14:textId="77777777" w:rsidR="005F2386" w:rsidRPr="00493138" w:rsidRDefault="005F2386" w:rsidP="00527602">
      <w:pPr>
        <w:spacing w:after="0" w:line="360" w:lineRule="auto"/>
        <w:ind w:left="630" w:hanging="630"/>
        <w:jc w:val="both"/>
      </w:pPr>
      <w:r w:rsidRPr="00493138">
        <w:t xml:space="preserve">Andrews I. &amp; M. </w:t>
      </w:r>
      <w:proofErr w:type="spellStart"/>
      <w:r w:rsidRPr="00493138">
        <w:t>Kasy</w:t>
      </w:r>
      <w:proofErr w:type="spellEnd"/>
      <w:r w:rsidRPr="00493138">
        <w:t xml:space="preserve"> (2019): “Identification of and correction for publication bias.” American Economic Review 109(8): pp. 2766–2794.</w:t>
      </w:r>
    </w:p>
    <w:p w14:paraId="02413F9A" w14:textId="77777777" w:rsidR="00123C09" w:rsidRDefault="00E07B3E" w:rsidP="00123C09">
      <w:pPr>
        <w:spacing w:after="0" w:line="360" w:lineRule="auto"/>
        <w:ind w:left="630" w:hanging="630"/>
        <w:jc w:val="both"/>
      </w:pPr>
      <w:proofErr w:type="spellStart"/>
      <w:r w:rsidRPr="00493138">
        <w:t>Angeletos</w:t>
      </w:r>
      <w:proofErr w:type="spellEnd"/>
      <w:r w:rsidRPr="00493138">
        <w:t xml:space="preserve"> G.-M. &amp; Z. Huo (2021): “Myopia and Anchoring.” American Economic Review 111(4): pp. 1166–1200.</w:t>
      </w:r>
    </w:p>
    <w:p w14:paraId="3F1A68CB" w14:textId="36A18693" w:rsidR="00123C09" w:rsidRPr="00970560" w:rsidRDefault="00123C09" w:rsidP="00123C09">
      <w:pPr>
        <w:spacing w:after="0" w:line="360" w:lineRule="auto"/>
        <w:ind w:left="630" w:hanging="630"/>
        <w:jc w:val="both"/>
      </w:pPr>
      <w:r w:rsidRPr="00970560">
        <w:rPr>
          <w:color w:val="222222"/>
        </w:rPr>
        <w:t>Askarov, Z., Doucouliagos A, and Doucouliagos H.</w:t>
      </w:r>
      <w:r>
        <w:rPr>
          <w:color w:val="222222"/>
        </w:rPr>
        <w:t xml:space="preserve"> &amp; </w:t>
      </w:r>
      <w:r w:rsidRPr="00970560">
        <w:rPr>
          <w:color w:val="222222"/>
        </w:rPr>
        <w:t>Stanley, T.D. (202</w:t>
      </w:r>
      <w:r w:rsidR="00BA5AB2">
        <w:rPr>
          <w:color w:val="222222"/>
        </w:rPr>
        <w:t>3</w:t>
      </w:r>
      <w:r w:rsidRPr="00970560">
        <w:rPr>
          <w:color w:val="222222"/>
        </w:rPr>
        <w:t>). The significance of data-sharing policy. Journal of the European Economic Association. 1–36. https://doi.org/10.1093/jeea/jvac053</w:t>
      </w:r>
    </w:p>
    <w:p w14:paraId="3221198B" w14:textId="77777777" w:rsidR="004960EA" w:rsidRPr="00493138" w:rsidRDefault="004960EA" w:rsidP="004960EA">
      <w:pPr>
        <w:spacing w:after="0" w:line="360" w:lineRule="auto"/>
        <w:ind w:left="630" w:hanging="630"/>
        <w:jc w:val="both"/>
      </w:pPr>
      <w:r w:rsidRPr="00493138">
        <w:t xml:space="preserve">van Assen, M.A., van Aert, R. &amp; J.M. </w:t>
      </w:r>
      <w:proofErr w:type="spellStart"/>
      <w:r w:rsidRPr="00493138">
        <w:t>Wicherts</w:t>
      </w:r>
      <w:proofErr w:type="spellEnd"/>
      <w:r w:rsidRPr="00493138">
        <w:t xml:space="preserve"> (2015): “</w:t>
      </w:r>
      <w:proofErr w:type="spellStart"/>
      <w:r w:rsidRPr="00493138">
        <w:t>Metaanalysis</w:t>
      </w:r>
      <w:proofErr w:type="spellEnd"/>
      <w:r w:rsidRPr="00493138">
        <w:t xml:space="preserve"> using effect size distributions of only statistically significant studies.” Psychological Methods 20: pp. 293–309.</w:t>
      </w:r>
    </w:p>
    <w:p w14:paraId="62D934E2" w14:textId="7404088E" w:rsidR="00543C85" w:rsidRDefault="00543C85" w:rsidP="00527602">
      <w:pPr>
        <w:spacing w:after="0" w:line="360" w:lineRule="auto"/>
        <w:ind w:left="630" w:hanging="630"/>
        <w:jc w:val="both"/>
      </w:pPr>
      <w:proofErr w:type="spellStart"/>
      <w:r w:rsidRPr="00493138">
        <w:t>Bajzik</w:t>
      </w:r>
      <w:proofErr w:type="spellEnd"/>
      <w:r w:rsidRPr="00493138">
        <w:t xml:space="preserve">, J., Havranek, T., </w:t>
      </w:r>
      <w:proofErr w:type="spellStart"/>
      <w:r w:rsidRPr="00493138">
        <w:t>Irsova</w:t>
      </w:r>
      <w:proofErr w:type="spellEnd"/>
      <w:r w:rsidRPr="00493138">
        <w:t xml:space="preserve">, Z. &amp; J. Schwarz (2020): “Estimating the </w:t>
      </w:r>
      <w:proofErr w:type="spellStart"/>
      <w:r w:rsidRPr="00493138">
        <w:t>Armington</w:t>
      </w:r>
      <w:proofErr w:type="spellEnd"/>
      <w:r w:rsidRPr="00493138">
        <w:t xml:space="preserve"> Elasticity: The Importance of Study Design and Publication Bias.” Journal of International Economics 127: art. 103383. </w:t>
      </w:r>
    </w:p>
    <w:p w14:paraId="59C91856" w14:textId="0281CF26" w:rsidR="00A03A30" w:rsidRPr="00970560" w:rsidRDefault="00A03A30" w:rsidP="00A03A30">
      <w:pPr>
        <w:spacing w:after="0" w:line="360" w:lineRule="auto"/>
        <w:ind w:left="630" w:hanging="630"/>
        <w:jc w:val="both"/>
        <w:rPr>
          <w:color w:val="222222"/>
        </w:rPr>
      </w:pPr>
      <w:r w:rsidRPr="001E5B41">
        <w:t>Bartoš F., Maier M.,</w:t>
      </w:r>
      <w:r>
        <w:t xml:space="preserve"> </w:t>
      </w:r>
      <w:r w:rsidRPr="00A03A30">
        <w:t>Quintana</w:t>
      </w:r>
      <w:r>
        <w:t xml:space="preserve">, D.S. &amp; </w:t>
      </w:r>
      <w:r w:rsidRPr="001E5B41">
        <w:t xml:space="preserve">Wagenmakers E.J., et al. </w:t>
      </w:r>
      <w:r>
        <w:rPr>
          <w:color w:val="222222"/>
        </w:rPr>
        <w:t>(2022). “</w:t>
      </w:r>
      <w:r w:rsidRPr="00970560">
        <w:rPr>
          <w:color w:val="222222"/>
        </w:rPr>
        <w:t xml:space="preserve">Adjusting for </w:t>
      </w:r>
      <w:r>
        <w:rPr>
          <w:color w:val="222222"/>
        </w:rPr>
        <w:t>p</w:t>
      </w:r>
      <w:r w:rsidRPr="00970560">
        <w:rPr>
          <w:color w:val="222222"/>
        </w:rPr>
        <w:t xml:space="preserve">ublication </w:t>
      </w:r>
      <w:r>
        <w:rPr>
          <w:color w:val="222222"/>
        </w:rPr>
        <w:t>b</w:t>
      </w:r>
      <w:r w:rsidRPr="00970560">
        <w:rPr>
          <w:color w:val="222222"/>
        </w:rPr>
        <w:t xml:space="preserve">ias in JASP and R: Selection </w:t>
      </w:r>
      <w:r>
        <w:rPr>
          <w:color w:val="222222"/>
        </w:rPr>
        <w:t>m</w:t>
      </w:r>
      <w:r w:rsidRPr="00970560">
        <w:rPr>
          <w:color w:val="222222"/>
        </w:rPr>
        <w:t xml:space="preserve">odels, PET-PEESE, and </w:t>
      </w:r>
      <w:r>
        <w:rPr>
          <w:color w:val="222222"/>
        </w:rPr>
        <w:t>r</w:t>
      </w:r>
      <w:r w:rsidRPr="00970560">
        <w:rPr>
          <w:color w:val="222222"/>
        </w:rPr>
        <w:t xml:space="preserve">obust Bayesian </w:t>
      </w:r>
      <w:r>
        <w:rPr>
          <w:color w:val="222222"/>
        </w:rPr>
        <w:t>m</w:t>
      </w:r>
      <w:r w:rsidRPr="00970560">
        <w:rPr>
          <w:color w:val="222222"/>
        </w:rPr>
        <w:t>eta-</w:t>
      </w:r>
      <w:r>
        <w:rPr>
          <w:color w:val="222222"/>
        </w:rPr>
        <w:t>a</w:t>
      </w:r>
      <w:r w:rsidRPr="00970560">
        <w:rPr>
          <w:color w:val="222222"/>
        </w:rPr>
        <w:t>nalysis</w:t>
      </w:r>
      <w:r>
        <w:rPr>
          <w:color w:val="222222"/>
        </w:rPr>
        <w:t xml:space="preserve">.” </w:t>
      </w:r>
      <w:r w:rsidRPr="00A03A30">
        <w:rPr>
          <w:color w:val="222222"/>
        </w:rPr>
        <w:t>Advances in Methods and</w:t>
      </w:r>
      <w:r>
        <w:rPr>
          <w:color w:val="222222"/>
        </w:rPr>
        <w:t xml:space="preserve"> </w:t>
      </w:r>
      <w:r w:rsidRPr="00A03A30">
        <w:rPr>
          <w:color w:val="222222"/>
        </w:rPr>
        <w:t>Practices in Psychological Science</w:t>
      </w:r>
      <w:r>
        <w:rPr>
          <w:color w:val="222222"/>
        </w:rPr>
        <w:t xml:space="preserve"> </w:t>
      </w:r>
      <w:r w:rsidRPr="00A03A30">
        <w:rPr>
          <w:color w:val="222222"/>
        </w:rPr>
        <w:t>5</w:t>
      </w:r>
      <w:r>
        <w:rPr>
          <w:color w:val="222222"/>
        </w:rPr>
        <w:t>(</w:t>
      </w:r>
      <w:r w:rsidRPr="00A03A30">
        <w:rPr>
          <w:color w:val="222222"/>
        </w:rPr>
        <w:t>3</w:t>
      </w:r>
      <w:r>
        <w:rPr>
          <w:color w:val="222222"/>
        </w:rPr>
        <w:t xml:space="preserve">): pp. </w:t>
      </w:r>
      <w:r w:rsidRPr="00A03A30">
        <w:rPr>
          <w:color w:val="222222"/>
        </w:rPr>
        <w:t>1–19</w:t>
      </w:r>
      <w:r>
        <w:rPr>
          <w:color w:val="222222"/>
        </w:rPr>
        <w:t xml:space="preserve">. </w:t>
      </w:r>
    </w:p>
    <w:p w14:paraId="1FD92B46" w14:textId="4844C39D" w:rsidR="00472363" w:rsidRDefault="001E5B41" w:rsidP="00527602">
      <w:pPr>
        <w:spacing w:after="0" w:line="360" w:lineRule="auto"/>
        <w:ind w:left="630" w:hanging="630"/>
        <w:jc w:val="both"/>
      </w:pPr>
      <w:r w:rsidRPr="001E5B41">
        <w:t>Bartoš</w:t>
      </w:r>
      <w:r w:rsidR="00472363" w:rsidRPr="00493138">
        <w:t>, F., Maier, M., Wagenmakers, E.J., Doucouliagos, H. &amp; T.D. Stanley (2023</w:t>
      </w:r>
      <w:r>
        <w:t>a</w:t>
      </w:r>
      <w:r w:rsidR="00472363" w:rsidRPr="00493138">
        <w:t>): “Robust Bayesian meta-analysis: Model averaging across complementary publication bias adjustment methods.” Research Synthesis Methods 14(1): pp. 99–116.</w:t>
      </w:r>
    </w:p>
    <w:p w14:paraId="706A5782" w14:textId="775FDEE8" w:rsidR="001E5B41" w:rsidRPr="00493138" w:rsidRDefault="001E5B41" w:rsidP="00527602">
      <w:pPr>
        <w:spacing w:after="0" w:line="360" w:lineRule="auto"/>
        <w:ind w:left="630" w:hanging="630"/>
        <w:jc w:val="both"/>
      </w:pPr>
      <w:r w:rsidRPr="001E5B41">
        <w:t xml:space="preserve">Bartoš F., Maier M., Wagenmakers E.J., et al. (2023b). </w:t>
      </w:r>
      <w:r>
        <w:t>“</w:t>
      </w:r>
      <w:r w:rsidRPr="001E5B41">
        <w:t>Footprint of publication selection bias on meta-analyses in medicine, environmental sciences, psychology, and economics.</w:t>
      </w:r>
      <w:r>
        <w:t>”</w:t>
      </w:r>
      <w:r w:rsidRPr="001E5B41">
        <w:t xml:space="preserve"> arXiv:2208.12334</w:t>
      </w:r>
    </w:p>
    <w:p w14:paraId="4614DD09" w14:textId="1918AE08" w:rsidR="004F41B0" w:rsidRPr="00493138" w:rsidRDefault="004F41B0" w:rsidP="00527602">
      <w:pPr>
        <w:spacing w:after="0" w:line="360" w:lineRule="auto"/>
        <w:ind w:left="630" w:hanging="630"/>
        <w:jc w:val="both"/>
      </w:pPr>
      <w:proofErr w:type="spellStart"/>
      <w:r w:rsidRPr="00493138">
        <w:lastRenderedPageBreak/>
        <w:t>Belsley</w:t>
      </w:r>
      <w:proofErr w:type="spellEnd"/>
      <w:r w:rsidRPr="00493138">
        <w:t xml:space="preserve">, D.A., </w:t>
      </w:r>
      <w:proofErr w:type="spellStart"/>
      <w:r w:rsidRPr="00493138">
        <w:t>Kuh</w:t>
      </w:r>
      <w:proofErr w:type="spellEnd"/>
      <w:r w:rsidRPr="00493138">
        <w:t>, E. &amp; R.E. Welsch (1980): “Regression diagnostics: Identifying influential data and sources of collinearity.” John Wiley &amp; Sons.</w:t>
      </w:r>
    </w:p>
    <w:p w14:paraId="7375A82A" w14:textId="77777777" w:rsidR="00CD758F" w:rsidRPr="00493138" w:rsidRDefault="00CD758F" w:rsidP="00527602">
      <w:pPr>
        <w:spacing w:after="0" w:line="360" w:lineRule="auto"/>
        <w:ind w:left="630" w:hanging="630"/>
        <w:jc w:val="both"/>
      </w:pPr>
      <w:r w:rsidRPr="00493138">
        <w:t>Bom, P.R.D. &amp; H. Rachinger (2019): “A kinked meta-regression model for publication bias correction.” Research Synthesis Methods 10(4): pp. 497–514.</w:t>
      </w:r>
    </w:p>
    <w:p w14:paraId="04B5ABE4" w14:textId="5F010B21" w:rsidR="00E07B3E" w:rsidRPr="00493138" w:rsidRDefault="00E07B3E" w:rsidP="00527602">
      <w:pPr>
        <w:spacing w:after="0" w:line="360" w:lineRule="auto"/>
        <w:ind w:left="630" w:hanging="630"/>
        <w:jc w:val="both"/>
      </w:pPr>
      <w:r w:rsidRPr="00493138">
        <w:t>Borenstein, M., Hedges, L.V., Higgins, J.P.T. &amp; H. Rothstein (2021): “Introduction to meta-analysis.” Second edition, Chichester: Wiley.</w:t>
      </w:r>
    </w:p>
    <w:p w14:paraId="2DF37C8C" w14:textId="791248D2" w:rsidR="00D4593E" w:rsidRPr="00493138" w:rsidRDefault="00D4593E" w:rsidP="00527602">
      <w:pPr>
        <w:spacing w:after="0" w:line="360" w:lineRule="auto"/>
        <w:ind w:left="630" w:hanging="630"/>
        <w:jc w:val="both"/>
      </w:pPr>
      <w:r w:rsidRPr="00493138">
        <w:t xml:space="preserve">Brown A.L., Imai T., </w:t>
      </w:r>
      <w:proofErr w:type="spellStart"/>
      <w:r w:rsidRPr="00493138">
        <w:t>Vieider</w:t>
      </w:r>
      <w:proofErr w:type="spellEnd"/>
      <w:r w:rsidRPr="00493138">
        <w:t xml:space="preserve"> F.M. &amp; C.F. Camerer (2023): “Meta-Analysis of Empirical Estimates of Loss Aversion.” Journal of Economic Literature, forthcoming.</w:t>
      </w:r>
    </w:p>
    <w:p w14:paraId="4D808EF5" w14:textId="151180A6" w:rsidR="00E92EF4" w:rsidRPr="00493138" w:rsidRDefault="00E92EF4" w:rsidP="00527602">
      <w:pPr>
        <w:spacing w:after="0" w:line="360" w:lineRule="auto"/>
        <w:ind w:left="630" w:hanging="630"/>
        <w:jc w:val="both"/>
      </w:pPr>
      <w:r w:rsidRPr="00493138">
        <w:t xml:space="preserve">Brodeur, A., Cook, N. &amp; A. </w:t>
      </w:r>
      <w:proofErr w:type="spellStart"/>
      <w:r w:rsidRPr="00493138">
        <w:t>Heyes</w:t>
      </w:r>
      <w:proofErr w:type="spellEnd"/>
      <w:r w:rsidRPr="00493138">
        <w:t xml:space="preserve"> (2020): “Methods Matter: P-Hacking and Causal Inference in Economics.” American Economic Review 110(11): pp. 3634–3660.</w:t>
      </w:r>
    </w:p>
    <w:p w14:paraId="7B989461" w14:textId="5162C096" w:rsidR="00CB7BA0" w:rsidRPr="00493138" w:rsidRDefault="00CB7BA0" w:rsidP="00527602">
      <w:pPr>
        <w:spacing w:after="0" w:line="360" w:lineRule="auto"/>
        <w:ind w:left="630" w:hanging="630"/>
        <w:jc w:val="both"/>
      </w:pPr>
      <w:r w:rsidRPr="00493138">
        <w:t xml:space="preserve">Brodeur, A., Carrell, S., </w:t>
      </w:r>
      <w:proofErr w:type="spellStart"/>
      <w:r w:rsidRPr="00493138">
        <w:t>Figlio</w:t>
      </w:r>
      <w:proofErr w:type="spellEnd"/>
      <w:r w:rsidRPr="00493138">
        <w:t>, D. &amp; L. Lusher (2023): “Unpacking p-hacking and publication bias.” American Economic Review, forthcoming.  Available online at faculty.econ.ucdavis.edu/faculty/</w:t>
      </w:r>
      <w:proofErr w:type="spellStart"/>
      <w:r w:rsidRPr="00493138">
        <w:t>scarrell</w:t>
      </w:r>
      <w:proofErr w:type="spellEnd"/>
      <w:r w:rsidRPr="00493138">
        <w:t>/unpacking.pdf.</w:t>
      </w:r>
    </w:p>
    <w:p w14:paraId="2BE7C5D1" w14:textId="3DFD3983" w:rsidR="000659A0" w:rsidRPr="00493138" w:rsidRDefault="008B6BDD" w:rsidP="00527602">
      <w:pPr>
        <w:spacing w:after="0" w:line="360" w:lineRule="auto"/>
        <w:ind w:left="630" w:hanging="630"/>
        <w:jc w:val="both"/>
      </w:pPr>
      <w:r w:rsidRPr="00493138">
        <w:t xml:space="preserve">Cala, P., Havranek, T., </w:t>
      </w:r>
      <w:proofErr w:type="spellStart"/>
      <w:r w:rsidRPr="00493138">
        <w:t>Irsova</w:t>
      </w:r>
      <w:proofErr w:type="spellEnd"/>
      <w:r w:rsidRPr="00493138">
        <w:t xml:space="preserve">, Z., </w:t>
      </w:r>
      <w:proofErr w:type="spellStart"/>
      <w:r w:rsidRPr="00493138">
        <w:t>Matousek</w:t>
      </w:r>
      <w:proofErr w:type="spellEnd"/>
      <w:r w:rsidRPr="00493138">
        <w:t>, J. &amp; J. Novak (202</w:t>
      </w:r>
      <w:r w:rsidR="00956A34" w:rsidRPr="00493138">
        <w:t>2</w:t>
      </w:r>
      <w:r w:rsidRPr="00493138">
        <w:t xml:space="preserve">): “Financial Incentives and Performance: A Meta-Analysis of Economics Evidence.” </w:t>
      </w:r>
      <w:r w:rsidR="000659A0" w:rsidRPr="00493138">
        <w:t xml:space="preserve">CEPR Discussion Papers 17680, The Centre for Economic Policy Research, London. </w:t>
      </w:r>
      <w:r w:rsidRPr="00493138">
        <w:t>Available online</w:t>
      </w:r>
      <w:r w:rsidR="00BA621B">
        <w:t xml:space="preserve"> at</w:t>
      </w:r>
      <w:r w:rsidRPr="00493138">
        <w:t xml:space="preserve"> </w:t>
      </w:r>
      <w:r w:rsidR="000659A0" w:rsidRPr="00493138">
        <w:t>meta-analysis.cz/incentives.</w:t>
      </w:r>
    </w:p>
    <w:p w14:paraId="54FD1BF2" w14:textId="0F9D9848" w:rsidR="00E07B3E" w:rsidRPr="00493138" w:rsidRDefault="00E07B3E" w:rsidP="00527602">
      <w:pPr>
        <w:spacing w:after="0" w:line="360" w:lineRule="auto"/>
        <w:ind w:left="630" w:hanging="630"/>
        <w:jc w:val="both"/>
      </w:pPr>
      <w:r w:rsidRPr="00493138">
        <w:t xml:space="preserve">Camerer, C., </w:t>
      </w:r>
      <w:proofErr w:type="spellStart"/>
      <w:r w:rsidRPr="00493138">
        <w:t>Dreber</w:t>
      </w:r>
      <w:proofErr w:type="spellEnd"/>
      <w:r w:rsidRPr="00493138">
        <w:t xml:space="preserve">, A., </w:t>
      </w:r>
      <w:proofErr w:type="spellStart"/>
      <w:r w:rsidRPr="00493138">
        <w:t>Holzmeister</w:t>
      </w:r>
      <w:proofErr w:type="spellEnd"/>
      <w:r w:rsidRPr="00493138">
        <w:t xml:space="preserve">, F. et al. (2018): “Evaluating the replicability of social science experiments in Nature and Science between 2010 and 2015.” Nature Human </w:t>
      </w:r>
      <w:proofErr w:type="spellStart"/>
      <w:r w:rsidRPr="00493138">
        <w:t>Behaviour</w:t>
      </w:r>
      <w:proofErr w:type="spellEnd"/>
      <w:r w:rsidRPr="00493138">
        <w:t xml:space="preserve"> 2: 637–644.</w:t>
      </w:r>
    </w:p>
    <w:p w14:paraId="19B277B7" w14:textId="5775A715" w:rsidR="00BB0753" w:rsidRPr="00493138" w:rsidRDefault="00BB0753" w:rsidP="00527602">
      <w:pPr>
        <w:spacing w:after="0" w:line="360" w:lineRule="auto"/>
        <w:ind w:left="630" w:hanging="630"/>
        <w:jc w:val="both"/>
      </w:pPr>
      <w:proofErr w:type="spellStart"/>
      <w:r w:rsidRPr="00493138">
        <w:t>Cazachevici</w:t>
      </w:r>
      <w:proofErr w:type="spellEnd"/>
      <w:r w:rsidRPr="00493138">
        <w:t>, A., Havranek, T. &amp; R. Horvath (2020): “Remittances and economic growth: A meta-analysis.” World Development 134: art. 105021.</w:t>
      </w:r>
    </w:p>
    <w:p w14:paraId="78707D37" w14:textId="460127FD" w:rsidR="00E07B3E" w:rsidRDefault="00E07B3E" w:rsidP="00527602">
      <w:pPr>
        <w:spacing w:after="0" w:line="360" w:lineRule="auto"/>
        <w:ind w:left="630" w:hanging="630"/>
        <w:jc w:val="both"/>
      </w:pPr>
      <w:r w:rsidRPr="00493138">
        <w:t xml:space="preserve">Comin, D., Lashkari, L. &amp; M. </w:t>
      </w:r>
      <w:proofErr w:type="spellStart"/>
      <w:r w:rsidRPr="00493138">
        <w:t>Mestieri</w:t>
      </w:r>
      <w:proofErr w:type="spellEnd"/>
      <w:r w:rsidRPr="00493138">
        <w:t xml:space="preserve"> (2021): “Structural Change with Long‐Run Income and Price Effects.” </w:t>
      </w:r>
      <w:proofErr w:type="spellStart"/>
      <w:r w:rsidRPr="00493138">
        <w:t>Econometrica</w:t>
      </w:r>
      <w:proofErr w:type="spellEnd"/>
      <w:r w:rsidRPr="00493138">
        <w:t xml:space="preserve"> 89(1): pp. 311–374.</w:t>
      </w:r>
    </w:p>
    <w:p w14:paraId="3567E2E9" w14:textId="63D3C9D7" w:rsidR="00CC0108" w:rsidRPr="00493138" w:rsidRDefault="00CC0108" w:rsidP="00527602">
      <w:pPr>
        <w:spacing w:after="0" w:line="360" w:lineRule="auto"/>
        <w:ind w:left="630" w:hanging="630"/>
        <w:jc w:val="both"/>
      </w:pPr>
      <w:r w:rsidRPr="00CC0108">
        <w:t xml:space="preserve">Costa-Font, J, McGuire, A. </w:t>
      </w:r>
      <w:r>
        <w:t>&amp;</w:t>
      </w:r>
      <w:r w:rsidRPr="00CC0108">
        <w:t xml:space="preserve"> Stanley, T.D. </w:t>
      </w:r>
      <w:r>
        <w:t xml:space="preserve">(2013) </w:t>
      </w:r>
      <w:r w:rsidRPr="00CC0108">
        <w:t>“Publication selection in health policy research: The winner’s curse hypothesis.” Health Policy, 109: 78– 87.</w:t>
      </w:r>
    </w:p>
    <w:p w14:paraId="56DA107D" w14:textId="6045A4A3" w:rsidR="00E07B3E" w:rsidRPr="00493138" w:rsidRDefault="00E07B3E" w:rsidP="00527602">
      <w:pPr>
        <w:spacing w:after="0" w:line="360" w:lineRule="auto"/>
        <w:ind w:left="630" w:hanging="630"/>
      </w:pPr>
      <w:r w:rsidRPr="00493138">
        <w:t>Cowen, T. &amp; A.T. Tabarrok (2023): “How to Learn and Teach Economics with Large Language Models, Including GPT.” Available online at ssrn.com/abstract=4391863 (March 2023).</w:t>
      </w:r>
    </w:p>
    <w:p w14:paraId="0E80B1C0" w14:textId="77777777" w:rsidR="00E07B3E" w:rsidRPr="00493138" w:rsidRDefault="00E07B3E" w:rsidP="00527602">
      <w:pPr>
        <w:spacing w:after="0" w:line="360" w:lineRule="auto"/>
        <w:ind w:left="630" w:hanging="630"/>
        <w:jc w:val="both"/>
      </w:pPr>
      <w:proofErr w:type="spellStart"/>
      <w:r w:rsidRPr="00493138">
        <w:t>Cogley</w:t>
      </w:r>
      <w:proofErr w:type="spellEnd"/>
      <w:r w:rsidRPr="00493138">
        <w:t>, T. &amp; B. Jovanovic (2022): “Structural Breaks in an Endogenous Growth Model.” Review of Economic Studies 89(2): pp. 666–694.</w:t>
      </w:r>
    </w:p>
    <w:p w14:paraId="7A2FD582" w14:textId="498DDAB5" w:rsidR="00E07B3E" w:rsidRPr="00493138" w:rsidRDefault="00E07B3E" w:rsidP="00527602">
      <w:pPr>
        <w:spacing w:after="0" w:line="360" w:lineRule="auto"/>
        <w:ind w:left="630" w:hanging="630"/>
        <w:jc w:val="both"/>
      </w:pPr>
      <w:proofErr w:type="spellStart"/>
      <w:r w:rsidRPr="00493138">
        <w:lastRenderedPageBreak/>
        <w:t>DellaVigna</w:t>
      </w:r>
      <w:proofErr w:type="spellEnd"/>
      <w:r w:rsidRPr="00493138">
        <w:t xml:space="preserve">, S. &amp; E. </w:t>
      </w:r>
      <w:proofErr w:type="spellStart"/>
      <w:r w:rsidRPr="00493138">
        <w:t>Linos</w:t>
      </w:r>
      <w:proofErr w:type="spellEnd"/>
      <w:r w:rsidRPr="00493138">
        <w:t xml:space="preserve"> (2022): “RCTs to Scale: Comprehensive Evidence </w:t>
      </w:r>
      <w:r w:rsidR="00CD0D3F" w:rsidRPr="00493138">
        <w:t>from</w:t>
      </w:r>
      <w:r w:rsidRPr="00493138">
        <w:t xml:space="preserve"> Two Nudge Units.” </w:t>
      </w:r>
      <w:proofErr w:type="spellStart"/>
      <w:r w:rsidRPr="00493138">
        <w:t>Econometrica</w:t>
      </w:r>
      <w:proofErr w:type="spellEnd"/>
      <w:r w:rsidRPr="00493138">
        <w:t xml:space="preserve"> 90(1): pp. 81–116.</w:t>
      </w:r>
    </w:p>
    <w:p w14:paraId="1277A0E8" w14:textId="0515CF51" w:rsidR="009B6835" w:rsidRPr="00493138" w:rsidRDefault="00530763" w:rsidP="00527602">
      <w:pPr>
        <w:spacing w:after="0" w:line="360" w:lineRule="auto"/>
        <w:ind w:left="630" w:hanging="630"/>
        <w:jc w:val="both"/>
      </w:pPr>
      <w:r w:rsidRPr="00493138">
        <w:t>Doucouliagos, H. (2011): “How large is large? Preliminary and relative guidelines for interpreting partial correlations in economics.” Working Papers 5/2011, Deakin University.</w:t>
      </w:r>
    </w:p>
    <w:p w14:paraId="724F03AD" w14:textId="77777777" w:rsidR="00CD758F" w:rsidRPr="00493138" w:rsidRDefault="00CD758F" w:rsidP="00527602">
      <w:pPr>
        <w:spacing w:after="0" w:line="360" w:lineRule="auto"/>
        <w:ind w:left="630" w:hanging="630"/>
        <w:jc w:val="both"/>
      </w:pPr>
      <w:r w:rsidRPr="00493138">
        <w:t>Duval S. &amp; R. Tweedie (2000): “Trim and fill: A simple funnel-plot–based method of testing and adjusting for publication bias in meta-analysis.” Biometrics 56(2): pp. 455–463.</w:t>
      </w:r>
    </w:p>
    <w:p w14:paraId="78C66729" w14:textId="77777777" w:rsidR="0044185D" w:rsidRPr="00493138" w:rsidRDefault="0044185D" w:rsidP="0044185D">
      <w:pPr>
        <w:spacing w:after="0" w:line="360" w:lineRule="auto"/>
        <w:ind w:left="630" w:hanging="630"/>
        <w:jc w:val="both"/>
      </w:pPr>
      <w:r w:rsidRPr="00493138">
        <w:t>Efroymson, M.A. (1960): “Multiple regression analysis.” In: Ralston A, Wilf HS, editors. Mathematical methods for digital computers. New York: Wiley.</w:t>
      </w:r>
    </w:p>
    <w:p w14:paraId="0EEB21AF" w14:textId="6CD4305C" w:rsidR="00CB2767" w:rsidRPr="00493138" w:rsidRDefault="00CB2767" w:rsidP="00527602">
      <w:pPr>
        <w:spacing w:after="0" w:line="360" w:lineRule="auto"/>
        <w:ind w:left="630" w:hanging="630"/>
        <w:jc w:val="both"/>
      </w:pPr>
      <w:r w:rsidRPr="00493138">
        <w:t xml:space="preserve">Egger, M., Smith, G. D., Schneider, M. &amp; C. Minder (1997): “Bias in meta-analysis detected by a simple, graphical test.” </w:t>
      </w:r>
      <w:r w:rsidR="0057323F" w:rsidRPr="00493138">
        <w:t xml:space="preserve">British Medical Journal </w:t>
      </w:r>
      <w:r w:rsidRPr="00493138">
        <w:t>315(7109): pp. 629–634.</w:t>
      </w:r>
    </w:p>
    <w:p w14:paraId="39DD5E7B" w14:textId="43C8F1A5" w:rsidR="007D733B" w:rsidRPr="00493138" w:rsidRDefault="007D733B" w:rsidP="00527602">
      <w:pPr>
        <w:spacing w:after="0" w:line="360" w:lineRule="auto"/>
        <w:ind w:left="630" w:hanging="630"/>
        <w:jc w:val="both"/>
      </w:pPr>
      <w:proofErr w:type="spellStart"/>
      <w:r w:rsidRPr="00493138">
        <w:t>Ehrenbergerova</w:t>
      </w:r>
      <w:proofErr w:type="spellEnd"/>
      <w:r w:rsidRPr="00493138">
        <w:t xml:space="preserve">, D., </w:t>
      </w:r>
      <w:proofErr w:type="spellStart"/>
      <w:r w:rsidRPr="00493138">
        <w:t>Bajzik</w:t>
      </w:r>
      <w:proofErr w:type="spellEnd"/>
      <w:r w:rsidRPr="00493138">
        <w:t xml:space="preserve">, J. &amp; T. Havranek (2023): “When Does Monetary Policy Sway House Prices? A Meta-Analysis.” IMF Economic Review, forthcoming. </w:t>
      </w:r>
      <w:proofErr w:type="spellStart"/>
      <w:r w:rsidRPr="00493138">
        <w:t>doi</w:t>
      </w:r>
      <w:proofErr w:type="spellEnd"/>
      <w:r w:rsidRPr="00493138">
        <w:t>: 10.1057/s41308-022-00185-5</w:t>
      </w:r>
    </w:p>
    <w:p w14:paraId="73B099E7" w14:textId="21483749" w:rsidR="00FB017D" w:rsidRPr="00493138" w:rsidRDefault="00FB017D" w:rsidP="00FB017D">
      <w:pPr>
        <w:spacing w:after="0" w:line="360" w:lineRule="auto"/>
        <w:ind w:left="630" w:hanging="630"/>
        <w:jc w:val="both"/>
      </w:pPr>
      <w:r w:rsidRPr="00493138">
        <w:t xml:space="preserve">Eicher, T.S., </w:t>
      </w:r>
      <w:proofErr w:type="spellStart"/>
      <w:r w:rsidRPr="00493138">
        <w:t>Papageorgiou</w:t>
      </w:r>
      <w:proofErr w:type="spellEnd"/>
      <w:r w:rsidRPr="00493138">
        <w:t>, C. &amp; A.E. Raftery (2011): “Default priors and predictive performance in Bayesian model averaging, with application to growth determinants.” Journal of Applied Econometrics 26: pp. 30–55.</w:t>
      </w:r>
    </w:p>
    <w:p w14:paraId="181ED65D" w14:textId="52326DF1" w:rsidR="00E07B3E" w:rsidRPr="00493138" w:rsidRDefault="00E07B3E" w:rsidP="00527602">
      <w:pPr>
        <w:spacing w:after="0" w:line="360" w:lineRule="auto"/>
        <w:ind w:left="630" w:hanging="630"/>
        <w:jc w:val="both"/>
      </w:pPr>
      <w:r w:rsidRPr="00493138">
        <w:t xml:space="preserve">Elliott, G., </w:t>
      </w:r>
      <w:proofErr w:type="spellStart"/>
      <w:r w:rsidRPr="00493138">
        <w:t>Kudrin</w:t>
      </w:r>
      <w:proofErr w:type="spellEnd"/>
      <w:r w:rsidRPr="00493138">
        <w:t xml:space="preserve">, N. &amp; K. Wuthrich (2022): “Detecting p‐Hacking.” </w:t>
      </w:r>
      <w:proofErr w:type="spellStart"/>
      <w:r w:rsidRPr="00493138">
        <w:t>Econometrica</w:t>
      </w:r>
      <w:proofErr w:type="spellEnd"/>
      <w:r w:rsidRPr="00493138">
        <w:t xml:space="preserve"> 90(2): pp. 887–906.</w:t>
      </w:r>
    </w:p>
    <w:p w14:paraId="2CEB8915" w14:textId="3DF6B893" w:rsidR="009B6835" w:rsidRPr="00493138" w:rsidRDefault="009B6835" w:rsidP="00527602">
      <w:pPr>
        <w:spacing w:after="0" w:line="360" w:lineRule="auto"/>
        <w:ind w:left="630" w:hanging="630"/>
        <w:jc w:val="both"/>
      </w:pPr>
      <w:r w:rsidRPr="00493138">
        <w:t xml:space="preserve">Elminejad, A., Havranek, T., Horvath, R. &amp; Z. </w:t>
      </w:r>
      <w:proofErr w:type="spellStart"/>
      <w:r w:rsidRPr="00493138">
        <w:t>Irsova</w:t>
      </w:r>
      <w:proofErr w:type="spellEnd"/>
      <w:r w:rsidRPr="00493138">
        <w:t xml:space="preserve"> (2022a): “Publication and Identification Biases in Measuring the Intertemporal Substitution of Labor Supply.” Charles University, Prague, available online at meta-analysis.cz/</w:t>
      </w:r>
      <w:proofErr w:type="spellStart"/>
      <w:r w:rsidRPr="00493138">
        <w:t>frisch</w:t>
      </w:r>
      <w:proofErr w:type="spellEnd"/>
      <w:r w:rsidRPr="00493138">
        <w:t>.</w:t>
      </w:r>
    </w:p>
    <w:p w14:paraId="3D13B040" w14:textId="3BD9596E" w:rsidR="00390389" w:rsidRPr="00493138" w:rsidRDefault="00390389" w:rsidP="00527602">
      <w:pPr>
        <w:spacing w:after="0" w:line="360" w:lineRule="auto"/>
        <w:ind w:left="630" w:hanging="630"/>
        <w:jc w:val="both"/>
      </w:pPr>
      <w:r w:rsidRPr="00493138">
        <w:t xml:space="preserve">Elminejad, A., Havranek T. &amp; Z. </w:t>
      </w:r>
      <w:proofErr w:type="spellStart"/>
      <w:r w:rsidRPr="00493138">
        <w:t>Irsova</w:t>
      </w:r>
      <w:proofErr w:type="spellEnd"/>
      <w:r w:rsidRPr="00493138">
        <w:t xml:space="preserve"> (2022b): “Relative Risk Aversion: A Meta-Analysis.” Charles University, Prague, available online at meta-analysis.cz/risk.</w:t>
      </w:r>
    </w:p>
    <w:p w14:paraId="4F81F355" w14:textId="30BF1092" w:rsidR="0024099F" w:rsidRPr="00493138" w:rsidRDefault="0024099F" w:rsidP="00527602">
      <w:pPr>
        <w:spacing w:after="0" w:line="360" w:lineRule="auto"/>
        <w:ind w:left="630" w:hanging="630"/>
        <w:jc w:val="both"/>
      </w:pPr>
      <w:r w:rsidRPr="00493138">
        <w:t xml:space="preserve">Fabo, B., </w:t>
      </w:r>
      <w:proofErr w:type="spellStart"/>
      <w:r w:rsidRPr="00493138">
        <w:t>Jancokova</w:t>
      </w:r>
      <w:proofErr w:type="spellEnd"/>
      <w:r w:rsidRPr="00493138">
        <w:t xml:space="preserve">, M., </w:t>
      </w:r>
      <w:proofErr w:type="spellStart"/>
      <w:r w:rsidRPr="00493138">
        <w:t>Kempf</w:t>
      </w:r>
      <w:proofErr w:type="spellEnd"/>
      <w:r w:rsidRPr="00493138">
        <w:t>, E. &amp; L. Pastor (2021): “Fifty shades of QE: Comparing findings of central bankers and academics.” Journal of Monetary Economics 120: pp. 1-20.</w:t>
      </w:r>
    </w:p>
    <w:p w14:paraId="48199DFC" w14:textId="77777777" w:rsidR="00CD758F" w:rsidRPr="00493138" w:rsidRDefault="00CD758F" w:rsidP="00527602">
      <w:pPr>
        <w:spacing w:after="0" w:line="360" w:lineRule="auto"/>
        <w:ind w:left="630" w:hanging="630"/>
        <w:jc w:val="both"/>
      </w:pPr>
      <w:r w:rsidRPr="00493138">
        <w:t>Furukawa C. (2019): “Publication Bias under Aggregation Frictions: Theory, Evidence, and a New Correction Method.” Massachusetts Institute of Technology working paper. www.jeameetings.org/2019s/Gabst/1161.pdf</w:t>
      </w:r>
    </w:p>
    <w:p w14:paraId="3A0CD755" w14:textId="41502E88" w:rsidR="00B67BB5" w:rsidRPr="00493138" w:rsidRDefault="00B67BB5" w:rsidP="00527602">
      <w:pPr>
        <w:spacing w:after="0" w:line="360" w:lineRule="auto"/>
        <w:ind w:left="630" w:hanging="630"/>
        <w:jc w:val="both"/>
      </w:pPr>
      <w:r w:rsidRPr="00493138">
        <w:t xml:space="preserve">Gechert, S., Havranek, T., </w:t>
      </w:r>
      <w:proofErr w:type="spellStart"/>
      <w:r w:rsidRPr="00493138">
        <w:t>Irsova</w:t>
      </w:r>
      <w:proofErr w:type="spellEnd"/>
      <w:r w:rsidRPr="00493138">
        <w:t xml:space="preserve">, Z. &amp; D. </w:t>
      </w:r>
      <w:proofErr w:type="spellStart"/>
      <w:r w:rsidRPr="00493138">
        <w:t>Kolcunova</w:t>
      </w:r>
      <w:proofErr w:type="spellEnd"/>
      <w:r w:rsidRPr="00493138">
        <w:t xml:space="preserve"> (2022): “Measuring Capital-Labor Substitution: The Importance of Method Choices and Publication Bias.” Review of Economic Dynamics 45: pp. 55–82.</w:t>
      </w:r>
    </w:p>
    <w:p w14:paraId="52D6C92D" w14:textId="1F6E76D4" w:rsidR="0089695F" w:rsidRDefault="0089695F" w:rsidP="0089695F">
      <w:pPr>
        <w:spacing w:after="0" w:line="360" w:lineRule="auto"/>
        <w:ind w:left="630" w:hanging="630"/>
        <w:jc w:val="both"/>
      </w:pPr>
      <w:r w:rsidRPr="00493138">
        <w:lastRenderedPageBreak/>
        <w:t>George, E.I. (2010): “Dilution priors: Compensating for model space redundancy.” In IMS Collections Borrowing Strength: Theory Powering Applications</w:t>
      </w:r>
      <w:r w:rsidR="00A1443E" w:rsidRPr="00493138">
        <w:t>–</w:t>
      </w:r>
      <w:r w:rsidRPr="00493138">
        <w:t>A Festschrift for Lawrence D. Brown, volume 6, pp. 158-165. Institute of Mathematical Statistics.</w:t>
      </w:r>
    </w:p>
    <w:p w14:paraId="6BD16254" w14:textId="232453FC" w:rsidR="00644B30" w:rsidRPr="00493138" w:rsidRDefault="00644B30" w:rsidP="00644B30">
      <w:pPr>
        <w:spacing w:after="0" w:line="360" w:lineRule="auto"/>
        <w:ind w:left="630" w:hanging="630"/>
        <w:jc w:val="both"/>
      </w:pPr>
      <w:r w:rsidRPr="00644B30">
        <w:t>Gurevitch, J., Koricheva, J.,</w:t>
      </w:r>
      <w:r w:rsidRPr="004C73A0">
        <w:t xml:space="preserve"> Nakagawa, S. &amp; G. Stewart (2018): “Meta-analysis and the science of research synthesis.” Nature 555: pp. 175–182.</w:t>
      </w:r>
    </w:p>
    <w:p w14:paraId="32FAAD19" w14:textId="77777777" w:rsidR="004960EA" w:rsidRPr="00493138" w:rsidRDefault="004960EA" w:rsidP="004960EA">
      <w:pPr>
        <w:spacing w:after="0" w:line="360" w:lineRule="auto"/>
        <w:jc w:val="both"/>
      </w:pPr>
      <w:r w:rsidRPr="00493138">
        <w:t xml:space="preserve">Hansen, B.E. (2007): “Least Squares Model Averaging.” </w:t>
      </w:r>
      <w:proofErr w:type="spellStart"/>
      <w:r w:rsidRPr="00493138">
        <w:t>Econometrica</w:t>
      </w:r>
      <w:proofErr w:type="spellEnd"/>
      <w:r w:rsidRPr="00493138">
        <w:t xml:space="preserve"> 75(4): pp. 1175–1189.</w:t>
      </w:r>
    </w:p>
    <w:p w14:paraId="5028A063" w14:textId="4D0CD4B7" w:rsidR="00556BE8" w:rsidRPr="00493138" w:rsidRDefault="00556BE8" w:rsidP="00527602">
      <w:pPr>
        <w:spacing w:after="0" w:line="360" w:lineRule="auto"/>
        <w:ind w:left="630" w:hanging="630"/>
        <w:jc w:val="both"/>
      </w:pPr>
      <w:r w:rsidRPr="00493138">
        <w:t>Havranek, T. (2015): “Measuring intertemporal substitution: The importance of method choices and selective reporting.” Journal of the European Economic Association 13(6): pp. 1180–1204.</w:t>
      </w:r>
    </w:p>
    <w:p w14:paraId="00494DD8" w14:textId="22ED54F5" w:rsidR="00873087" w:rsidRDefault="00873087" w:rsidP="00527602">
      <w:pPr>
        <w:spacing w:after="0" w:line="360" w:lineRule="auto"/>
        <w:ind w:left="630" w:hanging="630"/>
        <w:jc w:val="both"/>
      </w:pPr>
      <w:r w:rsidRPr="00493138">
        <w:t xml:space="preserve">Havranek, T., Herman, D. &amp; Z. </w:t>
      </w:r>
      <w:proofErr w:type="spellStart"/>
      <w:r w:rsidRPr="00493138">
        <w:t>Irsova</w:t>
      </w:r>
      <w:proofErr w:type="spellEnd"/>
      <w:r w:rsidRPr="00493138">
        <w:t xml:space="preserve"> (2018b): “Does Daylight </w:t>
      </w:r>
      <w:proofErr w:type="gramStart"/>
      <w:r w:rsidRPr="00493138">
        <w:t>Saving Save</w:t>
      </w:r>
      <w:proofErr w:type="gramEnd"/>
      <w:r w:rsidRPr="00493138">
        <w:t xml:space="preserve"> Electricity? A Meta-Analysis.” Energy Journal 39(2): pp. 35-61.</w:t>
      </w:r>
    </w:p>
    <w:p w14:paraId="05E0FFB8" w14:textId="18AE77AC" w:rsidR="00E80024" w:rsidRPr="00493138" w:rsidRDefault="00E80024" w:rsidP="00527602">
      <w:pPr>
        <w:spacing w:after="0" w:line="360" w:lineRule="auto"/>
        <w:ind w:left="630" w:hanging="630"/>
        <w:jc w:val="both"/>
      </w:pPr>
      <w:r>
        <w:t xml:space="preserve">Havranek, T. &amp; Z. </w:t>
      </w:r>
      <w:proofErr w:type="spellStart"/>
      <w:r>
        <w:t>Irsova</w:t>
      </w:r>
      <w:proofErr w:type="spellEnd"/>
      <w:r>
        <w:t xml:space="preserve"> (2011): “</w:t>
      </w:r>
      <w:r w:rsidRPr="00E80024">
        <w:t>Estimating Vertical Spillovers from FDI: Why Results Vary and What the True Effect Is</w:t>
      </w:r>
      <w:r>
        <w:t>.”</w:t>
      </w:r>
      <w:r w:rsidRPr="00E80024">
        <w:t xml:space="preserve"> Journal of International Economics 85(2)</w:t>
      </w:r>
      <w:r>
        <w:t>:</w:t>
      </w:r>
      <w:r w:rsidRPr="00E80024">
        <w:t xml:space="preserve"> 234</w:t>
      </w:r>
      <w:r w:rsidRPr="00493138">
        <w:t>–</w:t>
      </w:r>
      <w:r w:rsidRPr="00E80024">
        <w:t>244</w:t>
      </w:r>
      <w:r w:rsidR="00700172">
        <w:t>.</w:t>
      </w:r>
    </w:p>
    <w:p w14:paraId="65E3F527" w14:textId="77777777" w:rsidR="003F5257" w:rsidRPr="00493138" w:rsidRDefault="003F5257" w:rsidP="00527602">
      <w:pPr>
        <w:spacing w:after="0" w:line="360" w:lineRule="auto"/>
        <w:ind w:left="630" w:hanging="630"/>
        <w:jc w:val="both"/>
      </w:pPr>
      <w:r w:rsidRPr="00493138">
        <w:t xml:space="preserve">Havranek, T. &amp; Z. </w:t>
      </w:r>
      <w:proofErr w:type="spellStart"/>
      <w:r w:rsidRPr="00493138">
        <w:t>Irsova</w:t>
      </w:r>
      <w:proofErr w:type="spellEnd"/>
      <w:r w:rsidRPr="00493138">
        <w:t xml:space="preserve"> (2017): “Do Borders Really Slash Trade? A Meta-Analysis.” IMF Economic Review 65(2): pp. 365–396.</w:t>
      </w:r>
    </w:p>
    <w:p w14:paraId="5C891A8E" w14:textId="3856FAA6" w:rsidR="004D62F0" w:rsidRPr="00493138" w:rsidRDefault="004D62F0" w:rsidP="00527602">
      <w:pPr>
        <w:spacing w:after="0" w:line="360" w:lineRule="auto"/>
        <w:ind w:left="630" w:hanging="630"/>
        <w:jc w:val="both"/>
      </w:pPr>
      <w:r w:rsidRPr="00493138">
        <w:t xml:space="preserve">Havranek, T., </w:t>
      </w:r>
      <w:proofErr w:type="spellStart"/>
      <w:r w:rsidRPr="00493138">
        <w:t>Irsova</w:t>
      </w:r>
      <w:proofErr w:type="spellEnd"/>
      <w:r w:rsidRPr="00493138">
        <w:t xml:space="preserve">, Z., </w:t>
      </w:r>
      <w:proofErr w:type="spellStart"/>
      <w:r w:rsidRPr="00493138">
        <w:t>Laslopova</w:t>
      </w:r>
      <w:proofErr w:type="spellEnd"/>
      <w:r w:rsidRPr="00493138">
        <w:t xml:space="preserve">, L. &amp; O. Zeynalova (2023): “Publication and Attenuation Biases in Measuring Skill Substitution.” The Review of Economics and Statistics, forthcoming. </w:t>
      </w:r>
      <w:proofErr w:type="spellStart"/>
      <w:r w:rsidRPr="00493138">
        <w:t>doi</w:t>
      </w:r>
      <w:proofErr w:type="spellEnd"/>
      <w:r w:rsidRPr="00493138">
        <w:t>: 10.1162/rest a 01227.</w:t>
      </w:r>
    </w:p>
    <w:p w14:paraId="6AFC8A49" w14:textId="5DD4E58A" w:rsidR="0013020B" w:rsidRPr="00493138" w:rsidRDefault="0013020B" w:rsidP="00527602">
      <w:pPr>
        <w:spacing w:after="0" w:line="360" w:lineRule="auto"/>
        <w:ind w:left="630" w:hanging="630"/>
        <w:jc w:val="both"/>
      </w:pPr>
      <w:r w:rsidRPr="00493138">
        <w:t xml:space="preserve">Havranek, T., </w:t>
      </w:r>
      <w:proofErr w:type="spellStart"/>
      <w:r w:rsidRPr="00493138">
        <w:t>Irsova</w:t>
      </w:r>
      <w:proofErr w:type="spellEnd"/>
      <w:r w:rsidRPr="00493138">
        <w:t xml:space="preserve">, Z., </w:t>
      </w:r>
      <w:proofErr w:type="spellStart"/>
      <w:r w:rsidRPr="00493138">
        <w:t>Janda</w:t>
      </w:r>
      <w:proofErr w:type="spellEnd"/>
      <w:r w:rsidRPr="00493138">
        <w:t>, K. &amp; D. Zilberman (2015</w:t>
      </w:r>
      <w:r w:rsidR="00736340" w:rsidRPr="00493138">
        <w:t>a</w:t>
      </w:r>
      <w:r w:rsidRPr="00493138">
        <w:t>): “Selective Reporting and the Social Cost of Carbon.” Energy Economics 51</w:t>
      </w:r>
      <w:r w:rsidR="0024099F" w:rsidRPr="00493138">
        <w:t>: pp.</w:t>
      </w:r>
      <w:r w:rsidRPr="00493138">
        <w:t xml:space="preserve"> 364–406.</w:t>
      </w:r>
    </w:p>
    <w:p w14:paraId="4B76D718" w14:textId="7248A43D" w:rsidR="00217CF3" w:rsidRPr="00493138" w:rsidRDefault="00217CF3" w:rsidP="00527602">
      <w:pPr>
        <w:spacing w:after="0" w:line="360" w:lineRule="auto"/>
        <w:ind w:left="630" w:hanging="630"/>
        <w:jc w:val="both"/>
      </w:pPr>
      <w:r w:rsidRPr="00493138">
        <w:t xml:space="preserve">Havranek, T., </w:t>
      </w:r>
      <w:proofErr w:type="spellStart"/>
      <w:r w:rsidRPr="00493138">
        <w:t>Irsova</w:t>
      </w:r>
      <w:proofErr w:type="spellEnd"/>
      <w:r w:rsidRPr="00493138">
        <w:t>, Z. &amp; O. Zeynalova (2018c): “Tuition Fees and University Enrolment:</w:t>
      </w:r>
      <w:r w:rsidR="00D004ED" w:rsidRPr="00493138">
        <w:t xml:space="preserve"> </w:t>
      </w:r>
      <w:r w:rsidRPr="00493138">
        <w:t>A</w:t>
      </w:r>
      <w:r w:rsidR="00D004ED" w:rsidRPr="00493138">
        <w:t xml:space="preserve"> </w:t>
      </w:r>
      <w:r w:rsidRPr="00493138">
        <w:t>Meta-Regression Analysis.” Oxford Bulletin of Economics and Statistics 80(6): pp. 1145–1184.</w:t>
      </w:r>
    </w:p>
    <w:p w14:paraId="70521BCF" w14:textId="484768C3" w:rsidR="00736340" w:rsidRPr="00493138" w:rsidRDefault="00736340" w:rsidP="00527602">
      <w:pPr>
        <w:spacing w:after="0" w:line="360" w:lineRule="auto"/>
        <w:ind w:left="630" w:hanging="630"/>
        <w:jc w:val="both"/>
      </w:pPr>
      <w:r w:rsidRPr="00493138">
        <w:t xml:space="preserve">Havranek, T., Horvath, R., </w:t>
      </w:r>
      <w:proofErr w:type="spellStart"/>
      <w:r w:rsidRPr="00493138">
        <w:t>Irsova</w:t>
      </w:r>
      <w:proofErr w:type="spellEnd"/>
      <w:r w:rsidRPr="00493138">
        <w:t>, Z. &amp; M. Rusnak (2015b): “Cross-Country Heterogeneity in Intertemporal Substitution.” Journal of International Economics 96(1): pp. 100–118.</w:t>
      </w:r>
    </w:p>
    <w:p w14:paraId="372DACA9" w14:textId="1421803F" w:rsidR="003F5257" w:rsidRPr="00493138" w:rsidRDefault="003F5257" w:rsidP="00527602">
      <w:pPr>
        <w:spacing w:after="0" w:line="360" w:lineRule="auto"/>
        <w:ind w:left="630" w:hanging="630"/>
        <w:jc w:val="both"/>
      </w:pPr>
      <w:r w:rsidRPr="00493138">
        <w:t xml:space="preserve">Havranek, T., </w:t>
      </w:r>
      <w:proofErr w:type="spellStart"/>
      <w:r w:rsidRPr="00493138">
        <w:t>Irsova</w:t>
      </w:r>
      <w:proofErr w:type="spellEnd"/>
      <w:r w:rsidRPr="00493138">
        <w:t>, Z. &amp; T. Vlach (2018</w:t>
      </w:r>
      <w:r w:rsidR="00873087" w:rsidRPr="00493138">
        <w:t>a</w:t>
      </w:r>
      <w:r w:rsidRPr="00493138">
        <w:t>): “Measuring the Income Elasticity of Water Demand: The Importance of Publication and Endogeneity Biases.” Land Economics 94(2): 259–283.</w:t>
      </w:r>
    </w:p>
    <w:p w14:paraId="32F435AE" w14:textId="50A5B426" w:rsidR="0024099F" w:rsidRPr="00493138" w:rsidRDefault="0024099F" w:rsidP="00527602">
      <w:pPr>
        <w:spacing w:after="0" w:line="360" w:lineRule="auto"/>
        <w:ind w:left="630" w:hanging="630"/>
        <w:jc w:val="both"/>
      </w:pPr>
      <w:r w:rsidRPr="00493138">
        <w:t>Havranek, T. &amp; M. Rusnak (2013): “Transmission Lags of Monetary Policy: A Meta-Analysis.” International Journal of Central Banking 9(4): pp. 39–76.</w:t>
      </w:r>
    </w:p>
    <w:p w14:paraId="0AE86206" w14:textId="46F1526F" w:rsidR="00E07B3E" w:rsidRPr="00493138" w:rsidRDefault="00E07B3E" w:rsidP="00527602">
      <w:pPr>
        <w:spacing w:after="0" w:line="360" w:lineRule="auto"/>
        <w:ind w:left="630" w:hanging="630"/>
        <w:jc w:val="both"/>
      </w:pPr>
      <w:r w:rsidRPr="00493138">
        <w:lastRenderedPageBreak/>
        <w:t>Havranek, T., Stanley T.D., Doucouliagos, H., Bom, P., Geyer-Klingeberg, J., Iwasaki, I., Reed, W.R., Rost, K. &amp; R.C.M. van Aert (2020): “Reporting Guidelines for Meta-Analysis in Economics.” Journal of Economic Surveys 34(3): pp. 469–475.</w:t>
      </w:r>
    </w:p>
    <w:p w14:paraId="3B3B9878" w14:textId="77777777" w:rsidR="005F2386" w:rsidRPr="00493138" w:rsidRDefault="005F2386" w:rsidP="00527602">
      <w:pPr>
        <w:spacing w:after="0" w:line="360" w:lineRule="auto"/>
        <w:ind w:left="630" w:hanging="630"/>
        <w:jc w:val="both"/>
      </w:pPr>
      <w:r w:rsidRPr="00493138">
        <w:t>Hedges L.V. (1984): “Estimation of effect size under nonrandom sampling: The effects of censoring studies yielding statistically insignificant mean differences.” Journal of Educational Statistics 9: pp. 61–85.</w:t>
      </w:r>
    </w:p>
    <w:p w14:paraId="78550DE1" w14:textId="77777777" w:rsidR="005F2386" w:rsidRPr="00493138" w:rsidRDefault="005F2386" w:rsidP="00527602">
      <w:pPr>
        <w:spacing w:after="0" w:line="360" w:lineRule="auto"/>
        <w:ind w:left="630" w:hanging="630"/>
        <w:jc w:val="both"/>
      </w:pPr>
      <w:r w:rsidRPr="00493138">
        <w:t>Hedges, L.V. (1992): “Modeling Publication Selection Effects in Meta-Analysis.” Statistical Science 72(2): pp. 246–255.</w:t>
      </w:r>
    </w:p>
    <w:p w14:paraId="59C43FDF" w14:textId="4E6F9B85" w:rsidR="00E07B3E" w:rsidRDefault="00E07B3E" w:rsidP="00527602">
      <w:pPr>
        <w:spacing w:after="0" w:line="360" w:lineRule="auto"/>
        <w:ind w:left="630" w:hanging="630"/>
        <w:jc w:val="both"/>
      </w:pPr>
      <w:r w:rsidRPr="00493138">
        <w:t xml:space="preserve">Higgins, J.P.T, Thomas, J., Chandler, J., </w:t>
      </w:r>
      <w:proofErr w:type="spellStart"/>
      <w:r w:rsidRPr="00493138">
        <w:t>Cumpston</w:t>
      </w:r>
      <w:proofErr w:type="spellEnd"/>
      <w:r w:rsidRPr="00493138">
        <w:t xml:space="preserve">, M., Li, T., Page, M.J. &amp; V.A. Welch – editors (2022). Cochrane Handbook for Systematic Reviews of Interventions version 6.3. Cochrane, 2022. Available </w:t>
      </w:r>
      <w:r w:rsidR="00010816" w:rsidRPr="00493138">
        <w:t>online at</w:t>
      </w:r>
      <w:r w:rsidRPr="00493138">
        <w:t xml:space="preserve"> training.cochrane.org/handbook (updated February 2022).</w:t>
      </w:r>
    </w:p>
    <w:p w14:paraId="55192D01" w14:textId="13D5BEBA" w:rsidR="00127DA4" w:rsidRDefault="00127DA4" w:rsidP="00970560">
      <w:pPr>
        <w:spacing w:after="0" w:line="360" w:lineRule="auto"/>
        <w:ind w:left="360" w:hanging="360"/>
      </w:pPr>
      <w:r w:rsidRPr="00917EAC">
        <w:rPr>
          <w:lang w:val="de-DE"/>
        </w:rPr>
        <w:t xml:space="preserve">Hunter, J. E., &amp; Schmidt, F. L. (1990). </w:t>
      </w:r>
      <w:r w:rsidRPr="002064A9">
        <w:rPr>
          <w:i/>
          <w:iCs/>
        </w:rPr>
        <w:t xml:space="preserve">Methods of meta-analysis: Correcting </w:t>
      </w:r>
      <w:proofErr w:type="gramStart"/>
      <w:r w:rsidRPr="002064A9">
        <w:rPr>
          <w:i/>
          <w:iCs/>
        </w:rPr>
        <w:t>error</w:t>
      </w:r>
      <w:proofErr w:type="gramEnd"/>
      <w:r w:rsidRPr="002064A9">
        <w:rPr>
          <w:i/>
          <w:iCs/>
        </w:rPr>
        <w:t xml:space="preserve"> and bias in research findings</w:t>
      </w:r>
      <w:r>
        <w:t>. Newbury Park, CA: Sage.</w:t>
      </w:r>
    </w:p>
    <w:p w14:paraId="2AAE095F" w14:textId="136F4A2D" w:rsidR="00CC0108" w:rsidRPr="00493138" w:rsidRDefault="00CC0108" w:rsidP="00CC0108">
      <w:pPr>
        <w:spacing w:after="0" w:line="360" w:lineRule="auto"/>
        <w:ind w:left="630" w:hanging="630"/>
        <w:jc w:val="both"/>
      </w:pPr>
      <w:r>
        <w:t>Ioannidis JPA (2005) “Contradicted and initially stronger effects in highly cited clinical research.” JAMA 294: 218–228.</w:t>
      </w:r>
    </w:p>
    <w:p w14:paraId="0702CA93" w14:textId="06F574E5" w:rsidR="00E07B3E" w:rsidRDefault="00E07B3E" w:rsidP="00527602">
      <w:pPr>
        <w:spacing w:after="0" w:line="360" w:lineRule="auto"/>
        <w:ind w:left="630" w:hanging="630"/>
        <w:jc w:val="both"/>
      </w:pPr>
      <w:r w:rsidRPr="00493138">
        <w:t>Ioannidis, J., Stanley, T. &amp; H. Doucouliagos (2017): “The Power of Bias in Economics Research.” Economic Journal 127(605): pp. 236-265.</w:t>
      </w:r>
    </w:p>
    <w:p w14:paraId="3AD52C4F" w14:textId="1A66A4A5" w:rsidR="0044185D" w:rsidRPr="00493138" w:rsidRDefault="0044185D" w:rsidP="0044185D">
      <w:pPr>
        <w:spacing w:after="0" w:line="360" w:lineRule="auto"/>
        <w:ind w:left="630" w:hanging="630"/>
        <w:jc w:val="both"/>
      </w:pPr>
      <w:proofErr w:type="spellStart"/>
      <w:r w:rsidRPr="00493138">
        <w:t>Irsova</w:t>
      </w:r>
      <w:proofErr w:type="spellEnd"/>
      <w:r w:rsidRPr="00493138">
        <w:t xml:space="preserve">, Z., Bom, P.R.D., Havranek, T. &amp; H. Rachinger (2023): “Spurious Precision in Meta-Analysis.” </w:t>
      </w:r>
      <w:proofErr w:type="spellStart"/>
      <w:r w:rsidR="008312C7" w:rsidRPr="00493138">
        <w:t>MetaArXiv</w:t>
      </w:r>
      <w:proofErr w:type="spellEnd"/>
      <w:r w:rsidR="008312C7" w:rsidRPr="00493138">
        <w:t xml:space="preserve"> 3qp2w, Center for Open Science</w:t>
      </w:r>
      <w:r w:rsidRPr="00493138">
        <w:t>. Available online at meta-analysis.cz/</w:t>
      </w:r>
      <w:proofErr w:type="spellStart"/>
      <w:r w:rsidRPr="00493138">
        <w:t>maive</w:t>
      </w:r>
      <w:proofErr w:type="spellEnd"/>
      <w:r w:rsidRPr="00493138">
        <w:t>.</w:t>
      </w:r>
    </w:p>
    <w:p w14:paraId="2FD3DF68" w14:textId="77777777" w:rsidR="005F2386" w:rsidRPr="00493138" w:rsidRDefault="005F2386" w:rsidP="00527602">
      <w:pPr>
        <w:spacing w:after="0" w:line="360" w:lineRule="auto"/>
        <w:ind w:left="630" w:hanging="630"/>
        <w:jc w:val="both"/>
      </w:pPr>
      <w:r w:rsidRPr="00493138">
        <w:t>Iyengar, S. &amp; J.B. Greenhouse (1988): “Selection Models and the File Drawer Problem.” Statistical Science 3(1): pp. 109–117.</w:t>
      </w:r>
    </w:p>
    <w:p w14:paraId="5496789B" w14:textId="0DE5EA2D" w:rsidR="00211FDC" w:rsidRPr="00493138" w:rsidRDefault="00211FDC" w:rsidP="00527602">
      <w:pPr>
        <w:spacing w:after="0" w:line="360" w:lineRule="auto"/>
        <w:ind w:left="630" w:hanging="630"/>
        <w:jc w:val="both"/>
      </w:pPr>
      <w:r w:rsidRPr="00493138">
        <w:t xml:space="preserve">Klein, R. A., Ratliff, K. A., </w:t>
      </w:r>
      <w:proofErr w:type="spellStart"/>
      <w:r w:rsidRPr="00493138">
        <w:t>Vianello</w:t>
      </w:r>
      <w:proofErr w:type="spellEnd"/>
      <w:r w:rsidRPr="00493138">
        <w:t xml:space="preserve">, M., Adams, R., ..., &amp; B. A. </w:t>
      </w:r>
      <w:proofErr w:type="spellStart"/>
      <w:r w:rsidRPr="00493138">
        <w:t>Nosek</w:t>
      </w:r>
      <w:proofErr w:type="spellEnd"/>
      <w:r w:rsidRPr="00493138">
        <w:t xml:space="preserve"> (2014): “Investigating variation in replicability: A ´many labs´ replication project.” Social Psychology 45(3): pp. 142–152.</w:t>
      </w:r>
    </w:p>
    <w:p w14:paraId="3DF281EC" w14:textId="14A1D0CA" w:rsidR="00211FDC" w:rsidRPr="00493138" w:rsidRDefault="00211FDC" w:rsidP="00527602">
      <w:pPr>
        <w:spacing w:after="0" w:line="360" w:lineRule="auto"/>
        <w:ind w:left="630" w:hanging="630"/>
        <w:jc w:val="both"/>
      </w:pPr>
      <w:r w:rsidRPr="00493138">
        <w:t xml:space="preserve">Klein, R. A., </w:t>
      </w:r>
      <w:proofErr w:type="spellStart"/>
      <w:r w:rsidRPr="00493138">
        <w:t>Vianello</w:t>
      </w:r>
      <w:proofErr w:type="spellEnd"/>
      <w:r w:rsidRPr="00493138">
        <w:t xml:space="preserve">, M., </w:t>
      </w:r>
      <w:proofErr w:type="spellStart"/>
      <w:r w:rsidRPr="00493138">
        <w:t>Hasselman</w:t>
      </w:r>
      <w:proofErr w:type="spellEnd"/>
      <w:r w:rsidRPr="00493138">
        <w:t xml:space="preserve">, F., Adams, B. G., Adams, R. B., </w:t>
      </w:r>
      <w:proofErr w:type="spellStart"/>
      <w:r w:rsidRPr="00493138">
        <w:t>Alper</w:t>
      </w:r>
      <w:proofErr w:type="spellEnd"/>
      <w:r w:rsidRPr="00493138">
        <w:t xml:space="preserve">, S., </w:t>
      </w:r>
      <w:proofErr w:type="gramStart"/>
      <w:r w:rsidRPr="00493138">
        <w:t>… ,</w:t>
      </w:r>
      <w:proofErr w:type="gramEnd"/>
      <w:r w:rsidRPr="00493138">
        <w:t xml:space="preserve"> </w:t>
      </w:r>
      <w:proofErr w:type="spellStart"/>
      <w:r w:rsidRPr="00493138">
        <w:t>Zhija</w:t>
      </w:r>
      <w:proofErr w:type="spellEnd"/>
      <w:r w:rsidRPr="00493138">
        <w:t xml:space="preserve">, Z. &amp; B. A. </w:t>
      </w:r>
      <w:proofErr w:type="spellStart"/>
      <w:r w:rsidRPr="00493138">
        <w:t>Nosek</w:t>
      </w:r>
      <w:proofErr w:type="spellEnd"/>
      <w:r w:rsidRPr="00493138">
        <w:t xml:space="preserve"> (2018): Many Labs 2: Investigating Variation in Replicability Across Samples and Settings. Advances in Methods and Practices in Psychological Science 1(4): pp. 443–490.</w:t>
      </w:r>
    </w:p>
    <w:p w14:paraId="05BFB721" w14:textId="77777777" w:rsidR="00712C27" w:rsidRPr="00493138" w:rsidRDefault="00712C27" w:rsidP="00712C27">
      <w:pPr>
        <w:spacing w:after="0" w:line="360" w:lineRule="auto"/>
        <w:ind w:left="630" w:hanging="630"/>
        <w:jc w:val="both"/>
      </w:pPr>
      <w:r w:rsidRPr="00493138">
        <w:lastRenderedPageBreak/>
        <w:t>Koop, G., Leon-Gonzalez, R. &amp; R. Strachan (2012): “Bayesian model averaging in the instrumental variable regression model.” Journal of Econometrics 171(2): 237–250.</w:t>
      </w:r>
    </w:p>
    <w:p w14:paraId="7DB5E5AD" w14:textId="1DA42A2B" w:rsidR="00E07B3E" w:rsidRPr="00493138" w:rsidRDefault="00E07B3E" w:rsidP="00527602">
      <w:pPr>
        <w:spacing w:after="0" w:line="360" w:lineRule="auto"/>
        <w:ind w:left="630" w:hanging="630"/>
        <w:jc w:val="both"/>
      </w:pPr>
      <w:r w:rsidRPr="00493138">
        <w:t xml:space="preserve">Koricheva J, Gurevitch J. &amp; K. Mengersen (2017): “Handbook of meta-analysis in ecology and evolution.” Koricheva J, Gurevitch J. &amp; K. Mengersen (eds.), Princeton: Princeton </w:t>
      </w:r>
      <w:proofErr w:type="spellStart"/>
      <w:r w:rsidRPr="00493138">
        <w:t>Univesity</w:t>
      </w:r>
      <w:proofErr w:type="spellEnd"/>
      <w:r w:rsidRPr="00493138">
        <w:t xml:space="preserve"> Press.</w:t>
      </w:r>
    </w:p>
    <w:p w14:paraId="35692F68" w14:textId="5CEF3B4E" w:rsidR="00E07B3E" w:rsidRPr="00493138" w:rsidRDefault="00E07B3E" w:rsidP="00527602">
      <w:pPr>
        <w:spacing w:after="0" w:line="360" w:lineRule="auto"/>
        <w:ind w:left="630" w:hanging="630"/>
        <w:jc w:val="both"/>
      </w:pPr>
      <w:proofErr w:type="spellStart"/>
      <w:r w:rsidRPr="00493138">
        <w:t>Kroodsma</w:t>
      </w:r>
      <w:proofErr w:type="spellEnd"/>
      <w:r w:rsidRPr="00493138">
        <w:t xml:space="preserve">, D.A., Mayorga, J., Hochberg, T., Miller, N.A., </w:t>
      </w:r>
      <w:proofErr w:type="spellStart"/>
      <w:r w:rsidRPr="00493138">
        <w:t>Boerder</w:t>
      </w:r>
      <w:proofErr w:type="spellEnd"/>
      <w:r w:rsidRPr="00493138">
        <w:t xml:space="preserve">, K., Ferretti, F., Wilson, A., Bergman, B., White, T.D., </w:t>
      </w:r>
      <w:proofErr w:type="gramStart"/>
      <w:r w:rsidRPr="00493138">
        <w:t>Block ,</w:t>
      </w:r>
      <w:proofErr w:type="gramEnd"/>
      <w:r w:rsidRPr="00493138">
        <w:t>B.A., Woods, P., Sullivan, B., Costello, C. &amp; B. Worm (2018): “Tracking the global footprint of fisheries.” Science 359(6378): pp. 904–907.</w:t>
      </w:r>
    </w:p>
    <w:p w14:paraId="15BEF91D" w14:textId="52513E29" w:rsidR="001C2B22" w:rsidRDefault="001C2B22" w:rsidP="00527602">
      <w:pPr>
        <w:spacing w:after="0" w:line="360" w:lineRule="auto"/>
        <w:ind w:left="630" w:hanging="630"/>
        <w:jc w:val="both"/>
      </w:pPr>
      <w:proofErr w:type="spellStart"/>
      <w:r w:rsidRPr="00493138">
        <w:t>Kroupova</w:t>
      </w:r>
      <w:proofErr w:type="spellEnd"/>
      <w:r w:rsidRPr="00493138">
        <w:t xml:space="preserve">, K., Havranek, T. &amp; Z. </w:t>
      </w:r>
      <w:proofErr w:type="spellStart"/>
      <w:r w:rsidRPr="00493138">
        <w:t>Irsova</w:t>
      </w:r>
      <w:proofErr w:type="spellEnd"/>
      <w:r w:rsidRPr="00493138">
        <w:t xml:space="preserve"> (2022): “Student Employment and Education: A Meta-Analysis.” CEPR Discussion Papers 16550, The Centre for Economic Policy Research, London. Available online at meta-analysis.cz/students.</w:t>
      </w:r>
    </w:p>
    <w:p w14:paraId="553AE66D" w14:textId="4D4EC694" w:rsidR="00A00279" w:rsidRPr="00493138" w:rsidRDefault="00A00279" w:rsidP="00527602">
      <w:pPr>
        <w:spacing w:after="0" w:line="360" w:lineRule="auto"/>
        <w:ind w:left="630" w:hanging="630"/>
        <w:jc w:val="both"/>
      </w:pPr>
      <w:r>
        <w:t xml:space="preserve">Krueger, A. (2003): </w:t>
      </w:r>
      <w:r w:rsidR="00987B78">
        <w:t>“</w:t>
      </w:r>
      <w:r w:rsidR="00987B78" w:rsidRPr="00987B78">
        <w:t>Economic Considerations and Class Size,</w:t>
      </w:r>
      <w:r w:rsidR="00987B78">
        <w:t>”</w:t>
      </w:r>
      <w:r w:rsidR="00987B78" w:rsidRPr="00987B78">
        <w:t xml:space="preserve"> Economic Journal</w:t>
      </w:r>
      <w:r w:rsidR="007B1661">
        <w:t xml:space="preserve"> </w:t>
      </w:r>
      <w:r w:rsidR="00987B78" w:rsidRPr="00987B78">
        <w:t>113(485)</w:t>
      </w:r>
      <w:r w:rsidR="007B1661">
        <w:t>: pp.</w:t>
      </w:r>
      <w:r w:rsidR="00987B78" w:rsidRPr="00987B78">
        <w:t xml:space="preserve"> 34</w:t>
      </w:r>
      <w:r w:rsidR="007B1661" w:rsidRPr="00493138">
        <w:t>–</w:t>
      </w:r>
      <w:r w:rsidR="00987B78" w:rsidRPr="00987B78">
        <w:t>63.</w:t>
      </w:r>
    </w:p>
    <w:p w14:paraId="60C2FCEB" w14:textId="6C310C41" w:rsidR="00EA6E43" w:rsidRPr="00493138" w:rsidRDefault="00EA6E43" w:rsidP="00527602">
      <w:pPr>
        <w:spacing w:after="0" w:line="360" w:lineRule="auto"/>
        <w:ind w:left="630" w:hanging="630"/>
        <w:jc w:val="both"/>
      </w:pPr>
      <w:r w:rsidRPr="00493138">
        <w:t xml:space="preserve">Kvarven, A., </w:t>
      </w:r>
      <w:proofErr w:type="spellStart"/>
      <w:r w:rsidRPr="00493138">
        <w:t>Stromland</w:t>
      </w:r>
      <w:proofErr w:type="spellEnd"/>
      <w:r w:rsidRPr="00493138">
        <w:t>, E. &amp; M.</w:t>
      </w:r>
      <w:r w:rsidR="002C4F56" w:rsidRPr="00493138">
        <w:t xml:space="preserve"> </w:t>
      </w:r>
      <w:r w:rsidRPr="00493138">
        <w:t>Johannesson</w:t>
      </w:r>
      <w:r w:rsidR="002C4F56" w:rsidRPr="00493138">
        <w:t xml:space="preserve"> </w:t>
      </w:r>
      <w:r w:rsidRPr="00493138">
        <w:t>(2020):</w:t>
      </w:r>
      <w:r w:rsidR="007854A8" w:rsidRPr="00493138">
        <w:t xml:space="preserve"> </w:t>
      </w:r>
      <w:r w:rsidRPr="00493138">
        <w:t>“Comparing meta-analyses and preregistered multiple-laboratory replication projects.” Nature Human Behavior 4: pp. 423–434.</w:t>
      </w:r>
    </w:p>
    <w:p w14:paraId="3AE5E80C" w14:textId="77777777" w:rsidR="002C4F56" w:rsidRPr="00493138" w:rsidRDefault="002C4F56" w:rsidP="002C4F56">
      <w:pPr>
        <w:spacing w:after="0" w:line="360" w:lineRule="auto"/>
        <w:ind w:left="630" w:hanging="630"/>
        <w:jc w:val="both"/>
      </w:pPr>
      <w:proofErr w:type="spellStart"/>
      <w:r w:rsidRPr="00493138">
        <w:t>Kulinskaya</w:t>
      </w:r>
      <w:proofErr w:type="spellEnd"/>
      <w:r w:rsidRPr="00493138">
        <w:t xml:space="preserve">, E. </w:t>
      </w:r>
      <w:r w:rsidRPr="00493138">
        <w:rPr>
          <w:lang w:val="cs-CZ"/>
        </w:rPr>
        <w:t xml:space="preserve">&amp; </w:t>
      </w:r>
      <w:r w:rsidRPr="00493138">
        <w:t xml:space="preserve">E.Y. </w:t>
      </w:r>
      <w:proofErr w:type="spellStart"/>
      <w:r w:rsidRPr="00493138">
        <w:t>Mah</w:t>
      </w:r>
      <w:proofErr w:type="spellEnd"/>
      <w:r w:rsidRPr="00493138">
        <w:t xml:space="preserve"> (2022): “Cumulative meta-analysis: What works.” Research Synthesis Methods 13(1): pp. 48–67.</w:t>
      </w:r>
    </w:p>
    <w:p w14:paraId="0AF66B32" w14:textId="2617E521" w:rsidR="00063D0B" w:rsidRPr="00493138" w:rsidRDefault="00063D0B" w:rsidP="00527602">
      <w:pPr>
        <w:spacing w:after="0" w:line="360" w:lineRule="auto"/>
        <w:ind w:left="630" w:hanging="630"/>
        <w:jc w:val="both"/>
      </w:pPr>
      <w:r w:rsidRPr="00493138">
        <w:t xml:space="preserve">Lau, J., Antman, E., Jimenez-Silva, J., </w:t>
      </w:r>
      <w:proofErr w:type="spellStart"/>
      <w:r w:rsidRPr="00493138">
        <w:t>Kupelnick</w:t>
      </w:r>
      <w:proofErr w:type="spellEnd"/>
      <w:r w:rsidRPr="00493138">
        <w:t xml:space="preserve">, B., </w:t>
      </w:r>
      <w:proofErr w:type="spellStart"/>
      <w:r w:rsidRPr="00493138">
        <w:t>Mosteller</w:t>
      </w:r>
      <w:proofErr w:type="spellEnd"/>
      <w:r w:rsidRPr="00493138">
        <w:t>, F. &amp; T. Chalmers (1992)</w:t>
      </w:r>
      <w:r w:rsidRPr="00493138">
        <w:rPr>
          <w:lang w:val="sk-SK"/>
        </w:rPr>
        <w:t>:</w:t>
      </w:r>
      <w:r w:rsidRPr="00493138">
        <w:t xml:space="preserve"> “Cumulative meta-analysis of therapeutic trials for myocardial infarction.” The New England Journal of Medicine 327(4): pp. 248–254</w:t>
      </w:r>
    </w:p>
    <w:p w14:paraId="3825DF47" w14:textId="19EF4352" w:rsidR="00114F15" w:rsidRPr="00493138" w:rsidRDefault="00E07B3E" w:rsidP="00527602">
      <w:pPr>
        <w:spacing w:after="0" w:line="360" w:lineRule="auto"/>
        <w:ind w:left="630" w:hanging="630"/>
        <w:jc w:val="both"/>
      </w:pPr>
      <w:r w:rsidRPr="00493138">
        <w:t>List, J. &amp; H. Uhlig (2017): “Introduction to The Past, Present, and Future of Economics: A Celebration of the 125-Year Anniversary of the JPE and of Chicago Economics.” Journal of Political Economy 125(6): pp. 1723–1727.</w:t>
      </w:r>
    </w:p>
    <w:p w14:paraId="5B331D2E" w14:textId="269A3C82" w:rsidR="00114F15" w:rsidRPr="00493138" w:rsidRDefault="00114F15" w:rsidP="00527602">
      <w:pPr>
        <w:spacing w:after="0" w:line="360" w:lineRule="auto"/>
        <w:ind w:left="630" w:hanging="630"/>
        <w:jc w:val="both"/>
      </w:pPr>
      <w:r w:rsidRPr="00493138">
        <w:t>Liu, X. (2012): “Survival Analysis: Models and Applications.” First edition. Higher Education Press, John Wiley &amp; Sons, Ltd.</w:t>
      </w:r>
    </w:p>
    <w:p w14:paraId="1D782996" w14:textId="77777777" w:rsidR="00472363" w:rsidRPr="00493138" w:rsidRDefault="00472363" w:rsidP="00527602">
      <w:pPr>
        <w:spacing w:after="0" w:line="360" w:lineRule="auto"/>
        <w:ind w:left="630" w:hanging="630"/>
        <w:jc w:val="both"/>
      </w:pPr>
      <w:r w:rsidRPr="00493138">
        <w:t xml:space="preserve">Maier, M., Bartos, F. &amp; E.J. Wagenmakers (2023): “Robust Bayesian meta-analysis: Addressing publication bias with model-averaging.” Psychological Method, forthcoming. </w:t>
      </w:r>
      <w:proofErr w:type="spellStart"/>
      <w:r w:rsidRPr="00493138">
        <w:t>doi</w:t>
      </w:r>
      <w:proofErr w:type="spellEnd"/>
      <w:r w:rsidRPr="00493138">
        <w:t>: 10.1037/met0000405.</w:t>
      </w:r>
    </w:p>
    <w:p w14:paraId="191F92E3" w14:textId="6B52D6D8" w:rsidR="007C0FE5" w:rsidRPr="00493138" w:rsidRDefault="007C0FE5" w:rsidP="00527602">
      <w:pPr>
        <w:spacing w:after="0" w:line="360" w:lineRule="auto"/>
        <w:ind w:left="630" w:hanging="630"/>
        <w:jc w:val="both"/>
      </w:pPr>
      <w:r w:rsidRPr="00493138">
        <w:t xml:space="preserve">Mathur, M.B. &amp; T.J. </w:t>
      </w:r>
      <w:proofErr w:type="spellStart"/>
      <w:r w:rsidRPr="00493138">
        <w:t>VanderWeele</w:t>
      </w:r>
      <w:proofErr w:type="spellEnd"/>
      <w:r w:rsidRPr="00493138">
        <w:t xml:space="preserve"> (2020): “Sensitivity analysis for publication bias in meta-analyses.” Journal of the Royal Statistical Society Series C 69(5): art. 10911119.</w:t>
      </w:r>
    </w:p>
    <w:p w14:paraId="7E44540F" w14:textId="1FF37DF0" w:rsidR="00E07B3E" w:rsidRPr="00493138" w:rsidRDefault="00E07B3E" w:rsidP="00527602">
      <w:pPr>
        <w:spacing w:after="0" w:line="360" w:lineRule="auto"/>
        <w:ind w:left="630" w:hanging="630"/>
        <w:jc w:val="both"/>
      </w:pPr>
      <w:proofErr w:type="spellStart"/>
      <w:r w:rsidRPr="00493138">
        <w:lastRenderedPageBreak/>
        <w:t>Matousek</w:t>
      </w:r>
      <w:proofErr w:type="spellEnd"/>
      <w:r w:rsidRPr="00493138">
        <w:t xml:space="preserve">, J., Havranek, T. &amp; Z. </w:t>
      </w:r>
      <w:proofErr w:type="spellStart"/>
      <w:r w:rsidRPr="00493138">
        <w:t>Irsova</w:t>
      </w:r>
      <w:proofErr w:type="spellEnd"/>
      <w:r w:rsidRPr="00493138">
        <w:t xml:space="preserve"> (2022): “Individual discount rates: A meta-analysis of experimental evidence.” Experimental Economics 25(1): pp. 318–358.</w:t>
      </w:r>
    </w:p>
    <w:p w14:paraId="4DC0B97C" w14:textId="3418688B" w:rsidR="00C44E60" w:rsidRPr="00493138" w:rsidRDefault="00C44E60" w:rsidP="00527602">
      <w:pPr>
        <w:spacing w:after="0" w:line="360" w:lineRule="auto"/>
        <w:ind w:left="630" w:hanging="630"/>
        <w:jc w:val="both"/>
      </w:pPr>
      <w:r w:rsidRPr="00493138">
        <w:t>McCloskey, D.N. (2014): “Measured, Unmeasured, Mismeasured, and Unjustified Pessimism: A Review Essay of Thomas Piketty’s Capitalism in the Twenty First Century.” Erasmus Journal for Philosophy and Economics 7(2): pp. 73–115.</w:t>
      </w:r>
    </w:p>
    <w:p w14:paraId="276F6BC6" w14:textId="60E36153" w:rsidR="006B5EA7" w:rsidRPr="00493138" w:rsidRDefault="006B5EA7" w:rsidP="00527602">
      <w:pPr>
        <w:spacing w:after="0" w:line="360" w:lineRule="auto"/>
        <w:ind w:left="630" w:hanging="630"/>
        <w:jc w:val="both"/>
      </w:pPr>
      <w:r w:rsidRPr="00493138">
        <w:t xml:space="preserve">McShane, B.B., </w:t>
      </w:r>
      <w:proofErr w:type="spellStart"/>
      <w:r w:rsidRPr="00493138">
        <w:t>Bockenholt</w:t>
      </w:r>
      <w:proofErr w:type="spellEnd"/>
      <w:r w:rsidRPr="00493138">
        <w:t>, U. &amp; K. T. Hansen (2016): “Adjusting for publication bias in meta-analysis: An evaluation of selection methods and some cautionary notes.” Perspectives on Psychological Science 11: pp. 730-749.</w:t>
      </w:r>
    </w:p>
    <w:p w14:paraId="5298AE5A" w14:textId="77777777" w:rsidR="00E07B3E" w:rsidRPr="00493138" w:rsidRDefault="00E07B3E" w:rsidP="00527602">
      <w:pPr>
        <w:spacing w:after="0" w:line="360" w:lineRule="auto"/>
        <w:ind w:left="630" w:hanging="630"/>
        <w:jc w:val="both"/>
      </w:pPr>
      <w:r w:rsidRPr="00493138">
        <w:t xml:space="preserve">Moher, D., </w:t>
      </w:r>
      <w:proofErr w:type="spellStart"/>
      <w:r w:rsidRPr="00493138">
        <w:t>Shamseer</w:t>
      </w:r>
      <w:proofErr w:type="spellEnd"/>
      <w:r w:rsidRPr="00493138">
        <w:t xml:space="preserve">, L., Clarke, M., </w:t>
      </w:r>
      <w:proofErr w:type="spellStart"/>
      <w:r w:rsidRPr="00493138">
        <w:t>Ghersi</w:t>
      </w:r>
      <w:proofErr w:type="spellEnd"/>
      <w:r w:rsidRPr="00493138">
        <w:t xml:space="preserve">, D., </w:t>
      </w:r>
      <w:proofErr w:type="spellStart"/>
      <w:r w:rsidRPr="00493138">
        <w:t>Liberati</w:t>
      </w:r>
      <w:proofErr w:type="spellEnd"/>
      <w:r w:rsidRPr="00493138">
        <w:t xml:space="preserve">, A., </w:t>
      </w:r>
      <w:proofErr w:type="spellStart"/>
      <w:r w:rsidRPr="00493138">
        <w:t>Petticrew</w:t>
      </w:r>
      <w:proofErr w:type="spellEnd"/>
      <w:r w:rsidRPr="00493138">
        <w:t xml:space="preserve">, M., </w:t>
      </w:r>
      <w:proofErr w:type="spellStart"/>
      <w:r w:rsidRPr="00493138">
        <w:t>Shekelle</w:t>
      </w:r>
      <w:proofErr w:type="spellEnd"/>
      <w:r w:rsidRPr="00493138">
        <w:t>, P. &amp; L.A. Stewart (2015): “Preferred reporting items for systematic review and meta-analysis protocols (PRISMA-P) 2015 statement.” Systematic Reviews 4(1).</w:t>
      </w:r>
    </w:p>
    <w:p w14:paraId="5F08FC23" w14:textId="77777777" w:rsidR="00A62507" w:rsidRPr="00493138" w:rsidRDefault="00A62507" w:rsidP="00527602">
      <w:pPr>
        <w:spacing w:after="0" w:line="360" w:lineRule="auto"/>
        <w:ind w:left="630" w:hanging="630"/>
        <w:jc w:val="both"/>
      </w:pPr>
      <w:r w:rsidRPr="00493138">
        <w:t>Nakagawa, S., Noble, D.W.A., Senior, A.M. &amp; M. Lagisz (2017): “Meta-evaluation of meta-analysis: Ten appraisal questions for biologists.” BMC Biology 15(1): art. 18.</w:t>
      </w:r>
    </w:p>
    <w:p w14:paraId="274C28F7" w14:textId="76BDAE67" w:rsidR="004C73A0" w:rsidRPr="00493138" w:rsidRDefault="005D5151" w:rsidP="00527602">
      <w:pPr>
        <w:spacing w:after="0" w:line="360" w:lineRule="auto"/>
        <w:ind w:left="630" w:hanging="630"/>
        <w:jc w:val="both"/>
      </w:pPr>
      <w:r w:rsidRPr="00493138">
        <w:t xml:space="preserve">Nakagawa, S., Noble, D.W.A., Lagisz, M., </w:t>
      </w:r>
      <w:proofErr w:type="spellStart"/>
      <w:r w:rsidRPr="00493138">
        <w:t>Spake</w:t>
      </w:r>
      <w:proofErr w:type="spellEnd"/>
      <w:r w:rsidRPr="00493138">
        <w:t>, R., Viechtbauer, W. &amp; A.M. Senior (2022): “A robust and readily implementable method for the meta-analysis of response ratios with and without missing standard deviations.” Ecology Letters 26(2): pp. 232–244.</w:t>
      </w:r>
    </w:p>
    <w:p w14:paraId="65D8AC49" w14:textId="5478EB18" w:rsidR="00A62507" w:rsidRPr="00493138" w:rsidRDefault="00A62507" w:rsidP="00527602">
      <w:pPr>
        <w:spacing w:after="0" w:line="360" w:lineRule="auto"/>
        <w:ind w:left="630" w:hanging="630"/>
        <w:jc w:val="both"/>
      </w:pPr>
      <w:r w:rsidRPr="00493138">
        <w:t xml:space="preserve">Nakagawa, S., Yang, Y., Macartney, E.L., </w:t>
      </w:r>
      <w:proofErr w:type="spellStart"/>
      <w:r w:rsidRPr="00493138">
        <w:t>Spake</w:t>
      </w:r>
      <w:proofErr w:type="spellEnd"/>
      <w:r w:rsidRPr="00493138">
        <w:t>, R. &amp; M. Lagisz (2023): “Quantitative evidence synthesis: A practical guide on meta-analysis, meta-regression, and publication bias tests for environmental sciences.”</w:t>
      </w:r>
      <w:r w:rsidR="00010816" w:rsidRPr="00493138">
        <w:t xml:space="preserve"> Technical report, </w:t>
      </w:r>
      <w:proofErr w:type="spellStart"/>
      <w:r w:rsidR="00010816" w:rsidRPr="00493138">
        <w:t>doi</w:t>
      </w:r>
      <w:proofErr w:type="spellEnd"/>
      <w:r w:rsidR="00010816" w:rsidRPr="00493138">
        <w:t xml:space="preserve">: </w:t>
      </w:r>
      <w:r w:rsidRPr="00493138">
        <w:t xml:space="preserve"> 10.32942/X2KK5N</w:t>
      </w:r>
      <w:r w:rsidR="00010816" w:rsidRPr="00493138">
        <w:t>.</w:t>
      </w:r>
    </w:p>
    <w:p w14:paraId="4D2FDCF6" w14:textId="77777777" w:rsidR="00E07B3E" w:rsidRPr="00493138" w:rsidRDefault="00E07B3E" w:rsidP="00527602">
      <w:pPr>
        <w:spacing w:after="0" w:line="360" w:lineRule="auto"/>
        <w:ind w:left="630" w:hanging="630"/>
        <w:jc w:val="both"/>
      </w:pPr>
      <w:r w:rsidRPr="00493138">
        <w:t>Neisser, C. (2021): “The Elasticity of Taxable Income: A Meta-Regression Analysis.” The Economic Journal 131(640): pp. 3365–3391.</w:t>
      </w:r>
    </w:p>
    <w:p w14:paraId="1348DC35" w14:textId="20C7A3BD" w:rsidR="00A932F7" w:rsidRPr="00493138" w:rsidRDefault="00A932F7" w:rsidP="00527602">
      <w:pPr>
        <w:spacing w:after="0" w:line="360" w:lineRule="auto"/>
        <w:ind w:left="630" w:hanging="630"/>
        <w:jc w:val="both"/>
      </w:pPr>
      <w:proofErr w:type="spellStart"/>
      <w:r w:rsidRPr="00493138">
        <w:t>Nosek</w:t>
      </w:r>
      <w:proofErr w:type="spellEnd"/>
      <w:r w:rsidRPr="00493138">
        <w:t>, B. A., Ebersole, C. R., DeHaven, A. C., &amp; Mellor, D. T. (2018): “The preregistration revolution.” Proceedings of the National Academy of Sciences 115(11): pp. 2600-2606.</w:t>
      </w:r>
    </w:p>
    <w:p w14:paraId="71906666" w14:textId="6A4C7C49" w:rsidR="00D55D6C" w:rsidRDefault="00D55D6C" w:rsidP="00527602">
      <w:pPr>
        <w:spacing w:after="0" w:line="360" w:lineRule="auto"/>
        <w:ind w:left="630" w:hanging="630"/>
        <w:jc w:val="both"/>
      </w:pPr>
      <w:proofErr w:type="spellStart"/>
      <w:r w:rsidRPr="00493138">
        <w:t>Oehlert</w:t>
      </w:r>
      <w:proofErr w:type="spellEnd"/>
      <w:r w:rsidRPr="00493138">
        <w:t>, G.W. (1992): “A Note on the Delta Method.” The American Statistician 46(1): pp. 27–29.</w:t>
      </w:r>
    </w:p>
    <w:p w14:paraId="7DA6DFD3" w14:textId="4D5CDAB3" w:rsidR="00F71DB8" w:rsidRPr="00493138" w:rsidRDefault="00F71DB8" w:rsidP="00527602">
      <w:pPr>
        <w:spacing w:after="0" w:line="360" w:lineRule="auto"/>
        <w:ind w:left="630" w:hanging="630"/>
        <w:jc w:val="both"/>
      </w:pPr>
      <w:proofErr w:type="spellStart"/>
      <w:r>
        <w:t>Opatrny</w:t>
      </w:r>
      <w:proofErr w:type="spellEnd"/>
      <w:r>
        <w:t xml:space="preserve">, M., Havranek, T., </w:t>
      </w:r>
      <w:proofErr w:type="spellStart"/>
      <w:r>
        <w:t>Irsova</w:t>
      </w:r>
      <w:proofErr w:type="spellEnd"/>
      <w:r>
        <w:t xml:space="preserve">, Z. &amp; M. </w:t>
      </w:r>
      <w:proofErr w:type="spellStart"/>
      <w:r>
        <w:t>Scasny</w:t>
      </w:r>
      <w:proofErr w:type="spellEnd"/>
      <w:r>
        <w:t xml:space="preserve"> (2023): </w:t>
      </w:r>
      <w:r w:rsidR="00C11757">
        <w:t>“Publication Bias and Model Uncertainty in Measuring the Effect of Class Size on Achievement.”</w:t>
      </w:r>
      <w:r w:rsidR="00777813">
        <w:t xml:space="preserve"> Working paper, Charles University, Prague.</w:t>
      </w:r>
    </w:p>
    <w:p w14:paraId="6510A05B" w14:textId="5318981D" w:rsidR="00E07B3E" w:rsidRPr="00493138" w:rsidRDefault="00E07B3E" w:rsidP="00527602">
      <w:pPr>
        <w:spacing w:after="0" w:line="360" w:lineRule="auto"/>
        <w:ind w:left="630" w:hanging="630"/>
        <w:jc w:val="both"/>
      </w:pPr>
      <w:r w:rsidRPr="00493138">
        <w:t>Open Science Collaboration (2015): “Estimating the reproducibility of psychological science.” Science 349(6251): aac4716.</w:t>
      </w:r>
    </w:p>
    <w:p w14:paraId="3B31ADD4" w14:textId="77777777" w:rsidR="00E07B3E" w:rsidRPr="00493138" w:rsidRDefault="00E07B3E" w:rsidP="00527602">
      <w:pPr>
        <w:spacing w:after="0" w:line="360" w:lineRule="auto"/>
        <w:ind w:left="630" w:hanging="630"/>
        <w:jc w:val="both"/>
      </w:pPr>
      <w:r w:rsidRPr="00493138">
        <w:lastRenderedPageBreak/>
        <w:t xml:space="preserve">Page, M.J., McKenzie, J.E., </w:t>
      </w:r>
      <w:proofErr w:type="spellStart"/>
      <w:r w:rsidRPr="00493138">
        <w:t>Bossuyt</w:t>
      </w:r>
      <w:proofErr w:type="spellEnd"/>
      <w:r w:rsidRPr="00493138">
        <w:t xml:space="preserve">, P.M., </w:t>
      </w:r>
      <w:proofErr w:type="spellStart"/>
      <w:r w:rsidRPr="00493138">
        <w:t>Boutron</w:t>
      </w:r>
      <w:proofErr w:type="spellEnd"/>
      <w:r w:rsidRPr="00493138">
        <w:t xml:space="preserve">, I., Hoffmann, T.C., Mulrow, C.D., </w:t>
      </w:r>
      <w:proofErr w:type="spellStart"/>
      <w:r w:rsidRPr="00493138">
        <w:t>Shamseer</w:t>
      </w:r>
      <w:proofErr w:type="spellEnd"/>
      <w:r w:rsidRPr="00493138">
        <w:t xml:space="preserve">, L., </w:t>
      </w:r>
      <w:proofErr w:type="spellStart"/>
      <w:r w:rsidRPr="00493138">
        <w:t>Tetzlaff</w:t>
      </w:r>
      <w:proofErr w:type="spellEnd"/>
      <w:r w:rsidRPr="00493138">
        <w:t xml:space="preserve">, J.M., </w:t>
      </w:r>
      <w:proofErr w:type="spellStart"/>
      <w:r w:rsidRPr="00493138">
        <w:t>Akl</w:t>
      </w:r>
      <w:proofErr w:type="spellEnd"/>
      <w:r w:rsidRPr="00493138">
        <w:t>, E.A., Brennan, S.E., Chou, R. et al. (2021): “The PRISMA 2020 statement: An updated guideline for reporting systematic reviews. BMJ 372(n71).</w:t>
      </w:r>
    </w:p>
    <w:p w14:paraId="4A6BA1B4" w14:textId="77777777" w:rsidR="007E1655" w:rsidRPr="00493138" w:rsidRDefault="007E1655" w:rsidP="00527602">
      <w:pPr>
        <w:spacing w:after="0" w:line="360" w:lineRule="auto"/>
        <w:ind w:left="630" w:hanging="630"/>
        <w:jc w:val="both"/>
      </w:pPr>
      <w:proofErr w:type="spellStart"/>
      <w:r w:rsidRPr="00493138">
        <w:t>Roodman</w:t>
      </w:r>
      <w:proofErr w:type="spellEnd"/>
      <w:r w:rsidRPr="00493138">
        <w:t xml:space="preserve">, D., Nielsen, M.O., MacKinnon, J.G. &amp; M.D. Webb (2019): “Fast and Wild: Bootstrap Inference in Stata Using </w:t>
      </w:r>
      <w:proofErr w:type="spellStart"/>
      <w:r w:rsidRPr="00493138">
        <w:t>Boottest</w:t>
      </w:r>
      <w:proofErr w:type="spellEnd"/>
      <w:r w:rsidRPr="00493138">
        <w:t>.” The Stata Journal 19(1): pp. 4–60.</w:t>
      </w:r>
    </w:p>
    <w:p w14:paraId="6F4619B1" w14:textId="367AFC32" w:rsidR="00E3372F" w:rsidRPr="00493138" w:rsidRDefault="00E3372F" w:rsidP="00527602">
      <w:pPr>
        <w:spacing w:after="0" w:line="360" w:lineRule="auto"/>
        <w:ind w:left="630" w:hanging="630"/>
        <w:jc w:val="both"/>
      </w:pPr>
      <w:r w:rsidRPr="00493138">
        <w:t xml:space="preserve">Roth, P.L., Le, H., Oh, I.-S., Van </w:t>
      </w:r>
      <w:proofErr w:type="spellStart"/>
      <w:r w:rsidRPr="00493138">
        <w:t>Iddekinge</w:t>
      </w:r>
      <w:proofErr w:type="spellEnd"/>
      <w:r w:rsidRPr="00493138">
        <w:t xml:space="preserve">, C.H., &amp; P. </w:t>
      </w:r>
      <w:proofErr w:type="spellStart"/>
      <w:r w:rsidRPr="00493138">
        <w:t>Bobko</w:t>
      </w:r>
      <w:proofErr w:type="spellEnd"/>
      <w:r w:rsidRPr="00493138">
        <w:t xml:space="preserve"> (2018): “Using beta coefficients to impute missing correlations in meta-analysis research: Reasons for caution.” Journal of Applied Psychology 103(6): pp. 644–658.</w:t>
      </w:r>
    </w:p>
    <w:p w14:paraId="372330FA" w14:textId="5322FC06" w:rsidR="003D7CDD" w:rsidRPr="00493138" w:rsidRDefault="003D7CDD" w:rsidP="00527602">
      <w:pPr>
        <w:spacing w:after="0" w:line="360" w:lineRule="auto"/>
        <w:ind w:left="630" w:hanging="630"/>
        <w:jc w:val="both"/>
      </w:pPr>
      <w:r w:rsidRPr="00493138">
        <w:t>Rothstein, H.R. (2008): “Publication bias as a threat to the validity of meta-analytic results.” Journal of Experimental Criminology 4(1): pp. 61–81.</w:t>
      </w:r>
    </w:p>
    <w:p w14:paraId="2729D0F9" w14:textId="000E1408" w:rsidR="006D5025" w:rsidRPr="00493138" w:rsidRDefault="006D5025" w:rsidP="00527602">
      <w:pPr>
        <w:spacing w:after="0" w:line="360" w:lineRule="auto"/>
        <w:ind w:left="630" w:hanging="630"/>
        <w:jc w:val="both"/>
      </w:pPr>
      <w:r w:rsidRPr="00493138">
        <w:t>Rothstein, H.R., Sutton, A.J. &amp; M. Borenstein (2005): “Publication Bias in Meta-Analysis.” In – Prevention, Assessment and Adjustments (eds. H.R., Rothstein, A.J., Sutton, M., Borenstein), John Wiley &amp; Sons, Ltd.</w:t>
      </w:r>
    </w:p>
    <w:p w14:paraId="6A79EA6F" w14:textId="706E58E0" w:rsidR="0024099F" w:rsidRPr="00493138" w:rsidRDefault="0024099F" w:rsidP="00527602">
      <w:pPr>
        <w:spacing w:after="0" w:line="360" w:lineRule="auto"/>
        <w:ind w:left="630" w:hanging="630"/>
        <w:jc w:val="both"/>
      </w:pPr>
      <w:r w:rsidRPr="00493138">
        <w:t xml:space="preserve">Rusnak, M., Havranek, T. &amp; R. Horvath (2013): “How to Solve the Price Puzzle? A Meta-Analysis.” Journal of Money, Credit and Banking 45(1): pp. 37–70. </w:t>
      </w:r>
    </w:p>
    <w:p w14:paraId="30C88435" w14:textId="77777777" w:rsidR="0044185D" w:rsidRPr="00493138" w:rsidRDefault="0044185D" w:rsidP="0044185D">
      <w:pPr>
        <w:spacing w:after="0" w:line="360" w:lineRule="auto"/>
        <w:ind w:left="630" w:hanging="630"/>
        <w:jc w:val="both"/>
      </w:pPr>
      <w:r w:rsidRPr="00493138">
        <w:t>Smith, G. (2018): Step Away from Stepwise. Journal of Big Data 5: p. 32.</w:t>
      </w:r>
    </w:p>
    <w:p w14:paraId="2D3731BF" w14:textId="34656781" w:rsidR="00D46643" w:rsidRPr="00493138" w:rsidRDefault="00D46643" w:rsidP="00527602">
      <w:pPr>
        <w:spacing w:after="0" w:line="360" w:lineRule="auto"/>
        <w:ind w:left="630" w:hanging="630"/>
        <w:jc w:val="both"/>
      </w:pPr>
      <w:r w:rsidRPr="00493138">
        <w:t>Stanley, T.D. (2005): “Beyond publication bias.” Journal of Economic Surveys 19(3): pp. 309–345.</w:t>
      </w:r>
    </w:p>
    <w:p w14:paraId="2A82EF67" w14:textId="77777777" w:rsidR="0057323F" w:rsidRPr="00493138" w:rsidRDefault="0057323F" w:rsidP="00527602">
      <w:pPr>
        <w:spacing w:after="0" w:line="360" w:lineRule="auto"/>
        <w:ind w:left="630" w:hanging="630"/>
        <w:jc w:val="both"/>
      </w:pPr>
      <w:r w:rsidRPr="00493138">
        <w:t>Stanley T.D. (2008): “Meta-Regression Methods for Detecting and Estimating Empirical Effects in the Presence of Publication Selection.” Oxford Bulletin of Economics and Statistics 70(1): pp. 103–127.</w:t>
      </w:r>
    </w:p>
    <w:p w14:paraId="448828BA" w14:textId="20163EE3" w:rsidR="004C73A0" w:rsidRPr="00493138" w:rsidRDefault="00B2116B" w:rsidP="00527602">
      <w:pPr>
        <w:spacing w:after="0" w:line="360" w:lineRule="auto"/>
        <w:ind w:left="630" w:hanging="630"/>
        <w:jc w:val="both"/>
      </w:pPr>
      <w:r w:rsidRPr="00493138">
        <w:t xml:space="preserve">Stanley, T.D. &amp; H. Doucouliagos </w:t>
      </w:r>
      <w:r w:rsidR="00D749DB" w:rsidRPr="00493138">
        <w:t>(2012): “Meta-regression analysis in economics and business.” New York: Routledge.</w:t>
      </w:r>
    </w:p>
    <w:p w14:paraId="07B4C815" w14:textId="77777777" w:rsidR="00CD758F" w:rsidRPr="00493138" w:rsidRDefault="00CD758F" w:rsidP="00527602">
      <w:pPr>
        <w:spacing w:after="0" w:line="360" w:lineRule="auto"/>
        <w:ind w:left="630" w:hanging="630"/>
        <w:jc w:val="both"/>
      </w:pPr>
      <w:r w:rsidRPr="00493138">
        <w:t>Stanley, T.D. &amp; H. Doucouliagos (2014): “Meta-regression approximations to reduce publication selection bias.” Research Synthesis Methods 5(1): pp. 60–78.</w:t>
      </w:r>
    </w:p>
    <w:p w14:paraId="311B3971" w14:textId="74BE83CF" w:rsidR="00B2116B" w:rsidRPr="00493138" w:rsidRDefault="00B2116B" w:rsidP="00527602">
      <w:pPr>
        <w:spacing w:after="0" w:line="360" w:lineRule="auto"/>
        <w:ind w:left="630" w:hanging="630"/>
        <w:jc w:val="both"/>
      </w:pPr>
      <w:r w:rsidRPr="00493138">
        <w:t>Stanley, T.D. &amp; H. Doucouliagos (2015): “Neither fixed nor random: Weighted least squares meta-analysis.”  Statistics in Medicine 34: pp. 2116-2127.</w:t>
      </w:r>
    </w:p>
    <w:p w14:paraId="151297F6" w14:textId="33404524" w:rsidR="00B2116B" w:rsidRPr="00493138" w:rsidRDefault="00B2116B" w:rsidP="00527602">
      <w:pPr>
        <w:spacing w:after="0" w:line="360" w:lineRule="auto"/>
        <w:ind w:left="630" w:hanging="630"/>
        <w:jc w:val="both"/>
      </w:pPr>
      <w:r w:rsidRPr="00493138">
        <w:t>Stanley, T.D. &amp; H. Doucouliagos (2017): “Neither fixed nor random Weighted least squares meta-regression analysis.” Research Synthesis Methods 8: pp. 19-42.</w:t>
      </w:r>
    </w:p>
    <w:p w14:paraId="1EE45A15" w14:textId="2DE7A555" w:rsidR="001747D5" w:rsidRDefault="00530763" w:rsidP="001747D5">
      <w:pPr>
        <w:spacing w:after="0" w:line="360" w:lineRule="auto"/>
        <w:ind w:left="630" w:hanging="630"/>
        <w:jc w:val="both"/>
      </w:pPr>
      <w:bookmarkStart w:id="1" w:name="_Hlk131416021"/>
      <w:r w:rsidRPr="00493138">
        <w:t xml:space="preserve">Stanley, T.D. &amp; H. Doucouliagos (2023): “Correct standard errors can bias meta-analysis.” Research Synthesis Methods, </w:t>
      </w:r>
      <w:hyperlink r:id="rId11" w:history="1">
        <w:r w:rsidR="001F5D58" w:rsidRPr="003230C0">
          <w:rPr>
            <w:rStyle w:val="Hyperlink"/>
          </w:rPr>
          <w:t>https://onlinelibrary.wiley.com/doi/full/10.1002/jrsm.1631</w:t>
        </w:r>
      </w:hyperlink>
      <w:r w:rsidR="00127DA4">
        <w:t xml:space="preserve">. </w:t>
      </w:r>
    </w:p>
    <w:p w14:paraId="457956B0" w14:textId="1A61AFC8" w:rsidR="005B0AD4" w:rsidRDefault="005B0AD4" w:rsidP="001747D5">
      <w:pPr>
        <w:spacing w:after="0" w:line="360" w:lineRule="auto"/>
        <w:ind w:left="630" w:hanging="630"/>
        <w:jc w:val="both"/>
      </w:pPr>
      <w:r w:rsidRPr="00DC5D5F">
        <w:rPr>
          <w:lang w:val="en"/>
        </w:rPr>
        <w:lastRenderedPageBreak/>
        <w:t xml:space="preserve">Stanley, T.D., </w:t>
      </w:r>
      <w:r w:rsidRPr="00DC5D5F">
        <w:rPr>
          <w:color w:val="000000"/>
        </w:rPr>
        <w:t xml:space="preserve">Doucouliagos H., </w:t>
      </w:r>
      <w:r w:rsidRPr="00DC5D5F">
        <w:rPr>
          <w:color w:val="000000"/>
          <w:szCs w:val="22"/>
        </w:rPr>
        <w:t xml:space="preserve">Ioannidis, J.P.A., and </w:t>
      </w:r>
      <w:r w:rsidRPr="00DC5D5F">
        <w:rPr>
          <w:szCs w:val="36"/>
          <w:lang w:val="en"/>
        </w:rPr>
        <w:t xml:space="preserve">Carter, E. (2021). </w:t>
      </w:r>
      <w:r>
        <w:rPr>
          <w:szCs w:val="36"/>
          <w:lang w:val="en"/>
        </w:rPr>
        <w:t>“</w:t>
      </w:r>
      <w:r w:rsidRPr="00DC5D5F">
        <w:rPr>
          <w:szCs w:val="36"/>
          <w:lang w:val="en"/>
        </w:rPr>
        <w:t>Detecting publication selection bias through excess statistical significance.</w:t>
      </w:r>
      <w:r>
        <w:rPr>
          <w:szCs w:val="36"/>
          <w:lang w:val="en"/>
        </w:rPr>
        <w:t>”</w:t>
      </w:r>
      <w:r w:rsidRPr="00DC5D5F">
        <w:rPr>
          <w:szCs w:val="36"/>
          <w:lang w:val="en"/>
        </w:rPr>
        <w:t xml:space="preserve">  </w:t>
      </w:r>
      <w:r w:rsidRPr="00DC5D5F">
        <w:rPr>
          <w:i/>
          <w:iCs/>
          <w:szCs w:val="22"/>
          <w:lang w:val="en-AU"/>
        </w:rPr>
        <w:t>Research Synthesis Methods</w:t>
      </w:r>
      <w:r w:rsidRPr="00DC5D5F">
        <w:rPr>
          <w:szCs w:val="22"/>
          <w:lang w:val="en-AU"/>
        </w:rPr>
        <w:t xml:space="preserve">, 12: 776-795.  </w:t>
      </w:r>
    </w:p>
    <w:bookmarkEnd w:id="1"/>
    <w:p w14:paraId="3467F6A9" w14:textId="451C9DB3" w:rsidR="001747D5" w:rsidRPr="00493138" w:rsidRDefault="001747D5" w:rsidP="001747D5">
      <w:pPr>
        <w:spacing w:after="0" w:line="360" w:lineRule="auto"/>
        <w:ind w:left="630" w:hanging="630"/>
        <w:jc w:val="both"/>
      </w:pPr>
      <w:r w:rsidRPr="001747D5">
        <w:t xml:space="preserve">Stanley, T.D., Ioannidis, J.P.A. Maximilian Maier, M., Doucouliagos, H., Otte, W.M., and Bartoš F. (2023): </w:t>
      </w:r>
      <w:r>
        <w:t>“</w:t>
      </w:r>
      <w:r w:rsidRPr="001747D5">
        <w:t>Unrestricted weighted least squares represent medical research better than random effects in 67,308 Cochrane meta-analyses.</w:t>
      </w:r>
      <w:r>
        <w:t>”</w:t>
      </w:r>
      <w:r w:rsidRPr="001747D5">
        <w:t xml:space="preserve"> Journal of Clinical Epidemiology, 157:53-58</w:t>
      </w:r>
    </w:p>
    <w:p w14:paraId="3BC7BC1B" w14:textId="3A44A110" w:rsidR="0057323F" w:rsidRPr="00493138" w:rsidRDefault="0057323F" w:rsidP="00527602">
      <w:pPr>
        <w:spacing w:after="0" w:line="360" w:lineRule="auto"/>
        <w:ind w:left="630" w:hanging="630"/>
        <w:jc w:val="both"/>
      </w:pPr>
      <w:r w:rsidRPr="00493138">
        <w:t>Stanley, T.D., Jarrell, S.B. &amp; H. Doucouliagos (2010): “Could It Be Better to Discard 90% of the Data? A Statistical Paradox.” The American Statistician 64(1): pp. 70–77.</w:t>
      </w:r>
    </w:p>
    <w:p w14:paraId="13D94E13" w14:textId="77777777" w:rsidR="006928C1" w:rsidRPr="00493138" w:rsidRDefault="002E15C4" w:rsidP="006928C1">
      <w:pPr>
        <w:spacing w:after="0" w:line="360" w:lineRule="auto"/>
        <w:ind w:left="630" w:hanging="630"/>
        <w:jc w:val="both"/>
      </w:pPr>
      <w:r w:rsidRPr="00493138">
        <w:t>Stanley, T.D. &amp; R.S. Rosenberger (2009): “</w:t>
      </w:r>
      <w:r w:rsidR="00F4661D" w:rsidRPr="00493138">
        <w:t>Are Recreation Values Systematically Underestimated? Reducing Publication Selection Bias for Benefit Transfer</w:t>
      </w:r>
      <w:r w:rsidRPr="00493138">
        <w:t>”</w:t>
      </w:r>
      <w:r w:rsidR="000636F5" w:rsidRPr="00493138">
        <w:t xml:space="preserve"> Bulletin of Economics and Meta-Analysis, </w:t>
      </w:r>
    </w:p>
    <w:p w14:paraId="75E3B9A7" w14:textId="26351417" w:rsidR="002E15C4" w:rsidRPr="00493138" w:rsidRDefault="006A338D" w:rsidP="006928C1">
      <w:pPr>
        <w:spacing w:after="0" w:line="360" w:lineRule="auto"/>
        <w:ind w:left="630"/>
        <w:jc w:val="both"/>
      </w:pPr>
      <w:hyperlink r:id="rId12" w:history="1">
        <w:r w:rsidR="005A4C79" w:rsidRPr="00493138">
          <w:rPr>
            <w:rStyle w:val="Hyperlink"/>
          </w:rPr>
          <w:t>https://www.hendrix.edu/uploadedFiles/Departments_and_Programs/Business_and_Economics/AMAES/RootnMRA.pdf</w:t>
        </w:r>
      </w:hyperlink>
      <w:r w:rsidR="004506C0" w:rsidRPr="00493138">
        <w:t xml:space="preserve">. </w:t>
      </w:r>
    </w:p>
    <w:p w14:paraId="614CA19E" w14:textId="77777777" w:rsidR="0089695F" w:rsidRPr="00493138" w:rsidRDefault="0089695F" w:rsidP="0089695F">
      <w:pPr>
        <w:spacing w:after="0" w:line="360" w:lineRule="auto"/>
        <w:ind w:left="630" w:hanging="630"/>
        <w:jc w:val="both"/>
      </w:pPr>
      <w:r w:rsidRPr="00493138">
        <w:t>Steel, M.F. (2020): “Model averaging and its use in economics.” Journal of Economic Literature 58(3): pp. 644-719.</w:t>
      </w:r>
    </w:p>
    <w:p w14:paraId="481322F4" w14:textId="77777777" w:rsidR="00956A34" w:rsidRPr="00493138" w:rsidRDefault="00956A34" w:rsidP="00956A34">
      <w:pPr>
        <w:spacing w:after="0" w:line="360" w:lineRule="auto"/>
        <w:ind w:left="630" w:hanging="630"/>
        <w:jc w:val="both"/>
        <w:rPr>
          <w:rFonts w:eastAsiaTheme="minorEastAsia"/>
        </w:rPr>
      </w:pPr>
      <w:r w:rsidRPr="00493138">
        <w:rPr>
          <w:rFonts w:eastAsiaTheme="minorEastAsia"/>
        </w:rPr>
        <w:t>Strachan, R. &amp; B. Inder (2004): “Bayesian analysis of the error correction model.” Journal of Econometrics 123: pp. 307–325.</w:t>
      </w:r>
    </w:p>
    <w:p w14:paraId="6BAFA6B7" w14:textId="77777777" w:rsidR="00736340" w:rsidRPr="00493138" w:rsidRDefault="00736340" w:rsidP="00736340">
      <w:pPr>
        <w:spacing w:after="0" w:line="360" w:lineRule="auto"/>
        <w:ind w:left="630" w:hanging="630"/>
        <w:jc w:val="both"/>
      </w:pPr>
      <w:proofErr w:type="spellStart"/>
      <w:r w:rsidRPr="00493138">
        <w:t>Valickova</w:t>
      </w:r>
      <w:proofErr w:type="spellEnd"/>
      <w:r w:rsidRPr="00493138">
        <w:t xml:space="preserve">, P., Havranek, T. &amp; R. Horvath (2015): “Financial Development and Economic Growth: A Meta-Analysis.” Journal of Economic Surveys 29(3): pp. 506–526. </w:t>
      </w:r>
    </w:p>
    <w:p w14:paraId="7D6E95DB" w14:textId="77777777" w:rsidR="005F2386" w:rsidRPr="00493138" w:rsidRDefault="005F2386" w:rsidP="00527602">
      <w:pPr>
        <w:spacing w:after="0" w:line="360" w:lineRule="auto"/>
        <w:ind w:left="630" w:hanging="630"/>
        <w:jc w:val="both"/>
      </w:pPr>
      <w:proofErr w:type="spellStart"/>
      <w:r w:rsidRPr="00493138">
        <w:t>Vevea</w:t>
      </w:r>
      <w:proofErr w:type="spellEnd"/>
      <w:r w:rsidRPr="00493138">
        <w:t>, J. &amp; L.V. Hedges (1995): “A general linear model for estimating effect size in the presence of publication bias.” Psychometrika 60(3): pp. 419–435.</w:t>
      </w:r>
    </w:p>
    <w:p w14:paraId="02A356F6" w14:textId="77777777" w:rsidR="00063D0B" w:rsidRPr="00493138" w:rsidRDefault="00063D0B" w:rsidP="00527602">
      <w:pPr>
        <w:spacing w:after="0" w:line="360" w:lineRule="auto"/>
        <w:ind w:left="630" w:hanging="630"/>
        <w:jc w:val="both"/>
        <w:rPr>
          <w:rFonts w:eastAsiaTheme="minorEastAsia"/>
        </w:rPr>
      </w:pPr>
      <w:proofErr w:type="spellStart"/>
      <w:r w:rsidRPr="00493138">
        <w:rPr>
          <w:rFonts w:eastAsiaTheme="minorEastAsia"/>
        </w:rPr>
        <w:t>Wetterslev</w:t>
      </w:r>
      <w:proofErr w:type="spellEnd"/>
      <w:r w:rsidRPr="00493138">
        <w:rPr>
          <w:rFonts w:eastAsiaTheme="minorEastAsia"/>
        </w:rPr>
        <w:t xml:space="preserve">, J., </w:t>
      </w:r>
      <w:proofErr w:type="spellStart"/>
      <w:r w:rsidRPr="00493138">
        <w:rPr>
          <w:rFonts w:eastAsiaTheme="minorEastAsia"/>
        </w:rPr>
        <w:t>Thorlund</w:t>
      </w:r>
      <w:proofErr w:type="spellEnd"/>
      <w:r w:rsidRPr="00493138">
        <w:rPr>
          <w:rFonts w:eastAsiaTheme="minorEastAsia"/>
        </w:rPr>
        <w:t xml:space="preserve">, K., </w:t>
      </w:r>
      <w:proofErr w:type="spellStart"/>
      <w:r w:rsidRPr="00493138">
        <w:rPr>
          <w:rFonts w:eastAsiaTheme="minorEastAsia"/>
        </w:rPr>
        <w:t>Brok</w:t>
      </w:r>
      <w:proofErr w:type="spellEnd"/>
      <w:r w:rsidRPr="00493138">
        <w:rPr>
          <w:rFonts w:eastAsiaTheme="minorEastAsia"/>
        </w:rPr>
        <w:t xml:space="preserve">, J. &amp; C. </w:t>
      </w:r>
      <w:proofErr w:type="spellStart"/>
      <w:r w:rsidRPr="00493138">
        <w:rPr>
          <w:rFonts w:eastAsiaTheme="minorEastAsia"/>
        </w:rPr>
        <w:t>Gluud</w:t>
      </w:r>
      <w:proofErr w:type="spellEnd"/>
      <w:r w:rsidRPr="00493138">
        <w:rPr>
          <w:rFonts w:eastAsiaTheme="minorEastAsia"/>
        </w:rPr>
        <w:t xml:space="preserve"> (2008): “Trial sequential analysis may establish when firm evidence is reached in cumulative meta-analysis.” Journal of Clinical Epidemiology 61(1): pp. 64–75.</w:t>
      </w:r>
    </w:p>
    <w:p w14:paraId="10A39E21" w14:textId="0E03118F" w:rsidR="00D747A7" w:rsidRDefault="00D747A7" w:rsidP="00D747A7">
      <w:pPr>
        <w:spacing w:after="0" w:line="360" w:lineRule="auto"/>
        <w:ind w:left="630" w:hanging="630"/>
        <w:jc w:val="both"/>
      </w:pPr>
      <w:r w:rsidRPr="00493138">
        <w:t xml:space="preserve">Yang, F., Havranek, T., </w:t>
      </w:r>
      <w:proofErr w:type="spellStart"/>
      <w:r w:rsidRPr="00493138">
        <w:t>Irsova</w:t>
      </w:r>
      <w:proofErr w:type="spellEnd"/>
      <w:r w:rsidRPr="00493138">
        <w:t>, Z. &amp; J. Novak (2022): “Hedge Fund Performance: A Quantitative Survey.” CEPR Discussion Papers 17417, The Centre for Economic Policy Research, London. Available online at meta-analysis.cz/hedge.</w:t>
      </w:r>
    </w:p>
    <w:p w14:paraId="26C547D5" w14:textId="4270356A" w:rsidR="00C81BD1" w:rsidRPr="00493138" w:rsidRDefault="00C81BD1" w:rsidP="00D747A7">
      <w:pPr>
        <w:spacing w:after="0" w:line="360" w:lineRule="auto"/>
        <w:ind w:left="630" w:hanging="630"/>
        <w:jc w:val="both"/>
      </w:pPr>
      <w:r w:rsidRPr="00C81BD1">
        <w:t>Young NS, Ioannidis JPA, Al-</w:t>
      </w:r>
      <w:proofErr w:type="spellStart"/>
      <w:r w:rsidRPr="00C81BD1">
        <w:t>Ubaydli</w:t>
      </w:r>
      <w:proofErr w:type="spellEnd"/>
      <w:r w:rsidRPr="00C81BD1">
        <w:t xml:space="preserve"> O. (2008). </w:t>
      </w:r>
      <w:r>
        <w:t>“</w:t>
      </w:r>
      <w:r w:rsidRPr="00C81BD1">
        <w:t>Why current publication practices may distort science.</w:t>
      </w:r>
      <w:r>
        <w:t>”</w:t>
      </w:r>
      <w:r w:rsidRPr="00C81BD1">
        <w:t xml:space="preserve"> </w:t>
      </w:r>
      <w:proofErr w:type="spellStart"/>
      <w:r w:rsidRPr="00C81BD1">
        <w:t>PLoS</w:t>
      </w:r>
      <w:proofErr w:type="spellEnd"/>
      <w:r w:rsidRPr="00C81BD1">
        <w:t xml:space="preserve"> Medicine, 5, 134–45.</w:t>
      </w:r>
    </w:p>
    <w:p w14:paraId="275B8C53" w14:textId="799C778D" w:rsidR="002A17C4" w:rsidRPr="00493138" w:rsidRDefault="002A17C4" w:rsidP="00527602">
      <w:pPr>
        <w:spacing w:after="0" w:line="360" w:lineRule="auto"/>
        <w:ind w:left="630" w:hanging="630"/>
        <w:jc w:val="both"/>
      </w:pPr>
      <w:proofErr w:type="spellStart"/>
      <w:r w:rsidRPr="00493138">
        <w:rPr>
          <w:rFonts w:eastAsiaTheme="minorEastAsia"/>
        </w:rPr>
        <w:lastRenderedPageBreak/>
        <w:t>Zigraiova</w:t>
      </w:r>
      <w:proofErr w:type="spellEnd"/>
      <w:r w:rsidRPr="00493138">
        <w:rPr>
          <w:rFonts w:eastAsiaTheme="minorEastAsia"/>
        </w:rPr>
        <w:t>, D. &amp; T. Havranek (2016): “Bank Competition and Financial Stability: Much Ado About Nothing?” Journal of Economic Surveys 30(5): pp. 944</w:t>
      </w:r>
      <w:r w:rsidRPr="00493138">
        <w:t>–</w:t>
      </w:r>
      <w:r w:rsidRPr="00493138">
        <w:rPr>
          <w:rFonts w:eastAsiaTheme="minorEastAsia"/>
        </w:rPr>
        <w:t>981.</w:t>
      </w:r>
    </w:p>
    <w:p w14:paraId="559DC8CA" w14:textId="198EFF33" w:rsidR="000A07BF" w:rsidRPr="00493138" w:rsidRDefault="008F09BE" w:rsidP="00527602">
      <w:pPr>
        <w:spacing w:after="0" w:line="360" w:lineRule="auto"/>
        <w:ind w:left="630" w:hanging="630"/>
        <w:jc w:val="both"/>
      </w:pPr>
      <w:proofErr w:type="spellStart"/>
      <w:r w:rsidRPr="00493138">
        <w:t>Zigraiova</w:t>
      </w:r>
      <w:proofErr w:type="spellEnd"/>
      <w:r w:rsidRPr="00493138">
        <w:t xml:space="preserve">, D., Havranek, T., </w:t>
      </w:r>
      <w:proofErr w:type="spellStart"/>
      <w:r w:rsidRPr="00493138">
        <w:t>Irsova</w:t>
      </w:r>
      <w:proofErr w:type="spellEnd"/>
      <w:r w:rsidRPr="00493138">
        <w:t>, Z. &amp; J.</w:t>
      </w:r>
      <w:r w:rsidR="00730E9F">
        <w:t xml:space="preserve"> </w:t>
      </w:r>
      <w:r w:rsidRPr="00493138">
        <w:t>Novak (2021): “How Puzzling Is the Forward Premium Puzzle? A Meta-Analysis.” European Economic Review 134: art. 103714.</w:t>
      </w:r>
    </w:p>
    <w:p w14:paraId="74A8E4FD" w14:textId="3010DE79" w:rsidR="00E317FF" w:rsidRDefault="00E317FF" w:rsidP="00544DC4">
      <w:pPr>
        <w:spacing w:after="0" w:line="360" w:lineRule="auto"/>
        <w:jc w:val="both"/>
      </w:pPr>
    </w:p>
    <w:p w14:paraId="796F2BCF" w14:textId="77777777" w:rsidR="00601A08" w:rsidRPr="00146357" w:rsidRDefault="00601A08" w:rsidP="00E317FF">
      <w:pPr>
        <w:spacing w:after="0" w:line="360" w:lineRule="auto"/>
        <w:ind w:left="630" w:hanging="630"/>
        <w:jc w:val="both"/>
        <w:rPr>
          <w:b/>
          <w:bCs/>
        </w:rPr>
      </w:pPr>
    </w:p>
    <w:p w14:paraId="47B281D4" w14:textId="48FEFE50" w:rsidR="00712C27" w:rsidRPr="00E317FF" w:rsidRDefault="00F8210F" w:rsidP="00E317FF">
      <w:pPr>
        <w:spacing w:after="0" w:line="360" w:lineRule="auto"/>
        <w:ind w:left="630" w:hanging="630"/>
        <w:jc w:val="both"/>
        <w:rPr>
          <w:b/>
          <w:bCs/>
        </w:rPr>
      </w:pPr>
      <w:r w:rsidRPr="00493138">
        <w:rPr>
          <w:b/>
          <w:bCs/>
        </w:rPr>
        <w:t>Endnotes</w:t>
      </w:r>
      <w:r w:rsidRPr="00493138">
        <w:t>:</w:t>
      </w:r>
    </w:p>
    <w:sectPr w:rsidR="00712C27" w:rsidRPr="00E317FF" w:rsidSect="00E57137">
      <w:footerReference w:type="default" r:id="rId13"/>
      <w:footerReference w:type="first" r:id="rId14"/>
      <w:endnotePr>
        <w:numFmt w:val="decimal"/>
      </w:end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CA98F" w14:textId="77777777" w:rsidR="00D81738" w:rsidRDefault="00D81738" w:rsidP="001670EE">
      <w:pPr>
        <w:spacing w:after="0" w:line="240" w:lineRule="auto"/>
      </w:pPr>
      <w:r>
        <w:separator/>
      </w:r>
    </w:p>
  </w:endnote>
  <w:endnote w:type="continuationSeparator" w:id="0">
    <w:p w14:paraId="31F7265E" w14:textId="77777777" w:rsidR="00D81738" w:rsidRDefault="00D81738" w:rsidP="001670EE">
      <w:pPr>
        <w:spacing w:after="0" w:line="240" w:lineRule="auto"/>
      </w:pPr>
      <w:r>
        <w:continuationSeparator/>
      </w:r>
    </w:p>
  </w:endnote>
  <w:endnote w:id="1">
    <w:p w14:paraId="07D0E8BF" w14:textId="2FA5DDA1" w:rsidR="005B5574" w:rsidRPr="005B5574" w:rsidRDefault="005B5574" w:rsidP="00D44F11">
      <w:pPr>
        <w:pStyle w:val="EndnoteText"/>
        <w:jc w:val="both"/>
        <w:rPr>
          <w:lang w:val="cs-CZ"/>
        </w:rPr>
      </w:pPr>
      <w:r>
        <w:rPr>
          <w:rStyle w:val="EndnoteReference"/>
        </w:rPr>
        <w:endnoteRef/>
      </w:r>
      <w:r>
        <w:t xml:space="preserve"> </w:t>
      </w:r>
      <w:r w:rsidR="001D5CD5">
        <w:t xml:space="preserve">More than 107,000 studies published in 2022 are classified as review articles in Google Scholar and contain the word “meta-analysis”. While some of them may be </w:t>
      </w:r>
      <w:r w:rsidR="005375F3">
        <w:t xml:space="preserve">narrative reviews that refer to meta-analyses, </w:t>
      </w:r>
      <w:r w:rsidR="00200D16">
        <w:t>many</w:t>
      </w:r>
      <w:r w:rsidR="00101467">
        <w:t xml:space="preserve"> meta-analyses are not identified in this search because they are not classified as review articles. </w:t>
      </w:r>
      <w:r w:rsidR="00EE23A7">
        <w:t xml:space="preserve">We thus consider 107,000 to </w:t>
      </w:r>
      <w:r w:rsidR="00447B37">
        <w:t>represent</w:t>
      </w:r>
      <w:r w:rsidR="00EE23A7">
        <w:t xml:space="preserve"> the lower bound for the number of published meta-analyses.</w:t>
      </w:r>
    </w:p>
  </w:endnote>
  <w:endnote w:id="2">
    <w:p w14:paraId="591D96BE" w14:textId="5305714B" w:rsidR="00EF218C" w:rsidRPr="00EF218C" w:rsidRDefault="00EF218C" w:rsidP="00D44F11">
      <w:pPr>
        <w:pStyle w:val="EndnoteText"/>
        <w:jc w:val="both"/>
      </w:pPr>
      <w:r>
        <w:rPr>
          <w:rStyle w:val="EndnoteReference"/>
        </w:rPr>
        <w:endnoteRef/>
      </w:r>
      <w:r>
        <w:t xml:space="preserve"> </w:t>
      </w:r>
      <w:r w:rsidR="00CB2310">
        <w:t xml:space="preserve">More than 56,000 studies published in 2022 that are classified as review articles in Google Scholar and contain the word “meta-analysis” do not contain the phrase “publication bias” or “p-hacking”. </w:t>
      </w:r>
      <w:r w:rsidR="00220A42">
        <w:t>Inspecting a random sample of 100 meta-analyses in more detail reveals that indeed about a half of them do not correct the data for publication bias or p-hacking.</w:t>
      </w:r>
    </w:p>
  </w:endnote>
  <w:endnote w:id="3">
    <w:p w14:paraId="1FCFA3CC" w14:textId="78149C8B" w:rsidR="00264AAA" w:rsidRDefault="00264AAA" w:rsidP="00EC4C5B">
      <w:pPr>
        <w:pStyle w:val="EndnoteText"/>
        <w:jc w:val="both"/>
      </w:pPr>
      <w:r>
        <w:rPr>
          <w:rStyle w:val="EndnoteReference"/>
        </w:rPr>
        <w:endnoteRef/>
      </w:r>
      <w:r>
        <w:t xml:space="preserve"> Of course, exceptions to this general advice should be made when there have been important advancements in </w:t>
      </w:r>
      <w:r w:rsidR="00772E6A">
        <w:t xml:space="preserve">the approaches and/or methods of this </w:t>
      </w:r>
      <w:proofErr w:type="gramStart"/>
      <w:r w:rsidR="00772E6A">
        <w:t>particular area</w:t>
      </w:r>
      <w:proofErr w:type="gramEnd"/>
      <w:r w:rsidR="00772E6A">
        <w:t xml:space="preserve"> of research, placing the robustness of past meta-analysis into question. </w:t>
      </w:r>
    </w:p>
  </w:endnote>
  <w:endnote w:id="4">
    <w:p w14:paraId="5D2E7327" w14:textId="06593ECB" w:rsidR="00C7355C" w:rsidRPr="004A7F3D" w:rsidRDefault="00C7355C" w:rsidP="00EC4C5B">
      <w:pPr>
        <w:pStyle w:val="EndnoteText"/>
        <w:jc w:val="both"/>
      </w:pPr>
      <w:r>
        <w:rPr>
          <w:rStyle w:val="EndnoteReference"/>
        </w:rPr>
        <w:endnoteRef/>
      </w:r>
      <w:r>
        <w:t xml:space="preserve"> </w:t>
      </w:r>
      <w:r w:rsidRPr="00EC4C5B">
        <w:t xml:space="preserve">It still </w:t>
      </w:r>
      <w:r w:rsidR="00696E76">
        <w:t xml:space="preserve">has </w:t>
      </w:r>
      <w:r w:rsidRPr="00EC4C5B">
        <w:t>value</w:t>
      </w:r>
      <w:r>
        <w:t xml:space="preserve"> to conduct a meta-analysis if the entire literature comprises, for example, only 5 papers. But then many </w:t>
      </w:r>
      <w:r w:rsidR="0010573F">
        <w:t xml:space="preserve">standard meta-analysis </w:t>
      </w:r>
      <w:r w:rsidR="004E43D7">
        <w:t>(</w:t>
      </w:r>
      <w:r w:rsidR="006C20C4">
        <w:t xml:space="preserve">and </w:t>
      </w:r>
      <w:r w:rsidR="004E43D7">
        <w:t xml:space="preserve">especially meta-regression) </w:t>
      </w:r>
      <w:r w:rsidR="0010573F">
        <w:t>methods recommended in these guidelines cannot be used because they require a larger sample.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0315002"/>
      <w:docPartObj>
        <w:docPartGallery w:val="Page Numbers (Bottom of Page)"/>
        <w:docPartUnique/>
      </w:docPartObj>
    </w:sdtPr>
    <w:sdtEndPr>
      <w:rPr>
        <w:noProof/>
      </w:rPr>
    </w:sdtEndPr>
    <w:sdtContent>
      <w:p w14:paraId="2AC313B8" w14:textId="1CEF7D25" w:rsidR="00E57137" w:rsidRDefault="00E571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3D0C9B" w14:textId="77777777" w:rsidR="00E57137" w:rsidRDefault="00E571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411696"/>
      <w:docPartObj>
        <w:docPartGallery w:val="Page Numbers (Bottom of Page)"/>
        <w:docPartUnique/>
      </w:docPartObj>
    </w:sdtPr>
    <w:sdtEndPr>
      <w:rPr>
        <w:noProof/>
      </w:rPr>
    </w:sdtEndPr>
    <w:sdtContent>
      <w:p w14:paraId="2C8CFF4B" w14:textId="6DD8DEAC" w:rsidR="00E57137" w:rsidRDefault="00E571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5B670B" w14:textId="77777777" w:rsidR="00E57137" w:rsidRDefault="00E57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70A7B" w14:textId="77777777" w:rsidR="00D81738" w:rsidRDefault="00D81738" w:rsidP="001670EE">
      <w:pPr>
        <w:spacing w:after="0" w:line="240" w:lineRule="auto"/>
      </w:pPr>
      <w:r>
        <w:separator/>
      </w:r>
    </w:p>
  </w:footnote>
  <w:footnote w:type="continuationSeparator" w:id="0">
    <w:p w14:paraId="4E0E382F" w14:textId="77777777" w:rsidR="00D81738" w:rsidRDefault="00D81738" w:rsidP="00167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205F8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B603E5"/>
    <w:multiLevelType w:val="multilevel"/>
    <w:tmpl w:val="0588966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9D558B"/>
    <w:multiLevelType w:val="multilevel"/>
    <w:tmpl w:val="D5EAF994"/>
    <w:lvl w:ilvl="0">
      <w:start w:val="1"/>
      <w:numFmt w:val="upperRoman"/>
      <w:pStyle w:val="Paper"/>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DA52B2"/>
    <w:multiLevelType w:val="multilevel"/>
    <w:tmpl w:val="0409001D"/>
    <w:lvl w:ilvl="0">
      <w:start w:val="1"/>
      <w:numFmt w:val="decimal"/>
      <w:lvlText w:val="%1)"/>
      <w:lvlJc w:val="left"/>
      <w:pPr>
        <w:ind w:left="585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7F7EF5"/>
    <w:multiLevelType w:val="multilevel"/>
    <w:tmpl w:val="0588966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C1056D"/>
    <w:multiLevelType w:val="hybridMultilevel"/>
    <w:tmpl w:val="6AB03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035AE"/>
    <w:multiLevelType w:val="multilevel"/>
    <w:tmpl w:val="0588966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2EE3E0B"/>
    <w:multiLevelType w:val="hybridMultilevel"/>
    <w:tmpl w:val="FA285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20B51"/>
    <w:multiLevelType w:val="hybridMultilevel"/>
    <w:tmpl w:val="84E00C4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9A5EB7"/>
    <w:multiLevelType w:val="multilevel"/>
    <w:tmpl w:val="0588966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9557957"/>
    <w:multiLevelType w:val="hybridMultilevel"/>
    <w:tmpl w:val="8FE61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06C70"/>
    <w:multiLevelType w:val="multilevel"/>
    <w:tmpl w:val="0588966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8382600"/>
    <w:multiLevelType w:val="multilevel"/>
    <w:tmpl w:val="0588966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ACB7040"/>
    <w:multiLevelType w:val="hybridMultilevel"/>
    <w:tmpl w:val="CA3AB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D27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8BD404C"/>
    <w:multiLevelType w:val="multilevel"/>
    <w:tmpl w:val="0588966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11565945">
    <w:abstractNumId w:val="10"/>
  </w:num>
  <w:num w:numId="2" w16cid:durableId="2094468160">
    <w:abstractNumId w:val="2"/>
  </w:num>
  <w:num w:numId="3" w16cid:durableId="654845488">
    <w:abstractNumId w:val="0"/>
  </w:num>
  <w:num w:numId="4" w16cid:durableId="1277102195">
    <w:abstractNumId w:val="8"/>
  </w:num>
  <w:num w:numId="5" w16cid:durableId="372078599">
    <w:abstractNumId w:val="13"/>
  </w:num>
  <w:num w:numId="6" w16cid:durableId="1738239896">
    <w:abstractNumId w:val="7"/>
  </w:num>
  <w:num w:numId="7" w16cid:durableId="1878155776">
    <w:abstractNumId w:val="9"/>
  </w:num>
  <w:num w:numId="8" w16cid:durableId="2099783755">
    <w:abstractNumId w:val="12"/>
  </w:num>
  <w:num w:numId="9" w16cid:durableId="531459044">
    <w:abstractNumId w:val="1"/>
  </w:num>
  <w:num w:numId="10" w16cid:durableId="1664552768">
    <w:abstractNumId w:val="11"/>
  </w:num>
  <w:num w:numId="11" w16cid:durableId="449278340">
    <w:abstractNumId w:val="6"/>
  </w:num>
  <w:num w:numId="12" w16cid:durableId="1399473874">
    <w:abstractNumId w:val="4"/>
  </w:num>
  <w:num w:numId="13" w16cid:durableId="1399090306">
    <w:abstractNumId w:val="15"/>
  </w:num>
  <w:num w:numId="14" w16cid:durableId="96027591">
    <w:abstractNumId w:val="14"/>
  </w:num>
  <w:num w:numId="15" w16cid:durableId="962154177">
    <w:abstractNumId w:val="3"/>
  </w:num>
  <w:num w:numId="16" w16cid:durableId="1095590273">
    <w:abstractNumId w:val="2"/>
  </w:num>
  <w:num w:numId="17" w16cid:durableId="1553536778">
    <w:abstractNumId w:val="2"/>
  </w:num>
  <w:num w:numId="18" w16cid:durableId="1751657930">
    <w:abstractNumId w:val="2"/>
  </w:num>
  <w:num w:numId="19" w16cid:durableId="2018803206">
    <w:abstractNumId w:val="2"/>
  </w:num>
  <w:num w:numId="20" w16cid:durableId="486631596">
    <w:abstractNumId w:val="2"/>
  </w:num>
  <w:num w:numId="21" w16cid:durableId="2000041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0MbSwNDEzBWJjYyUdpeDU4uLM/DyQAiPzWgDSi+T2LQAAAA=="/>
  </w:docVars>
  <w:rsids>
    <w:rsidRoot w:val="00F861DF"/>
    <w:rsid w:val="000004C9"/>
    <w:rsid w:val="00000666"/>
    <w:rsid w:val="00000E3A"/>
    <w:rsid w:val="000014B9"/>
    <w:rsid w:val="0000182C"/>
    <w:rsid w:val="00004186"/>
    <w:rsid w:val="00004379"/>
    <w:rsid w:val="0000437D"/>
    <w:rsid w:val="000047A8"/>
    <w:rsid w:val="00004F2A"/>
    <w:rsid w:val="000067C4"/>
    <w:rsid w:val="0000789B"/>
    <w:rsid w:val="00007A55"/>
    <w:rsid w:val="00007DFD"/>
    <w:rsid w:val="00010816"/>
    <w:rsid w:val="0001182B"/>
    <w:rsid w:val="00014378"/>
    <w:rsid w:val="000143DB"/>
    <w:rsid w:val="00015B50"/>
    <w:rsid w:val="00016BFF"/>
    <w:rsid w:val="000209C2"/>
    <w:rsid w:val="00020D7A"/>
    <w:rsid w:val="0002236D"/>
    <w:rsid w:val="00023146"/>
    <w:rsid w:val="00024FD3"/>
    <w:rsid w:val="00026BC4"/>
    <w:rsid w:val="000277BA"/>
    <w:rsid w:val="00027A9B"/>
    <w:rsid w:val="000304A8"/>
    <w:rsid w:val="00030B52"/>
    <w:rsid w:val="000319FF"/>
    <w:rsid w:val="00031D51"/>
    <w:rsid w:val="0003318A"/>
    <w:rsid w:val="00033BED"/>
    <w:rsid w:val="00034FB5"/>
    <w:rsid w:val="000358EF"/>
    <w:rsid w:val="00037DB7"/>
    <w:rsid w:val="00040787"/>
    <w:rsid w:val="00040861"/>
    <w:rsid w:val="000418FF"/>
    <w:rsid w:val="00041EDF"/>
    <w:rsid w:val="000427E6"/>
    <w:rsid w:val="0004289C"/>
    <w:rsid w:val="00042D3E"/>
    <w:rsid w:val="00043EBA"/>
    <w:rsid w:val="000440C9"/>
    <w:rsid w:val="00045001"/>
    <w:rsid w:val="00045AE6"/>
    <w:rsid w:val="00046DFB"/>
    <w:rsid w:val="000470C5"/>
    <w:rsid w:val="0004732B"/>
    <w:rsid w:val="00047AAB"/>
    <w:rsid w:val="0005423C"/>
    <w:rsid w:val="000550D7"/>
    <w:rsid w:val="00055634"/>
    <w:rsid w:val="000564DC"/>
    <w:rsid w:val="000565D8"/>
    <w:rsid w:val="00056D7E"/>
    <w:rsid w:val="0005747D"/>
    <w:rsid w:val="00057A24"/>
    <w:rsid w:val="00057D41"/>
    <w:rsid w:val="00061A25"/>
    <w:rsid w:val="00061E84"/>
    <w:rsid w:val="00062331"/>
    <w:rsid w:val="0006251E"/>
    <w:rsid w:val="000625A0"/>
    <w:rsid w:val="00063158"/>
    <w:rsid w:val="000633E2"/>
    <w:rsid w:val="000636F5"/>
    <w:rsid w:val="00063848"/>
    <w:rsid w:val="00063D0B"/>
    <w:rsid w:val="000649F6"/>
    <w:rsid w:val="000650DD"/>
    <w:rsid w:val="000659A0"/>
    <w:rsid w:val="00065E54"/>
    <w:rsid w:val="00066DE8"/>
    <w:rsid w:val="00067F64"/>
    <w:rsid w:val="00070064"/>
    <w:rsid w:val="0007040C"/>
    <w:rsid w:val="00070AD7"/>
    <w:rsid w:val="00070D04"/>
    <w:rsid w:val="00071F6B"/>
    <w:rsid w:val="000725B1"/>
    <w:rsid w:val="00073B54"/>
    <w:rsid w:val="00074E4C"/>
    <w:rsid w:val="000756D7"/>
    <w:rsid w:val="00075C08"/>
    <w:rsid w:val="00076558"/>
    <w:rsid w:val="000777F5"/>
    <w:rsid w:val="00077B84"/>
    <w:rsid w:val="00077C34"/>
    <w:rsid w:val="00080DDA"/>
    <w:rsid w:val="000821DE"/>
    <w:rsid w:val="00082757"/>
    <w:rsid w:val="00083545"/>
    <w:rsid w:val="0008366B"/>
    <w:rsid w:val="0008416A"/>
    <w:rsid w:val="00084B48"/>
    <w:rsid w:val="00085515"/>
    <w:rsid w:val="000860B0"/>
    <w:rsid w:val="00086CCD"/>
    <w:rsid w:val="000873A6"/>
    <w:rsid w:val="00087CA5"/>
    <w:rsid w:val="00087EE9"/>
    <w:rsid w:val="000914E2"/>
    <w:rsid w:val="000914EC"/>
    <w:rsid w:val="00091F0B"/>
    <w:rsid w:val="000939DA"/>
    <w:rsid w:val="00093D66"/>
    <w:rsid w:val="000948E6"/>
    <w:rsid w:val="00094D88"/>
    <w:rsid w:val="000957B1"/>
    <w:rsid w:val="00095A3F"/>
    <w:rsid w:val="0009613E"/>
    <w:rsid w:val="0009736A"/>
    <w:rsid w:val="00097822"/>
    <w:rsid w:val="000A01C0"/>
    <w:rsid w:val="000A07BF"/>
    <w:rsid w:val="000A0A38"/>
    <w:rsid w:val="000A0B05"/>
    <w:rsid w:val="000A17AA"/>
    <w:rsid w:val="000A28ED"/>
    <w:rsid w:val="000A2D22"/>
    <w:rsid w:val="000A344E"/>
    <w:rsid w:val="000A3714"/>
    <w:rsid w:val="000A4BB0"/>
    <w:rsid w:val="000A4D94"/>
    <w:rsid w:val="000A68D2"/>
    <w:rsid w:val="000A74A2"/>
    <w:rsid w:val="000B2609"/>
    <w:rsid w:val="000B5766"/>
    <w:rsid w:val="000B62E0"/>
    <w:rsid w:val="000B73A0"/>
    <w:rsid w:val="000B7FB0"/>
    <w:rsid w:val="000C0B9C"/>
    <w:rsid w:val="000C1513"/>
    <w:rsid w:val="000C1865"/>
    <w:rsid w:val="000C389F"/>
    <w:rsid w:val="000C3972"/>
    <w:rsid w:val="000C52C9"/>
    <w:rsid w:val="000C6C22"/>
    <w:rsid w:val="000C773A"/>
    <w:rsid w:val="000D2898"/>
    <w:rsid w:val="000D2E76"/>
    <w:rsid w:val="000D35DB"/>
    <w:rsid w:val="000D3647"/>
    <w:rsid w:val="000D3970"/>
    <w:rsid w:val="000D3D42"/>
    <w:rsid w:val="000D4478"/>
    <w:rsid w:val="000D53F4"/>
    <w:rsid w:val="000D5D29"/>
    <w:rsid w:val="000D5F4A"/>
    <w:rsid w:val="000D6F73"/>
    <w:rsid w:val="000E00DC"/>
    <w:rsid w:val="000E05C0"/>
    <w:rsid w:val="000E1A8B"/>
    <w:rsid w:val="000E22C5"/>
    <w:rsid w:val="000E23B4"/>
    <w:rsid w:val="000E28B9"/>
    <w:rsid w:val="000E2CA3"/>
    <w:rsid w:val="000E3A5A"/>
    <w:rsid w:val="000E3CE6"/>
    <w:rsid w:val="000E45CD"/>
    <w:rsid w:val="000E547E"/>
    <w:rsid w:val="000E616B"/>
    <w:rsid w:val="000E693B"/>
    <w:rsid w:val="000E6B6C"/>
    <w:rsid w:val="000E6F2A"/>
    <w:rsid w:val="000F09B6"/>
    <w:rsid w:val="000F0D87"/>
    <w:rsid w:val="000F0F3B"/>
    <w:rsid w:val="000F3BB4"/>
    <w:rsid w:val="000F50FF"/>
    <w:rsid w:val="000F5C5F"/>
    <w:rsid w:val="000F706D"/>
    <w:rsid w:val="000F736B"/>
    <w:rsid w:val="000F7C75"/>
    <w:rsid w:val="00101467"/>
    <w:rsid w:val="00101706"/>
    <w:rsid w:val="00102272"/>
    <w:rsid w:val="00102B9F"/>
    <w:rsid w:val="00103A91"/>
    <w:rsid w:val="001049A1"/>
    <w:rsid w:val="00104DF3"/>
    <w:rsid w:val="001050A4"/>
    <w:rsid w:val="0010573F"/>
    <w:rsid w:val="0010613C"/>
    <w:rsid w:val="00106A44"/>
    <w:rsid w:val="00110848"/>
    <w:rsid w:val="00110AAA"/>
    <w:rsid w:val="0011302D"/>
    <w:rsid w:val="00113601"/>
    <w:rsid w:val="00113FDA"/>
    <w:rsid w:val="00114AA1"/>
    <w:rsid w:val="00114F15"/>
    <w:rsid w:val="00115214"/>
    <w:rsid w:val="0011536C"/>
    <w:rsid w:val="001155DF"/>
    <w:rsid w:val="001169D8"/>
    <w:rsid w:val="001169E0"/>
    <w:rsid w:val="0012015F"/>
    <w:rsid w:val="00120371"/>
    <w:rsid w:val="00121E9B"/>
    <w:rsid w:val="00122910"/>
    <w:rsid w:val="00122E4C"/>
    <w:rsid w:val="001231D2"/>
    <w:rsid w:val="00123867"/>
    <w:rsid w:val="00123A43"/>
    <w:rsid w:val="00123C09"/>
    <w:rsid w:val="00124652"/>
    <w:rsid w:val="001252B6"/>
    <w:rsid w:val="00126AA1"/>
    <w:rsid w:val="00127D07"/>
    <w:rsid w:val="00127D48"/>
    <w:rsid w:val="00127DA4"/>
    <w:rsid w:val="0013020B"/>
    <w:rsid w:val="00130B12"/>
    <w:rsid w:val="00131246"/>
    <w:rsid w:val="00132968"/>
    <w:rsid w:val="00132BBD"/>
    <w:rsid w:val="00132DB8"/>
    <w:rsid w:val="00133119"/>
    <w:rsid w:val="0013399B"/>
    <w:rsid w:val="00134368"/>
    <w:rsid w:val="00135311"/>
    <w:rsid w:val="00135646"/>
    <w:rsid w:val="00135A73"/>
    <w:rsid w:val="001374FF"/>
    <w:rsid w:val="00140297"/>
    <w:rsid w:val="00140684"/>
    <w:rsid w:val="001406F6"/>
    <w:rsid w:val="00141C2C"/>
    <w:rsid w:val="00141EF6"/>
    <w:rsid w:val="00142033"/>
    <w:rsid w:val="00143ECD"/>
    <w:rsid w:val="00144CFC"/>
    <w:rsid w:val="00144D80"/>
    <w:rsid w:val="0014501F"/>
    <w:rsid w:val="00146357"/>
    <w:rsid w:val="00146E0C"/>
    <w:rsid w:val="001477DB"/>
    <w:rsid w:val="00147B07"/>
    <w:rsid w:val="00152C37"/>
    <w:rsid w:val="00153BE0"/>
    <w:rsid w:val="00154438"/>
    <w:rsid w:val="0015544C"/>
    <w:rsid w:val="001556BD"/>
    <w:rsid w:val="001577C0"/>
    <w:rsid w:val="00160277"/>
    <w:rsid w:val="00166589"/>
    <w:rsid w:val="001670EE"/>
    <w:rsid w:val="0016787C"/>
    <w:rsid w:val="00167A44"/>
    <w:rsid w:val="00170131"/>
    <w:rsid w:val="001709B0"/>
    <w:rsid w:val="00172061"/>
    <w:rsid w:val="00173BE9"/>
    <w:rsid w:val="001747D5"/>
    <w:rsid w:val="00174F84"/>
    <w:rsid w:val="0017560F"/>
    <w:rsid w:val="001778E7"/>
    <w:rsid w:val="00177B50"/>
    <w:rsid w:val="00177ED6"/>
    <w:rsid w:val="001801AB"/>
    <w:rsid w:val="001808A0"/>
    <w:rsid w:val="001809BE"/>
    <w:rsid w:val="00180EF7"/>
    <w:rsid w:val="001811CB"/>
    <w:rsid w:val="00184B7B"/>
    <w:rsid w:val="00187902"/>
    <w:rsid w:val="00190385"/>
    <w:rsid w:val="00190D22"/>
    <w:rsid w:val="001913B6"/>
    <w:rsid w:val="001922A9"/>
    <w:rsid w:val="00192DA0"/>
    <w:rsid w:val="0019522E"/>
    <w:rsid w:val="001979DF"/>
    <w:rsid w:val="00197D81"/>
    <w:rsid w:val="001A1697"/>
    <w:rsid w:val="001A1E7D"/>
    <w:rsid w:val="001A2571"/>
    <w:rsid w:val="001A257C"/>
    <w:rsid w:val="001A26C2"/>
    <w:rsid w:val="001A2813"/>
    <w:rsid w:val="001A2E69"/>
    <w:rsid w:val="001A2FC7"/>
    <w:rsid w:val="001A7D7F"/>
    <w:rsid w:val="001B0C4A"/>
    <w:rsid w:val="001B4B5C"/>
    <w:rsid w:val="001B533B"/>
    <w:rsid w:val="001B615F"/>
    <w:rsid w:val="001B6890"/>
    <w:rsid w:val="001B73D9"/>
    <w:rsid w:val="001B77A9"/>
    <w:rsid w:val="001B7D35"/>
    <w:rsid w:val="001C15FB"/>
    <w:rsid w:val="001C1C79"/>
    <w:rsid w:val="001C1EAE"/>
    <w:rsid w:val="001C2077"/>
    <w:rsid w:val="001C26A2"/>
    <w:rsid w:val="001C2B22"/>
    <w:rsid w:val="001C3D27"/>
    <w:rsid w:val="001C40BA"/>
    <w:rsid w:val="001C4DF3"/>
    <w:rsid w:val="001C5093"/>
    <w:rsid w:val="001C606F"/>
    <w:rsid w:val="001C7759"/>
    <w:rsid w:val="001D18B8"/>
    <w:rsid w:val="001D29DF"/>
    <w:rsid w:val="001D3412"/>
    <w:rsid w:val="001D44D3"/>
    <w:rsid w:val="001D4C70"/>
    <w:rsid w:val="001D523F"/>
    <w:rsid w:val="001D5710"/>
    <w:rsid w:val="001D5CD5"/>
    <w:rsid w:val="001D5D0C"/>
    <w:rsid w:val="001D5FB3"/>
    <w:rsid w:val="001E0628"/>
    <w:rsid w:val="001E0E32"/>
    <w:rsid w:val="001E142E"/>
    <w:rsid w:val="001E17EA"/>
    <w:rsid w:val="001E1D73"/>
    <w:rsid w:val="001E2E2A"/>
    <w:rsid w:val="001E4809"/>
    <w:rsid w:val="001E4A20"/>
    <w:rsid w:val="001E5B41"/>
    <w:rsid w:val="001E5F4E"/>
    <w:rsid w:val="001E6F17"/>
    <w:rsid w:val="001F07B9"/>
    <w:rsid w:val="001F1125"/>
    <w:rsid w:val="001F175A"/>
    <w:rsid w:val="001F1925"/>
    <w:rsid w:val="001F4448"/>
    <w:rsid w:val="001F4B6D"/>
    <w:rsid w:val="001F5BAE"/>
    <w:rsid w:val="001F5D58"/>
    <w:rsid w:val="001F623D"/>
    <w:rsid w:val="00200D16"/>
    <w:rsid w:val="00202656"/>
    <w:rsid w:val="00204938"/>
    <w:rsid w:val="00205F79"/>
    <w:rsid w:val="0020677E"/>
    <w:rsid w:val="0020684F"/>
    <w:rsid w:val="00206CF6"/>
    <w:rsid w:val="00210562"/>
    <w:rsid w:val="00211790"/>
    <w:rsid w:val="00211FDC"/>
    <w:rsid w:val="002120D7"/>
    <w:rsid w:val="002127C9"/>
    <w:rsid w:val="00213D2D"/>
    <w:rsid w:val="0021405E"/>
    <w:rsid w:val="0021432A"/>
    <w:rsid w:val="00214D3E"/>
    <w:rsid w:val="00216563"/>
    <w:rsid w:val="00217024"/>
    <w:rsid w:val="00217676"/>
    <w:rsid w:val="002177B9"/>
    <w:rsid w:val="00217CF3"/>
    <w:rsid w:val="00220A42"/>
    <w:rsid w:val="0022309B"/>
    <w:rsid w:val="00223168"/>
    <w:rsid w:val="002234D3"/>
    <w:rsid w:val="00225704"/>
    <w:rsid w:val="002257CD"/>
    <w:rsid w:val="002308EC"/>
    <w:rsid w:val="002310B3"/>
    <w:rsid w:val="0023153E"/>
    <w:rsid w:val="0023238E"/>
    <w:rsid w:val="00232ABC"/>
    <w:rsid w:val="00232D06"/>
    <w:rsid w:val="00232EEF"/>
    <w:rsid w:val="002344F2"/>
    <w:rsid w:val="0023517A"/>
    <w:rsid w:val="002352D1"/>
    <w:rsid w:val="00235F03"/>
    <w:rsid w:val="00236E1D"/>
    <w:rsid w:val="00240110"/>
    <w:rsid w:val="0024099F"/>
    <w:rsid w:val="002430BA"/>
    <w:rsid w:val="0024346F"/>
    <w:rsid w:val="0024452C"/>
    <w:rsid w:val="00245138"/>
    <w:rsid w:val="00245A88"/>
    <w:rsid w:val="00245DDA"/>
    <w:rsid w:val="00246E0A"/>
    <w:rsid w:val="00247D58"/>
    <w:rsid w:val="00250DD8"/>
    <w:rsid w:val="002516D6"/>
    <w:rsid w:val="002518C0"/>
    <w:rsid w:val="00252A79"/>
    <w:rsid w:val="00253577"/>
    <w:rsid w:val="0025449D"/>
    <w:rsid w:val="00254FC2"/>
    <w:rsid w:val="00260D3D"/>
    <w:rsid w:val="00260D4C"/>
    <w:rsid w:val="002646B4"/>
    <w:rsid w:val="00264AAA"/>
    <w:rsid w:val="002664A2"/>
    <w:rsid w:val="002670B6"/>
    <w:rsid w:val="0027190E"/>
    <w:rsid w:val="002731A0"/>
    <w:rsid w:val="0027427F"/>
    <w:rsid w:val="002775CB"/>
    <w:rsid w:val="002777DD"/>
    <w:rsid w:val="00280A89"/>
    <w:rsid w:val="002867FC"/>
    <w:rsid w:val="00286AA3"/>
    <w:rsid w:val="00286B2C"/>
    <w:rsid w:val="00287DA9"/>
    <w:rsid w:val="00290856"/>
    <w:rsid w:val="00290939"/>
    <w:rsid w:val="002916F6"/>
    <w:rsid w:val="00291945"/>
    <w:rsid w:val="00291E36"/>
    <w:rsid w:val="00294DB9"/>
    <w:rsid w:val="002952CD"/>
    <w:rsid w:val="002957DA"/>
    <w:rsid w:val="00295DED"/>
    <w:rsid w:val="00295FF2"/>
    <w:rsid w:val="00296A87"/>
    <w:rsid w:val="0029752E"/>
    <w:rsid w:val="002A0C49"/>
    <w:rsid w:val="002A0CA8"/>
    <w:rsid w:val="002A17C4"/>
    <w:rsid w:val="002A17CB"/>
    <w:rsid w:val="002A1928"/>
    <w:rsid w:val="002A3314"/>
    <w:rsid w:val="002A37A2"/>
    <w:rsid w:val="002A4217"/>
    <w:rsid w:val="002A4860"/>
    <w:rsid w:val="002A4DC2"/>
    <w:rsid w:val="002A504F"/>
    <w:rsid w:val="002A58D4"/>
    <w:rsid w:val="002A5FB6"/>
    <w:rsid w:val="002A65ED"/>
    <w:rsid w:val="002A7F70"/>
    <w:rsid w:val="002B1642"/>
    <w:rsid w:val="002B28C2"/>
    <w:rsid w:val="002B35BB"/>
    <w:rsid w:val="002B4A96"/>
    <w:rsid w:val="002B65E0"/>
    <w:rsid w:val="002B7C39"/>
    <w:rsid w:val="002C0CFB"/>
    <w:rsid w:val="002C26BC"/>
    <w:rsid w:val="002C299B"/>
    <w:rsid w:val="002C3789"/>
    <w:rsid w:val="002C4F56"/>
    <w:rsid w:val="002C5B70"/>
    <w:rsid w:val="002C5D3D"/>
    <w:rsid w:val="002C5DED"/>
    <w:rsid w:val="002D10AF"/>
    <w:rsid w:val="002D118C"/>
    <w:rsid w:val="002D15DF"/>
    <w:rsid w:val="002D2DE7"/>
    <w:rsid w:val="002D350F"/>
    <w:rsid w:val="002D4FAD"/>
    <w:rsid w:val="002D6420"/>
    <w:rsid w:val="002E0BDE"/>
    <w:rsid w:val="002E12E6"/>
    <w:rsid w:val="002E15C4"/>
    <w:rsid w:val="002E1A3A"/>
    <w:rsid w:val="002E1B03"/>
    <w:rsid w:val="002E2155"/>
    <w:rsid w:val="002E329B"/>
    <w:rsid w:val="002E46A5"/>
    <w:rsid w:val="002E4973"/>
    <w:rsid w:val="002E4976"/>
    <w:rsid w:val="002E544A"/>
    <w:rsid w:val="002E58BA"/>
    <w:rsid w:val="002E5DE5"/>
    <w:rsid w:val="002E6E8B"/>
    <w:rsid w:val="002E758D"/>
    <w:rsid w:val="002E7C55"/>
    <w:rsid w:val="002F05A1"/>
    <w:rsid w:val="002F0C07"/>
    <w:rsid w:val="002F0E49"/>
    <w:rsid w:val="002F2149"/>
    <w:rsid w:val="002F2C11"/>
    <w:rsid w:val="002F2D14"/>
    <w:rsid w:val="002F3B13"/>
    <w:rsid w:val="002F3C7A"/>
    <w:rsid w:val="002F506C"/>
    <w:rsid w:val="002F5202"/>
    <w:rsid w:val="002F6066"/>
    <w:rsid w:val="002F6197"/>
    <w:rsid w:val="002F7B73"/>
    <w:rsid w:val="0030120A"/>
    <w:rsid w:val="003012EF"/>
    <w:rsid w:val="003018D0"/>
    <w:rsid w:val="0030205F"/>
    <w:rsid w:val="00302544"/>
    <w:rsid w:val="0030450C"/>
    <w:rsid w:val="00304653"/>
    <w:rsid w:val="0030661B"/>
    <w:rsid w:val="00307DBD"/>
    <w:rsid w:val="00307F7C"/>
    <w:rsid w:val="003105ED"/>
    <w:rsid w:val="00310F85"/>
    <w:rsid w:val="0031242A"/>
    <w:rsid w:val="003127EF"/>
    <w:rsid w:val="00312D09"/>
    <w:rsid w:val="00313F88"/>
    <w:rsid w:val="00316631"/>
    <w:rsid w:val="00317F63"/>
    <w:rsid w:val="00320C0F"/>
    <w:rsid w:val="00323427"/>
    <w:rsid w:val="00323510"/>
    <w:rsid w:val="00324B05"/>
    <w:rsid w:val="0032692C"/>
    <w:rsid w:val="00326E13"/>
    <w:rsid w:val="00327229"/>
    <w:rsid w:val="00333A3A"/>
    <w:rsid w:val="00333F2E"/>
    <w:rsid w:val="0033505A"/>
    <w:rsid w:val="00335EC3"/>
    <w:rsid w:val="00336463"/>
    <w:rsid w:val="003369EA"/>
    <w:rsid w:val="003376EB"/>
    <w:rsid w:val="003405C5"/>
    <w:rsid w:val="00342584"/>
    <w:rsid w:val="003431C8"/>
    <w:rsid w:val="00345BC5"/>
    <w:rsid w:val="003473EE"/>
    <w:rsid w:val="00351B52"/>
    <w:rsid w:val="00352221"/>
    <w:rsid w:val="00352234"/>
    <w:rsid w:val="00353060"/>
    <w:rsid w:val="00354153"/>
    <w:rsid w:val="0035653A"/>
    <w:rsid w:val="00357818"/>
    <w:rsid w:val="00360295"/>
    <w:rsid w:val="00361319"/>
    <w:rsid w:val="00361697"/>
    <w:rsid w:val="00363800"/>
    <w:rsid w:val="00363E91"/>
    <w:rsid w:val="0036429C"/>
    <w:rsid w:val="00365615"/>
    <w:rsid w:val="00365CE6"/>
    <w:rsid w:val="003664A4"/>
    <w:rsid w:val="00366C1D"/>
    <w:rsid w:val="0036780A"/>
    <w:rsid w:val="00370919"/>
    <w:rsid w:val="00371812"/>
    <w:rsid w:val="00372CCB"/>
    <w:rsid w:val="00372CD3"/>
    <w:rsid w:val="00372F38"/>
    <w:rsid w:val="0037309B"/>
    <w:rsid w:val="0037317E"/>
    <w:rsid w:val="00373459"/>
    <w:rsid w:val="00373F09"/>
    <w:rsid w:val="00374C3E"/>
    <w:rsid w:val="003750C1"/>
    <w:rsid w:val="00375401"/>
    <w:rsid w:val="0037575B"/>
    <w:rsid w:val="00376480"/>
    <w:rsid w:val="0037684C"/>
    <w:rsid w:val="003774A6"/>
    <w:rsid w:val="00377F66"/>
    <w:rsid w:val="003822F9"/>
    <w:rsid w:val="00383669"/>
    <w:rsid w:val="00384171"/>
    <w:rsid w:val="003845DE"/>
    <w:rsid w:val="003849DC"/>
    <w:rsid w:val="003864D4"/>
    <w:rsid w:val="00387057"/>
    <w:rsid w:val="003872D6"/>
    <w:rsid w:val="00390389"/>
    <w:rsid w:val="0039475B"/>
    <w:rsid w:val="00394C9A"/>
    <w:rsid w:val="003965F8"/>
    <w:rsid w:val="0039747F"/>
    <w:rsid w:val="003A2138"/>
    <w:rsid w:val="003A2ED3"/>
    <w:rsid w:val="003A3DD6"/>
    <w:rsid w:val="003A40C1"/>
    <w:rsid w:val="003A4CB3"/>
    <w:rsid w:val="003A500E"/>
    <w:rsid w:val="003A6035"/>
    <w:rsid w:val="003A61C2"/>
    <w:rsid w:val="003B0DA3"/>
    <w:rsid w:val="003B17B3"/>
    <w:rsid w:val="003B33ED"/>
    <w:rsid w:val="003B687A"/>
    <w:rsid w:val="003B6A3F"/>
    <w:rsid w:val="003B6E2D"/>
    <w:rsid w:val="003C03BB"/>
    <w:rsid w:val="003C0B12"/>
    <w:rsid w:val="003C0E92"/>
    <w:rsid w:val="003C0F76"/>
    <w:rsid w:val="003C1CBD"/>
    <w:rsid w:val="003C7C55"/>
    <w:rsid w:val="003D04AC"/>
    <w:rsid w:val="003D2164"/>
    <w:rsid w:val="003D25D2"/>
    <w:rsid w:val="003D2EA7"/>
    <w:rsid w:val="003D3FEC"/>
    <w:rsid w:val="003D4797"/>
    <w:rsid w:val="003D5165"/>
    <w:rsid w:val="003D53B4"/>
    <w:rsid w:val="003D5BAB"/>
    <w:rsid w:val="003D7CDD"/>
    <w:rsid w:val="003E0C10"/>
    <w:rsid w:val="003E1120"/>
    <w:rsid w:val="003E19C7"/>
    <w:rsid w:val="003E2664"/>
    <w:rsid w:val="003E2CF7"/>
    <w:rsid w:val="003E3381"/>
    <w:rsid w:val="003E50BF"/>
    <w:rsid w:val="003E5EFA"/>
    <w:rsid w:val="003E7F80"/>
    <w:rsid w:val="003F071D"/>
    <w:rsid w:val="003F119C"/>
    <w:rsid w:val="003F1911"/>
    <w:rsid w:val="003F192B"/>
    <w:rsid w:val="003F3772"/>
    <w:rsid w:val="003F3AA5"/>
    <w:rsid w:val="003F4073"/>
    <w:rsid w:val="003F4ADD"/>
    <w:rsid w:val="003F4BB5"/>
    <w:rsid w:val="003F5257"/>
    <w:rsid w:val="003F6B4F"/>
    <w:rsid w:val="003F6C25"/>
    <w:rsid w:val="003F6D71"/>
    <w:rsid w:val="003F6EE7"/>
    <w:rsid w:val="003F71DB"/>
    <w:rsid w:val="003F7C81"/>
    <w:rsid w:val="004017AD"/>
    <w:rsid w:val="0040260E"/>
    <w:rsid w:val="004034F6"/>
    <w:rsid w:val="00404F9D"/>
    <w:rsid w:val="0040704B"/>
    <w:rsid w:val="00410CF2"/>
    <w:rsid w:val="004115D0"/>
    <w:rsid w:val="0041368D"/>
    <w:rsid w:val="00413707"/>
    <w:rsid w:val="004145E2"/>
    <w:rsid w:val="00415205"/>
    <w:rsid w:val="00415480"/>
    <w:rsid w:val="0041692C"/>
    <w:rsid w:val="00417364"/>
    <w:rsid w:val="00417A44"/>
    <w:rsid w:val="00417D0F"/>
    <w:rsid w:val="00420014"/>
    <w:rsid w:val="00421C49"/>
    <w:rsid w:val="00421EDE"/>
    <w:rsid w:val="00423103"/>
    <w:rsid w:val="0042381F"/>
    <w:rsid w:val="0042473D"/>
    <w:rsid w:val="004251F5"/>
    <w:rsid w:val="00426EA3"/>
    <w:rsid w:val="00427453"/>
    <w:rsid w:val="004302DB"/>
    <w:rsid w:val="004307A8"/>
    <w:rsid w:val="00430F05"/>
    <w:rsid w:val="0043258B"/>
    <w:rsid w:val="00432AF2"/>
    <w:rsid w:val="00432DD7"/>
    <w:rsid w:val="0043476F"/>
    <w:rsid w:val="004351FD"/>
    <w:rsid w:val="0043546A"/>
    <w:rsid w:val="00436685"/>
    <w:rsid w:val="00436DC5"/>
    <w:rsid w:val="0044088E"/>
    <w:rsid w:val="00441650"/>
    <w:rsid w:val="0044185D"/>
    <w:rsid w:val="0044341D"/>
    <w:rsid w:val="00444A37"/>
    <w:rsid w:val="004468D7"/>
    <w:rsid w:val="00447734"/>
    <w:rsid w:val="004477ED"/>
    <w:rsid w:val="00447B37"/>
    <w:rsid w:val="00447F8D"/>
    <w:rsid w:val="004506C0"/>
    <w:rsid w:val="00450FE5"/>
    <w:rsid w:val="0045106D"/>
    <w:rsid w:val="00451707"/>
    <w:rsid w:val="0045617E"/>
    <w:rsid w:val="004566FC"/>
    <w:rsid w:val="004610C7"/>
    <w:rsid w:val="00461951"/>
    <w:rsid w:val="00461CBD"/>
    <w:rsid w:val="00462291"/>
    <w:rsid w:val="0046356A"/>
    <w:rsid w:val="00463B8F"/>
    <w:rsid w:val="00464175"/>
    <w:rsid w:val="00465746"/>
    <w:rsid w:val="00465989"/>
    <w:rsid w:val="00465ABD"/>
    <w:rsid w:val="004660A1"/>
    <w:rsid w:val="00466369"/>
    <w:rsid w:val="004676B7"/>
    <w:rsid w:val="00472363"/>
    <w:rsid w:val="00472558"/>
    <w:rsid w:val="00472F53"/>
    <w:rsid w:val="00472FE7"/>
    <w:rsid w:val="00474CB4"/>
    <w:rsid w:val="00475D62"/>
    <w:rsid w:val="0047655A"/>
    <w:rsid w:val="00480242"/>
    <w:rsid w:val="004842FB"/>
    <w:rsid w:val="00484818"/>
    <w:rsid w:val="0048489E"/>
    <w:rsid w:val="00485357"/>
    <w:rsid w:val="00485EB4"/>
    <w:rsid w:val="0048739C"/>
    <w:rsid w:val="004904AA"/>
    <w:rsid w:val="00491036"/>
    <w:rsid w:val="00491CEB"/>
    <w:rsid w:val="00493138"/>
    <w:rsid w:val="00493E61"/>
    <w:rsid w:val="004960EA"/>
    <w:rsid w:val="00497B11"/>
    <w:rsid w:val="00497B4D"/>
    <w:rsid w:val="004A06AE"/>
    <w:rsid w:val="004A070E"/>
    <w:rsid w:val="004A0EDD"/>
    <w:rsid w:val="004A1C49"/>
    <w:rsid w:val="004A1FB5"/>
    <w:rsid w:val="004A266F"/>
    <w:rsid w:val="004A3C68"/>
    <w:rsid w:val="004A3E5F"/>
    <w:rsid w:val="004A56B7"/>
    <w:rsid w:val="004A5F58"/>
    <w:rsid w:val="004A6FA7"/>
    <w:rsid w:val="004A7F3D"/>
    <w:rsid w:val="004B0046"/>
    <w:rsid w:val="004B0188"/>
    <w:rsid w:val="004B04DF"/>
    <w:rsid w:val="004B0C22"/>
    <w:rsid w:val="004B18D7"/>
    <w:rsid w:val="004B207F"/>
    <w:rsid w:val="004B3D0A"/>
    <w:rsid w:val="004B4155"/>
    <w:rsid w:val="004B4453"/>
    <w:rsid w:val="004B6417"/>
    <w:rsid w:val="004B67F8"/>
    <w:rsid w:val="004B763B"/>
    <w:rsid w:val="004B78CC"/>
    <w:rsid w:val="004C41E4"/>
    <w:rsid w:val="004C44FC"/>
    <w:rsid w:val="004C5296"/>
    <w:rsid w:val="004C5795"/>
    <w:rsid w:val="004C73A0"/>
    <w:rsid w:val="004C770B"/>
    <w:rsid w:val="004D055B"/>
    <w:rsid w:val="004D103D"/>
    <w:rsid w:val="004D19C2"/>
    <w:rsid w:val="004D1A7A"/>
    <w:rsid w:val="004D25DB"/>
    <w:rsid w:val="004D2BF2"/>
    <w:rsid w:val="004D4A49"/>
    <w:rsid w:val="004D62F0"/>
    <w:rsid w:val="004E0720"/>
    <w:rsid w:val="004E210D"/>
    <w:rsid w:val="004E2F0F"/>
    <w:rsid w:val="004E337F"/>
    <w:rsid w:val="004E41AB"/>
    <w:rsid w:val="004E43D7"/>
    <w:rsid w:val="004E46A5"/>
    <w:rsid w:val="004E4B92"/>
    <w:rsid w:val="004E4C92"/>
    <w:rsid w:val="004E4F76"/>
    <w:rsid w:val="004E5042"/>
    <w:rsid w:val="004E5234"/>
    <w:rsid w:val="004E601F"/>
    <w:rsid w:val="004E77E2"/>
    <w:rsid w:val="004F086D"/>
    <w:rsid w:val="004F0F39"/>
    <w:rsid w:val="004F13FD"/>
    <w:rsid w:val="004F14EC"/>
    <w:rsid w:val="004F2840"/>
    <w:rsid w:val="004F2F9C"/>
    <w:rsid w:val="004F374B"/>
    <w:rsid w:val="004F41B0"/>
    <w:rsid w:val="004F5C16"/>
    <w:rsid w:val="004F62EA"/>
    <w:rsid w:val="004F6713"/>
    <w:rsid w:val="004F74BE"/>
    <w:rsid w:val="004F7844"/>
    <w:rsid w:val="005007CC"/>
    <w:rsid w:val="005014FC"/>
    <w:rsid w:val="005015C8"/>
    <w:rsid w:val="00502AF3"/>
    <w:rsid w:val="005041BE"/>
    <w:rsid w:val="005042FA"/>
    <w:rsid w:val="00505751"/>
    <w:rsid w:val="0050601A"/>
    <w:rsid w:val="00506A55"/>
    <w:rsid w:val="005078F6"/>
    <w:rsid w:val="00510995"/>
    <w:rsid w:val="0051121D"/>
    <w:rsid w:val="00511813"/>
    <w:rsid w:val="00512243"/>
    <w:rsid w:val="00513BF9"/>
    <w:rsid w:val="005157B2"/>
    <w:rsid w:val="00515CF0"/>
    <w:rsid w:val="005162AF"/>
    <w:rsid w:val="00517DE0"/>
    <w:rsid w:val="0052024B"/>
    <w:rsid w:val="00520395"/>
    <w:rsid w:val="00520567"/>
    <w:rsid w:val="0052071F"/>
    <w:rsid w:val="00521C9C"/>
    <w:rsid w:val="00521F0A"/>
    <w:rsid w:val="0052252F"/>
    <w:rsid w:val="00523A64"/>
    <w:rsid w:val="00523ECA"/>
    <w:rsid w:val="00525191"/>
    <w:rsid w:val="00525300"/>
    <w:rsid w:val="00525803"/>
    <w:rsid w:val="00526618"/>
    <w:rsid w:val="00527514"/>
    <w:rsid w:val="00527602"/>
    <w:rsid w:val="00530763"/>
    <w:rsid w:val="00532D8E"/>
    <w:rsid w:val="00532DDF"/>
    <w:rsid w:val="0053445A"/>
    <w:rsid w:val="00534F62"/>
    <w:rsid w:val="00535059"/>
    <w:rsid w:val="00535FE1"/>
    <w:rsid w:val="005375F3"/>
    <w:rsid w:val="005405BE"/>
    <w:rsid w:val="00541015"/>
    <w:rsid w:val="00541D77"/>
    <w:rsid w:val="00542364"/>
    <w:rsid w:val="00542DB0"/>
    <w:rsid w:val="005437FE"/>
    <w:rsid w:val="00543C85"/>
    <w:rsid w:val="00543E70"/>
    <w:rsid w:val="0054432D"/>
    <w:rsid w:val="005448F9"/>
    <w:rsid w:val="00544C90"/>
    <w:rsid w:val="00544DC4"/>
    <w:rsid w:val="00545DB2"/>
    <w:rsid w:val="005464AA"/>
    <w:rsid w:val="00547E08"/>
    <w:rsid w:val="00551954"/>
    <w:rsid w:val="00551BC7"/>
    <w:rsid w:val="00551CE1"/>
    <w:rsid w:val="00555522"/>
    <w:rsid w:val="00555A8A"/>
    <w:rsid w:val="00556202"/>
    <w:rsid w:val="00556BE8"/>
    <w:rsid w:val="00556D9D"/>
    <w:rsid w:val="005573CF"/>
    <w:rsid w:val="0055796F"/>
    <w:rsid w:val="00557D57"/>
    <w:rsid w:val="00561C1E"/>
    <w:rsid w:val="005657DB"/>
    <w:rsid w:val="00565A17"/>
    <w:rsid w:val="0056623F"/>
    <w:rsid w:val="005664E7"/>
    <w:rsid w:val="0057053D"/>
    <w:rsid w:val="005709F9"/>
    <w:rsid w:val="00571388"/>
    <w:rsid w:val="00571815"/>
    <w:rsid w:val="00571A1F"/>
    <w:rsid w:val="00571B39"/>
    <w:rsid w:val="00571E5B"/>
    <w:rsid w:val="005730E3"/>
    <w:rsid w:val="005731F5"/>
    <w:rsid w:val="0057323F"/>
    <w:rsid w:val="00573CC2"/>
    <w:rsid w:val="00573E14"/>
    <w:rsid w:val="00574401"/>
    <w:rsid w:val="0057639F"/>
    <w:rsid w:val="00576C8E"/>
    <w:rsid w:val="00577ABE"/>
    <w:rsid w:val="00577CDF"/>
    <w:rsid w:val="00577F57"/>
    <w:rsid w:val="00580671"/>
    <w:rsid w:val="00580C0F"/>
    <w:rsid w:val="0058103C"/>
    <w:rsid w:val="005814FE"/>
    <w:rsid w:val="005816EB"/>
    <w:rsid w:val="00582754"/>
    <w:rsid w:val="0059024C"/>
    <w:rsid w:val="005907C8"/>
    <w:rsid w:val="00592D6A"/>
    <w:rsid w:val="005948CD"/>
    <w:rsid w:val="00594AD0"/>
    <w:rsid w:val="00594D54"/>
    <w:rsid w:val="005952AB"/>
    <w:rsid w:val="0059594E"/>
    <w:rsid w:val="00595D2F"/>
    <w:rsid w:val="005970F0"/>
    <w:rsid w:val="0059776D"/>
    <w:rsid w:val="00597992"/>
    <w:rsid w:val="005A004D"/>
    <w:rsid w:val="005A0AD6"/>
    <w:rsid w:val="005A1B09"/>
    <w:rsid w:val="005A2F24"/>
    <w:rsid w:val="005A309A"/>
    <w:rsid w:val="005A396C"/>
    <w:rsid w:val="005A4C79"/>
    <w:rsid w:val="005A545C"/>
    <w:rsid w:val="005A62BA"/>
    <w:rsid w:val="005A71CC"/>
    <w:rsid w:val="005B0374"/>
    <w:rsid w:val="005B0AD4"/>
    <w:rsid w:val="005B2A23"/>
    <w:rsid w:val="005B3562"/>
    <w:rsid w:val="005B48EB"/>
    <w:rsid w:val="005B5574"/>
    <w:rsid w:val="005B605D"/>
    <w:rsid w:val="005B6F36"/>
    <w:rsid w:val="005B6F3D"/>
    <w:rsid w:val="005B7117"/>
    <w:rsid w:val="005B7EB8"/>
    <w:rsid w:val="005C0956"/>
    <w:rsid w:val="005C0A46"/>
    <w:rsid w:val="005C2C09"/>
    <w:rsid w:val="005C3188"/>
    <w:rsid w:val="005C5402"/>
    <w:rsid w:val="005C56B5"/>
    <w:rsid w:val="005C62A6"/>
    <w:rsid w:val="005C6FFC"/>
    <w:rsid w:val="005C760A"/>
    <w:rsid w:val="005C7EA1"/>
    <w:rsid w:val="005D03D2"/>
    <w:rsid w:val="005D2AAD"/>
    <w:rsid w:val="005D2E7A"/>
    <w:rsid w:val="005D3DD0"/>
    <w:rsid w:val="005D446C"/>
    <w:rsid w:val="005D4F68"/>
    <w:rsid w:val="005D5151"/>
    <w:rsid w:val="005D70E7"/>
    <w:rsid w:val="005E0192"/>
    <w:rsid w:val="005E175B"/>
    <w:rsid w:val="005E239D"/>
    <w:rsid w:val="005E39F5"/>
    <w:rsid w:val="005E4A2D"/>
    <w:rsid w:val="005E5303"/>
    <w:rsid w:val="005E611C"/>
    <w:rsid w:val="005E6202"/>
    <w:rsid w:val="005E6A14"/>
    <w:rsid w:val="005E6BFD"/>
    <w:rsid w:val="005E7790"/>
    <w:rsid w:val="005F045C"/>
    <w:rsid w:val="005F1168"/>
    <w:rsid w:val="005F133F"/>
    <w:rsid w:val="005F2386"/>
    <w:rsid w:val="005F315B"/>
    <w:rsid w:val="005F38A3"/>
    <w:rsid w:val="005F51EF"/>
    <w:rsid w:val="005F6692"/>
    <w:rsid w:val="006004F2"/>
    <w:rsid w:val="00601A08"/>
    <w:rsid w:val="00605994"/>
    <w:rsid w:val="00606EF4"/>
    <w:rsid w:val="0061024E"/>
    <w:rsid w:val="00610F4B"/>
    <w:rsid w:val="00610F79"/>
    <w:rsid w:val="0061227F"/>
    <w:rsid w:val="006123CA"/>
    <w:rsid w:val="006125D0"/>
    <w:rsid w:val="00613253"/>
    <w:rsid w:val="0061450A"/>
    <w:rsid w:val="00614D1E"/>
    <w:rsid w:val="00615813"/>
    <w:rsid w:val="0061773A"/>
    <w:rsid w:val="00617E85"/>
    <w:rsid w:val="006205BE"/>
    <w:rsid w:val="00621025"/>
    <w:rsid w:val="00621AFF"/>
    <w:rsid w:val="006224CD"/>
    <w:rsid w:val="006229BA"/>
    <w:rsid w:val="006234AC"/>
    <w:rsid w:val="00623550"/>
    <w:rsid w:val="00623ECB"/>
    <w:rsid w:val="00624BD0"/>
    <w:rsid w:val="00625AC4"/>
    <w:rsid w:val="00626597"/>
    <w:rsid w:val="006265EE"/>
    <w:rsid w:val="00626790"/>
    <w:rsid w:val="00626E38"/>
    <w:rsid w:val="006279B7"/>
    <w:rsid w:val="00630998"/>
    <w:rsid w:val="006309D8"/>
    <w:rsid w:val="006310D4"/>
    <w:rsid w:val="00633B53"/>
    <w:rsid w:val="00634185"/>
    <w:rsid w:val="00634240"/>
    <w:rsid w:val="0063439D"/>
    <w:rsid w:val="006350E5"/>
    <w:rsid w:val="00635D17"/>
    <w:rsid w:val="006372FD"/>
    <w:rsid w:val="0064019C"/>
    <w:rsid w:val="00640ADF"/>
    <w:rsid w:val="00641C6E"/>
    <w:rsid w:val="006434EB"/>
    <w:rsid w:val="00644B30"/>
    <w:rsid w:val="00644C32"/>
    <w:rsid w:val="006459DE"/>
    <w:rsid w:val="006474CA"/>
    <w:rsid w:val="00647BA2"/>
    <w:rsid w:val="006509C2"/>
    <w:rsid w:val="00650B42"/>
    <w:rsid w:val="006516E8"/>
    <w:rsid w:val="00653A87"/>
    <w:rsid w:val="00653FCA"/>
    <w:rsid w:val="006542B2"/>
    <w:rsid w:val="00655AD0"/>
    <w:rsid w:val="00660A1B"/>
    <w:rsid w:val="00661342"/>
    <w:rsid w:val="0066144D"/>
    <w:rsid w:val="0066303F"/>
    <w:rsid w:val="00663A85"/>
    <w:rsid w:val="00663B48"/>
    <w:rsid w:val="00663D61"/>
    <w:rsid w:val="00665DCD"/>
    <w:rsid w:val="00666C5B"/>
    <w:rsid w:val="00667A64"/>
    <w:rsid w:val="00671054"/>
    <w:rsid w:val="006720AB"/>
    <w:rsid w:val="00672BCB"/>
    <w:rsid w:val="00673144"/>
    <w:rsid w:val="00675772"/>
    <w:rsid w:val="00677782"/>
    <w:rsid w:val="00680256"/>
    <w:rsid w:val="00680457"/>
    <w:rsid w:val="0068151E"/>
    <w:rsid w:val="006816AF"/>
    <w:rsid w:val="00681E50"/>
    <w:rsid w:val="0068265A"/>
    <w:rsid w:val="00683486"/>
    <w:rsid w:val="00685C02"/>
    <w:rsid w:val="006874DC"/>
    <w:rsid w:val="006908A4"/>
    <w:rsid w:val="006922BE"/>
    <w:rsid w:val="006928C1"/>
    <w:rsid w:val="00695842"/>
    <w:rsid w:val="00696E76"/>
    <w:rsid w:val="006A058A"/>
    <w:rsid w:val="006A07F1"/>
    <w:rsid w:val="006A17F4"/>
    <w:rsid w:val="006A338D"/>
    <w:rsid w:val="006A55F7"/>
    <w:rsid w:val="006A577F"/>
    <w:rsid w:val="006A5B8E"/>
    <w:rsid w:val="006A7786"/>
    <w:rsid w:val="006A7977"/>
    <w:rsid w:val="006B051C"/>
    <w:rsid w:val="006B05B3"/>
    <w:rsid w:val="006B1466"/>
    <w:rsid w:val="006B1573"/>
    <w:rsid w:val="006B2F6E"/>
    <w:rsid w:val="006B4746"/>
    <w:rsid w:val="006B5EA7"/>
    <w:rsid w:val="006B7F23"/>
    <w:rsid w:val="006C0561"/>
    <w:rsid w:val="006C0867"/>
    <w:rsid w:val="006C0E41"/>
    <w:rsid w:val="006C16D9"/>
    <w:rsid w:val="006C20C4"/>
    <w:rsid w:val="006C240F"/>
    <w:rsid w:val="006C28CD"/>
    <w:rsid w:val="006C2FE0"/>
    <w:rsid w:val="006C3AC1"/>
    <w:rsid w:val="006C5043"/>
    <w:rsid w:val="006C6BA7"/>
    <w:rsid w:val="006C758A"/>
    <w:rsid w:val="006C7BB0"/>
    <w:rsid w:val="006C7EBB"/>
    <w:rsid w:val="006D04FB"/>
    <w:rsid w:val="006D10C4"/>
    <w:rsid w:val="006D12AA"/>
    <w:rsid w:val="006D2827"/>
    <w:rsid w:val="006D3005"/>
    <w:rsid w:val="006D43D3"/>
    <w:rsid w:val="006D43F0"/>
    <w:rsid w:val="006D5025"/>
    <w:rsid w:val="006D54C9"/>
    <w:rsid w:val="006D7369"/>
    <w:rsid w:val="006D748A"/>
    <w:rsid w:val="006D74DE"/>
    <w:rsid w:val="006D7B09"/>
    <w:rsid w:val="006D7D49"/>
    <w:rsid w:val="006D7DA1"/>
    <w:rsid w:val="006E0103"/>
    <w:rsid w:val="006E0284"/>
    <w:rsid w:val="006E0302"/>
    <w:rsid w:val="006E38A2"/>
    <w:rsid w:val="006E4AC0"/>
    <w:rsid w:val="006E4B96"/>
    <w:rsid w:val="006E519E"/>
    <w:rsid w:val="006E52C7"/>
    <w:rsid w:val="006E5AAF"/>
    <w:rsid w:val="006E64AE"/>
    <w:rsid w:val="006F01C5"/>
    <w:rsid w:val="006F0DBA"/>
    <w:rsid w:val="006F1A77"/>
    <w:rsid w:val="006F1CF4"/>
    <w:rsid w:val="006F1D93"/>
    <w:rsid w:val="006F2992"/>
    <w:rsid w:val="006F2E94"/>
    <w:rsid w:val="006F34BB"/>
    <w:rsid w:val="006F38A7"/>
    <w:rsid w:val="006F41E6"/>
    <w:rsid w:val="006F5369"/>
    <w:rsid w:val="006F61CC"/>
    <w:rsid w:val="006F6B0C"/>
    <w:rsid w:val="006F7536"/>
    <w:rsid w:val="006F7B51"/>
    <w:rsid w:val="006F7D9A"/>
    <w:rsid w:val="006F7F7A"/>
    <w:rsid w:val="00700172"/>
    <w:rsid w:val="00702124"/>
    <w:rsid w:val="00703055"/>
    <w:rsid w:val="00705D5D"/>
    <w:rsid w:val="00705E48"/>
    <w:rsid w:val="007065E8"/>
    <w:rsid w:val="00707CBC"/>
    <w:rsid w:val="00710309"/>
    <w:rsid w:val="00710716"/>
    <w:rsid w:val="00711346"/>
    <w:rsid w:val="0071155A"/>
    <w:rsid w:val="00711770"/>
    <w:rsid w:val="00711A94"/>
    <w:rsid w:val="00711B14"/>
    <w:rsid w:val="00711BAA"/>
    <w:rsid w:val="00712386"/>
    <w:rsid w:val="00712C27"/>
    <w:rsid w:val="0071351F"/>
    <w:rsid w:val="0071612B"/>
    <w:rsid w:val="00716C99"/>
    <w:rsid w:val="007171A8"/>
    <w:rsid w:val="00717539"/>
    <w:rsid w:val="007175AE"/>
    <w:rsid w:val="00721356"/>
    <w:rsid w:val="00721901"/>
    <w:rsid w:val="00721B66"/>
    <w:rsid w:val="007238D4"/>
    <w:rsid w:val="0072504B"/>
    <w:rsid w:val="007252ED"/>
    <w:rsid w:val="00726400"/>
    <w:rsid w:val="007264FD"/>
    <w:rsid w:val="00726A9A"/>
    <w:rsid w:val="00726F28"/>
    <w:rsid w:val="007271B7"/>
    <w:rsid w:val="0072778A"/>
    <w:rsid w:val="00730904"/>
    <w:rsid w:val="00730E9F"/>
    <w:rsid w:val="0073167C"/>
    <w:rsid w:val="00731B70"/>
    <w:rsid w:val="00732B8F"/>
    <w:rsid w:val="00733969"/>
    <w:rsid w:val="007341E9"/>
    <w:rsid w:val="00734C1B"/>
    <w:rsid w:val="00734DBB"/>
    <w:rsid w:val="00734DD8"/>
    <w:rsid w:val="00734E2F"/>
    <w:rsid w:val="00736340"/>
    <w:rsid w:val="00736F54"/>
    <w:rsid w:val="00737263"/>
    <w:rsid w:val="00737B39"/>
    <w:rsid w:val="00740160"/>
    <w:rsid w:val="00741582"/>
    <w:rsid w:val="007428F3"/>
    <w:rsid w:val="007445D5"/>
    <w:rsid w:val="00745089"/>
    <w:rsid w:val="00746411"/>
    <w:rsid w:val="0074686C"/>
    <w:rsid w:val="0074763A"/>
    <w:rsid w:val="00750995"/>
    <w:rsid w:val="007531F9"/>
    <w:rsid w:val="00753A48"/>
    <w:rsid w:val="00753B4D"/>
    <w:rsid w:val="00754A38"/>
    <w:rsid w:val="00755A6A"/>
    <w:rsid w:val="00760762"/>
    <w:rsid w:val="00760EB6"/>
    <w:rsid w:val="00762E74"/>
    <w:rsid w:val="0076311F"/>
    <w:rsid w:val="007642A3"/>
    <w:rsid w:val="0076527C"/>
    <w:rsid w:val="0076726D"/>
    <w:rsid w:val="007705BB"/>
    <w:rsid w:val="00770A3B"/>
    <w:rsid w:val="00770BAF"/>
    <w:rsid w:val="007712F9"/>
    <w:rsid w:val="00771D2F"/>
    <w:rsid w:val="00772379"/>
    <w:rsid w:val="0077256D"/>
    <w:rsid w:val="007725DB"/>
    <w:rsid w:val="00772D54"/>
    <w:rsid w:val="00772E6A"/>
    <w:rsid w:val="007752B5"/>
    <w:rsid w:val="00777160"/>
    <w:rsid w:val="00777813"/>
    <w:rsid w:val="00777B8E"/>
    <w:rsid w:val="00780487"/>
    <w:rsid w:val="007808E4"/>
    <w:rsid w:val="00780EA2"/>
    <w:rsid w:val="00782D55"/>
    <w:rsid w:val="00783C27"/>
    <w:rsid w:val="00784FC9"/>
    <w:rsid w:val="007854A8"/>
    <w:rsid w:val="0078560D"/>
    <w:rsid w:val="00785C5D"/>
    <w:rsid w:val="0078614C"/>
    <w:rsid w:val="00786283"/>
    <w:rsid w:val="00786EA2"/>
    <w:rsid w:val="0079141A"/>
    <w:rsid w:val="0079286D"/>
    <w:rsid w:val="00792E1E"/>
    <w:rsid w:val="00793894"/>
    <w:rsid w:val="007940A1"/>
    <w:rsid w:val="007948FA"/>
    <w:rsid w:val="00794FCB"/>
    <w:rsid w:val="007964C9"/>
    <w:rsid w:val="00796C70"/>
    <w:rsid w:val="00797493"/>
    <w:rsid w:val="007976EE"/>
    <w:rsid w:val="007A1240"/>
    <w:rsid w:val="007A2E2D"/>
    <w:rsid w:val="007A324F"/>
    <w:rsid w:val="007A359A"/>
    <w:rsid w:val="007A408B"/>
    <w:rsid w:val="007A4482"/>
    <w:rsid w:val="007A44EC"/>
    <w:rsid w:val="007A5A36"/>
    <w:rsid w:val="007A61F0"/>
    <w:rsid w:val="007A651D"/>
    <w:rsid w:val="007A6E4E"/>
    <w:rsid w:val="007A6EB9"/>
    <w:rsid w:val="007B1661"/>
    <w:rsid w:val="007B1BA4"/>
    <w:rsid w:val="007B351C"/>
    <w:rsid w:val="007B37E1"/>
    <w:rsid w:val="007B4C63"/>
    <w:rsid w:val="007B6617"/>
    <w:rsid w:val="007C0FE5"/>
    <w:rsid w:val="007C291E"/>
    <w:rsid w:val="007C2E6D"/>
    <w:rsid w:val="007C5CBF"/>
    <w:rsid w:val="007C6913"/>
    <w:rsid w:val="007D0193"/>
    <w:rsid w:val="007D0BB8"/>
    <w:rsid w:val="007D172A"/>
    <w:rsid w:val="007D1B9D"/>
    <w:rsid w:val="007D1DDD"/>
    <w:rsid w:val="007D3093"/>
    <w:rsid w:val="007D39D4"/>
    <w:rsid w:val="007D5517"/>
    <w:rsid w:val="007D69C2"/>
    <w:rsid w:val="007D733B"/>
    <w:rsid w:val="007D7716"/>
    <w:rsid w:val="007D7726"/>
    <w:rsid w:val="007E038A"/>
    <w:rsid w:val="007E0424"/>
    <w:rsid w:val="007E07BB"/>
    <w:rsid w:val="007E1655"/>
    <w:rsid w:val="007E4C61"/>
    <w:rsid w:val="007E500B"/>
    <w:rsid w:val="007E52EB"/>
    <w:rsid w:val="007E540F"/>
    <w:rsid w:val="007E6CF4"/>
    <w:rsid w:val="007E6E1E"/>
    <w:rsid w:val="007F085E"/>
    <w:rsid w:val="007F0C1F"/>
    <w:rsid w:val="007F0F07"/>
    <w:rsid w:val="007F1326"/>
    <w:rsid w:val="007F2877"/>
    <w:rsid w:val="007F2D80"/>
    <w:rsid w:val="007F3A50"/>
    <w:rsid w:val="007F4055"/>
    <w:rsid w:val="007F4F79"/>
    <w:rsid w:val="00802144"/>
    <w:rsid w:val="00803BDC"/>
    <w:rsid w:val="0080414D"/>
    <w:rsid w:val="00804C0C"/>
    <w:rsid w:val="008053BB"/>
    <w:rsid w:val="00805A0B"/>
    <w:rsid w:val="0080676E"/>
    <w:rsid w:val="00806830"/>
    <w:rsid w:val="0080799F"/>
    <w:rsid w:val="0081030C"/>
    <w:rsid w:val="00810BBB"/>
    <w:rsid w:val="00810F0D"/>
    <w:rsid w:val="008143A7"/>
    <w:rsid w:val="00815D96"/>
    <w:rsid w:val="00816D07"/>
    <w:rsid w:val="00817DDE"/>
    <w:rsid w:val="00820314"/>
    <w:rsid w:val="00820DEA"/>
    <w:rsid w:val="00820E47"/>
    <w:rsid w:val="00821A7E"/>
    <w:rsid w:val="00822D1C"/>
    <w:rsid w:val="00822FE6"/>
    <w:rsid w:val="0082355B"/>
    <w:rsid w:val="0082361E"/>
    <w:rsid w:val="0082362F"/>
    <w:rsid w:val="008239D1"/>
    <w:rsid w:val="00824123"/>
    <w:rsid w:val="008249CC"/>
    <w:rsid w:val="00824B1C"/>
    <w:rsid w:val="00824EF1"/>
    <w:rsid w:val="00827C51"/>
    <w:rsid w:val="00827E10"/>
    <w:rsid w:val="00830AA5"/>
    <w:rsid w:val="00830C24"/>
    <w:rsid w:val="008312C7"/>
    <w:rsid w:val="008315D0"/>
    <w:rsid w:val="008327C0"/>
    <w:rsid w:val="0083382A"/>
    <w:rsid w:val="00833F7E"/>
    <w:rsid w:val="008355AF"/>
    <w:rsid w:val="00835DFF"/>
    <w:rsid w:val="008365B7"/>
    <w:rsid w:val="0083734D"/>
    <w:rsid w:val="008416B7"/>
    <w:rsid w:val="00841CB9"/>
    <w:rsid w:val="008423BD"/>
    <w:rsid w:val="008423E3"/>
    <w:rsid w:val="00843DFA"/>
    <w:rsid w:val="00844724"/>
    <w:rsid w:val="0084645C"/>
    <w:rsid w:val="0084649E"/>
    <w:rsid w:val="008466B6"/>
    <w:rsid w:val="00847B1F"/>
    <w:rsid w:val="0085066F"/>
    <w:rsid w:val="0085159A"/>
    <w:rsid w:val="00851679"/>
    <w:rsid w:val="00851A89"/>
    <w:rsid w:val="00853D70"/>
    <w:rsid w:val="008560A0"/>
    <w:rsid w:val="00856813"/>
    <w:rsid w:val="00857525"/>
    <w:rsid w:val="0086108B"/>
    <w:rsid w:val="008618E5"/>
    <w:rsid w:val="00861F11"/>
    <w:rsid w:val="00863B17"/>
    <w:rsid w:val="00863D70"/>
    <w:rsid w:val="00864543"/>
    <w:rsid w:val="008648EF"/>
    <w:rsid w:val="00866290"/>
    <w:rsid w:val="00866DE2"/>
    <w:rsid w:val="008674BE"/>
    <w:rsid w:val="0087001D"/>
    <w:rsid w:val="008707F0"/>
    <w:rsid w:val="008712CD"/>
    <w:rsid w:val="00871A2C"/>
    <w:rsid w:val="0087209A"/>
    <w:rsid w:val="00873087"/>
    <w:rsid w:val="00873A42"/>
    <w:rsid w:val="00874569"/>
    <w:rsid w:val="00874690"/>
    <w:rsid w:val="00874FDD"/>
    <w:rsid w:val="00875D89"/>
    <w:rsid w:val="00875EA7"/>
    <w:rsid w:val="00877808"/>
    <w:rsid w:val="00880521"/>
    <w:rsid w:val="00880D6C"/>
    <w:rsid w:val="00881848"/>
    <w:rsid w:val="00881E11"/>
    <w:rsid w:val="00883140"/>
    <w:rsid w:val="00883673"/>
    <w:rsid w:val="008860F7"/>
    <w:rsid w:val="00890113"/>
    <w:rsid w:val="008917C9"/>
    <w:rsid w:val="00891AEF"/>
    <w:rsid w:val="00892536"/>
    <w:rsid w:val="00892EDE"/>
    <w:rsid w:val="008936D6"/>
    <w:rsid w:val="00893CD4"/>
    <w:rsid w:val="00894ECE"/>
    <w:rsid w:val="008952DB"/>
    <w:rsid w:val="00895E72"/>
    <w:rsid w:val="00896368"/>
    <w:rsid w:val="0089695F"/>
    <w:rsid w:val="00896EB3"/>
    <w:rsid w:val="008A085E"/>
    <w:rsid w:val="008A18B0"/>
    <w:rsid w:val="008A29A0"/>
    <w:rsid w:val="008A2DB7"/>
    <w:rsid w:val="008A548B"/>
    <w:rsid w:val="008A553D"/>
    <w:rsid w:val="008B0101"/>
    <w:rsid w:val="008B03B4"/>
    <w:rsid w:val="008B03E7"/>
    <w:rsid w:val="008B1906"/>
    <w:rsid w:val="008B2660"/>
    <w:rsid w:val="008B433E"/>
    <w:rsid w:val="008B56CD"/>
    <w:rsid w:val="008B691D"/>
    <w:rsid w:val="008B6BDD"/>
    <w:rsid w:val="008B7B96"/>
    <w:rsid w:val="008C06EC"/>
    <w:rsid w:val="008C0EF7"/>
    <w:rsid w:val="008C1014"/>
    <w:rsid w:val="008C1991"/>
    <w:rsid w:val="008C1DCA"/>
    <w:rsid w:val="008C27B3"/>
    <w:rsid w:val="008C2A45"/>
    <w:rsid w:val="008C2BBA"/>
    <w:rsid w:val="008C3597"/>
    <w:rsid w:val="008C5C4F"/>
    <w:rsid w:val="008C79E2"/>
    <w:rsid w:val="008D04DB"/>
    <w:rsid w:val="008D090E"/>
    <w:rsid w:val="008D265D"/>
    <w:rsid w:val="008D26EE"/>
    <w:rsid w:val="008D3B65"/>
    <w:rsid w:val="008D4E80"/>
    <w:rsid w:val="008E0A2B"/>
    <w:rsid w:val="008E1AB8"/>
    <w:rsid w:val="008E27D0"/>
    <w:rsid w:val="008E3C26"/>
    <w:rsid w:val="008E4884"/>
    <w:rsid w:val="008E5111"/>
    <w:rsid w:val="008E6AB7"/>
    <w:rsid w:val="008E70C7"/>
    <w:rsid w:val="008F09BE"/>
    <w:rsid w:val="008F0D3F"/>
    <w:rsid w:val="008F0D6B"/>
    <w:rsid w:val="008F126C"/>
    <w:rsid w:val="008F1391"/>
    <w:rsid w:val="008F24D8"/>
    <w:rsid w:val="008F26C1"/>
    <w:rsid w:val="008F458F"/>
    <w:rsid w:val="008F5CF2"/>
    <w:rsid w:val="008F6D77"/>
    <w:rsid w:val="008F7887"/>
    <w:rsid w:val="0090025E"/>
    <w:rsid w:val="009010F8"/>
    <w:rsid w:val="0090421F"/>
    <w:rsid w:val="009048EE"/>
    <w:rsid w:val="00910644"/>
    <w:rsid w:val="00910A79"/>
    <w:rsid w:val="00910C30"/>
    <w:rsid w:val="009176D7"/>
    <w:rsid w:val="009178A6"/>
    <w:rsid w:val="00917DCF"/>
    <w:rsid w:val="0092123B"/>
    <w:rsid w:val="00922D5D"/>
    <w:rsid w:val="00923C13"/>
    <w:rsid w:val="00924770"/>
    <w:rsid w:val="009248B7"/>
    <w:rsid w:val="00924BA5"/>
    <w:rsid w:val="00925A74"/>
    <w:rsid w:val="00926CB4"/>
    <w:rsid w:val="00930038"/>
    <w:rsid w:val="0093064C"/>
    <w:rsid w:val="009318B0"/>
    <w:rsid w:val="0093201F"/>
    <w:rsid w:val="0093583D"/>
    <w:rsid w:val="0093634E"/>
    <w:rsid w:val="0093651F"/>
    <w:rsid w:val="00936718"/>
    <w:rsid w:val="00941EDB"/>
    <w:rsid w:val="00942519"/>
    <w:rsid w:val="00942667"/>
    <w:rsid w:val="00942FB8"/>
    <w:rsid w:val="0094327A"/>
    <w:rsid w:val="00943659"/>
    <w:rsid w:val="0094497E"/>
    <w:rsid w:val="00944CC6"/>
    <w:rsid w:val="009463A5"/>
    <w:rsid w:val="009464F3"/>
    <w:rsid w:val="009470BC"/>
    <w:rsid w:val="00947601"/>
    <w:rsid w:val="009479B3"/>
    <w:rsid w:val="00947C23"/>
    <w:rsid w:val="00950129"/>
    <w:rsid w:val="00951C0A"/>
    <w:rsid w:val="00953F43"/>
    <w:rsid w:val="00954A31"/>
    <w:rsid w:val="00954D1A"/>
    <w:rsid w:val="00956A34"/>
    <w:rsid w:val="00956F01"/>
    <w:rsid w:val="0096006E"/>
    <w:rsid w:val="00960141"/>
    <w:rsid w:val="009601D7"/>
    <w:rsid w:val="00960ADB"/>
    <w:rsid w:val="009616D1"/>
    <w:rsid w:val="00961733"/>
    <w:rsid w:val="009634E5"/>
    <w:rsid w:val="00964743"/>
    <w:rsid w:val="00964C57"/>
    <w:rsid w:val="009650EF"/>
    <w:rsid w:val="009664C7"/>
    <w:rsid w:val="00967683"/>
    <w:rsid w:val="009704C1"/>
    <w:rsid w:val="00970560"/>
    <w:rsid w:val="00970C45"/>
    <w:rsid w:val="00971C27"/>
    <w:rsid w:val="00971CC8"/>
    <w:rsid w:val="00972DBE"/>
    <w:rsid w:val="00973596"/>
    <w:rsid w:val="009735B9"/>
    <w:rsid w:val="00973CB5"/>
    <w:rsid w:val="00975C39"/>
    <w:rsid w:val="00976BFC"/>
    <w:rsid w:val="00980411"/>
    <w:rsid w:val="00980CE6"/>
    <w:rsid w:val="009820A8"/>
    <w:rsid w:val="009821E5"/>
    <w:rsid w:val="00982487"/>
    <w:rsid w:val="00984644"/>
    <w:rsid w:val="009849A4"/>
    <w:rsid w:val="009864F3"/>
    <w:rsid w:val="00987B78"/>
    <w:rsid w:val="00991368"/>
    <w:rsid w:val="009932AE"/>
    <w:rsid w:val="00993996"/>
    <w:rsid w:val="00993D06"/>
    <w:rsid w:val="009942F0"/>
    <w:rsid w:val="0099455F"/>
    <w:rsid w:val="00994DEE"/>
    <w:rsid w:val="00997B83"/>
    <w:rsid w:val="009A07B6"/>
    <w:rsid w:val="009A146D"/>
    <w:rsid w:val="009A4C5A"/>
    <w:rsid w:val="009A4CBA"/>
    <w:rsid w:val="009A5A02"/>
    <w:rsid w:val="009A5D20"/>
    <w:rsid w:val="009A5D8C"/>
    <w:rsid w:val="009A5E9C"/>
    <w:rsid w:val="009A7361"/>
    <w:rsid w:val="009A7D1E"/>
    <w:rsid w:val="009B012D"/>
    <w:rsid w:val="009B05F7"/>
    <w:rsid w:val="009B0E17"/>
    <w:rsid w:val="009B2B0F"/>
    <w:rsid w:val="009B3849"/>
    <w:rsid w:val="009B6835"/>
    <w:rsid w:val="009C0819"/>
    <w:rsid w:val="009C1105"/>
    <w:rsid w:val="009C29CE"/>
    <w:rsid w:val="009C2F0E"/>
    <w:rsid w:val="009C370F"/>
    <w:rsid w:val="009C48EC"/>
    <w:rsid w:val="009C5598"/>
    <w:rsid w:val="009C5A17"/>
    <w:rsid w:val="009C6250"/>
    <w:rsid w:val="009C64A8"/>
    <w:rsid w:val="009C6A3D"/>
    <w:rsid w:val="009D0CEA"/>
    <w:rsid w:val="009D1171"/>
    <w:rsid w:val="009D1248"/>
    <w:rsid w:val="009D1F66"/>
    <w:rsid w:val="009D2233"/>
    <w:rsid w:val="009D2A05"/>
    <w:rsid w:val="009D2EF4"/>
    <w:rsid w:val="009D3F6C"/>
    <w:rsid w:val="009D5303"/>
    <w:rsid w:val="009D6323"/>
    <w:rsid w:val="009D699A"/>
    <w:rsid w:val="009D6D86"/>
    <w:rsid w:val="009D720B"/>
    <w:rsid w:val="009E0EDC"/>
    <w:rsid w:val="009E1849"/>
    <w:rsid w:val="009E2666"/>
    <w:rsid w:val="009E2E69"/>
    <w:rsid w:val="009E3AF4"/>
    <w:rsid w:val="009E40FF"/>
    <w:rsid w:val="009E5BF6"/>
    <w:rsid w:val="009E6F9F"/>
    <w:rsid w:val="009F0799"/>
    <w:rsid w:val="009F0DFD"/>
    <w:rsid w:val="009F3B01"/>
    <w:rsid w:val="009F3D58"/>
    <w:rsid w:val="009F4E53"/>
    <w:rsid w:val="009F5923"/>
    <w:rsid w:val="009F714C"/>
    <w:rsid w:val="00A00279"/>
    <w:rsid w:val="00A005DF"/>
    <w:rsid w:val="00A018F4"/>
    <w:rsid w:val="00A03A30"/>
    <w:rsid w:val="00A05578"/>
    <w:rsid w:val="00A05A17"/>
    <w:rsid w:val="00A0741A"/>
    <w:rsid w:val="00A0753F"/>
    <w:rsid w:val="00A07F65"/>
    <w:rsid w:val="00A11D99"/>
    <w:rsid w:val="00A11F7F"/>
    <w:rsid w:val="00A124DE"/>
    <w:rsid w:val="00A125D1"/>
    <w:rsid w:val="00A13875"/>
    <w:rsid w:val="00A13893"/>
    <w:rsid w:val="00A1443E"/>
    <w:rsid w:val="00A15E8A"/>
    <w:rsid w:val="00A16083"/>
    <w:rsid w:val="00A161F7"/>
    <w:rsid w:val="00A1682A"/>
    <w:rsid w:val="00A17DCF"/>
    <w:rsid w:val="00A2019F"/>
    <w:rsid w:val="00A205CC"/>
    <w:rsid w:val="00A20F35"/>
    <w:rsid w:val="00A20FBF"/>
    <w:rsid w:val="00A250E2"/>
    <w:rsid w:val="00A26F6F"/>
    <w:rsid w:val="00A3046D"/>
    <w:rsid w:val="00A32C8A"/>
    <w:rsid w:val="00A35093"/>
    <w:rsid w:val="00A356E7"/>
    <w:rsid w:val="00A35AA8"/>
    <w:rsid w:val="00A36051"/>
    <w:rsid w:val="00A36FF2"/>
    <w:rsid w:val="00A37AF1"/>
    <w:rsid w:val="00A37D6F"/>
    <w:rsid w:val="00A40AA8"/>
    <w:rsid w:val="00A413E4"/>
    <w:rsid w:val="00A41B12"/>
    <w:rsid w:val="00A41C92"/>
    <w:rsid w:val="00A42F45"/>
    <w:rsid w:val="00A43202"/>
    <w:rsid w:val="00A43DBF"/>
    <w:rsid w:val="00A43F7F"/>
    <w:rsid w:val="00A44F15"/>
    <w:rsid w:val="00A46A2E"/>
    <w:rsid w:val="00A4763E"/>
    <w:rsid w:val="00A5009C"/>
    <w:rsid w:val="00A51D62"/>
    <w:rsid w:val="00A51F3E"/>
    <w:rsid w:val="00A5230F"/>
    <w:rsid w:val="00A523B5"/>
    <w:rsid w:val="00A52664"/>
    <w:rsid w:val="00A533FF"/>
    <w:rsid w:val="00A54EF0"/>
    <w:rsid w:val="00A554E2"/>
    <w:rsid w:val="00A57E47"/>
    <w:rsid w:val="00A621FF"/>
    <w:rsid w:val="00A62371"/>
    <w:rsid w:val="00A62507"/>
    <w:rsid w:val="00A635F5"/>
    <w:rsid w:val="00A63CFF"/>
    <w:rsid w:val="00A65875"/>
    <w:rsid w:val="00A66517"/>
    <w:rsid w:val="00A66B3A"/>
    <w:rsid w:val="00A66C07"/>
    <w:rsid w:val="00A674BF"/>
    <w:rsid w:val="00A67D76"/>
    <w:rsid w:val="00A70053"/>
    <w:rsid w:val="00A70F48"/>
    <w:rsid w:val="00A713BD"/>
    <w:rsid w:val="00A71A9B"/>
    <w:rsid w:val="00A72ABE"/>
    <w:rsid w:val="00A72FC8"/>
    <w:rsid w:val="00A73163"/>
    <w:rsid w:val="00A73E22"/>
    <w:rsid w:val="00A7615B"/>
    <w:rsid w:val="00A76792"/>
    <w:rsid w:val="00A76C74"/>
    <w:rsid w:val="00A77D21"/>
    <w:rsid w:val="00A77D67"/>
    <w:rsid w:val="00A80E62"/>
    <w:rsid w:val="00A811FB"/>
    <w:rsid w:val="00A81C61"/>
    <w:rsid w:val="00A81E9B"/>
    <w:rsid w:val="00A82A40"/>
    <w:rsid w:val="00A85C2C"/>
    <w:rsid w:val="00A86762"/>
    <w:rsid w:val="00A8707F"/>
    <w:rsid w:val="00A90542"/>
    <w:rsid w:val="00A90636"/>
    <w:rsid w:val="00A908B1"/>
    <w:rsid w:val="00A90E6B"/>
    <w:rsid w:val="00A91304"/>
    <w:rsid w:val="00A913AF"/>
    <w:rsid w:val="00A91D94"/>
    <w:rsid w:val="00A924F1"/>
    <w:rsid w:val="00A92B53"/>
    <w:rsid w:val="00A932F7"/>
    <w:rsid w:val="00A93BE2"/>
    <w:rsid w:val="00A93EC8"/>
    <w:rsid w:val="00A94C01"/>
    <w:rsid w:val="00A95083"/>
    <w:rsid w:val="00A96094"/>
    <w:rsid w:val="00A96509"/>
    <w:rsid w:val="00A96538"/>
    <w:rsid w:val="00A96784"/>
    <w:rsid w:val="00A967ED"/>
    <w:rsid w:val="00A978E0"/>
    <w:rsid w:val="00A97947"/>
    <w:rsid w:val="00AA1511"/>
    <w:rsid w:val="00AA20CE"/>
    <w:rsid w:val="00AA2EA2"/>
    <w:rsid w:val="00AA3832"/>
    <w:rsid w:val="00AA440E"/>
    <w:rsid w:val="00AA47DC"/>
    <w:rsid w:val="00AA4A05"/>
    <w:rsid w:val="00AA4B36"/>
    <w:rsid w:val="00AA5891"/>
    <w:rsid w:val="00AA5AD6"/>
    <w:rsid w:val="00AA64D7"/>
    <w:rsid w:val="00AB04B5"/>
    <w:rsid w:val="00AB0A8A"/>
    <w:rsid w:val="00AB11AB"/>
    <w:rsid w:val="00AB1D95"/>
    <w:rsid w:val="00AB627D"/>
    <w:rsid w:val="00AB69FA"/>
    <w:rsid w:val="00AC030E"/>
    <w:rsid w:val="00AC0719"/>
    <w:rsid w:val="00AC0B67"/>
    <w:rsid w:val="00AC0C3A"/>
    <w:rsid w:val="00AC1361"/>
    <w:rsid w:val="00AC1CFD"/>
    <w:rsid w:val="00AC252F"/>
    <w:rsid w:val="00AC2582"/>
    <w:rsid w:val="00AC4187"/>
    <w:rsid w:val="00AC42B2"/>
    <w:rsid w:val="00AC55C5"/>
    <w:rsid w:val="00AC635C"/>
    <w:rsid w:val="00AC7FFD"/>
    <w:rsid w:val="00AD0547"/>
    <w:rsid w:val="00AD1273"/>
    <w:rsid w:val="00AD13B2"/>
    <w:rsid w:val="00AD17CC"/>
    <w:rsid w:val="00AD225D"/>
    <w:rsid w:val="00AD2799"/>
    <w:rsid w:val="00AD32C9"/>
    <w:rsid w:val="00AD352B"/>
    <w:rsid w:val="00AD52AD"/>
    <w:rsid w:val="00AD593C"/>
    <w:rsid w:val="00AD6C52"/>
    <w:rsid w:val="00AE00EA"/>
    <w:rsid w:val="00AE0671"/>
    <w:rsid w:val="00AE11E5"/>
    <w:rsid w:val="00AE1C75"/>
    <w:rsid w:val="00AE4789"/>
    <w:rsid w:val="00AE4F87"/>
    <w:rsid w:val="00AE5637"/>
    <w:rsid w:val="00AE5868"/>
    <w:rsid w:val="00AE65F1"/>
    <w:rsid w:val="00AE65F8"/>
    <w:rsid w:val="00AF0617"/>
    <w:rsid w:val="00AF12D6"/>
    <w:rsid w:val="00AF1B89"/>
    <w:rsid w:val="00AF278C"/>
    <w:rsid w:val="00AF3196"/>
    <w:rsid w:val="00AF3215"/>
    <w:rsid w:val="00AF3244"/>
    <w:rsid w:val="00AF4988"/>
    <w:rsid w:val="00AF50DE"/>
    <w:rsid w:val="00AF6522"/>
    <w:rsid w:val="00AF7182"/>
    <w:rsid w:val="00AF7261"/>
    <w:rsid w:val="00B00483"/>
    <w:rsid w:val="00B00802"/>
    <w:rsid w:val="00B00CCB"/>
    <w:rsid w:val="00B01D3A"/>
    <w:rsid w:val="00B04871"/>
    <w:rsid w:val="00B04EAC"/>
    <w:rsid w:val="00B0508E"/>
    <w:rsid w:val="00B06E40"/>
    <w:rsid w:val="00B07093"/>
    <w:rsid w:val="00B076ED"/>
    <w:rsid w:val="00B07A07"/>
    <w:rsid w:val="00B07C26"/>
    <w:rsid w:val="00B10037"/>
    <w:rsid w:val="00B10925"/>
    <w:rsid w:val="00B11066"/>
    <w:rsid w:val="00B123E1"/>
    <w:rsid w:val="00B1242B"/>
    <w:rsid w:val="00B16D67"/>
    <w:rsid w:val="00B2025D"/>
    <w:rsid w:val="00B2116B"/>
    <w:rsid w:val="00B219EC"/>
    <w:rsid w:val="00B2226D"/>
    <w:rsid w:val="00B24853"/>
    <w:rsid w:val="00B25A6F"/>
    <w:rsid w:val="00B26BA5"/>
    <w:rsid w:val="00B302E2"/>
    <w:rsid w:val="00B3057A"/>
    <w:rsid w:val="00B31482"/>
    <w:rsid w:val="00B316CA"/>
    <w:rsid w:val="00B32582"/>
    <w:rsid w:val="00B325BA"/>
    <w:rsid w:val="00B332A7"/>
    <w:rsid w:val="00B341B0"/>
    <w:rsid w:val="00B34D4E"/>
    <w:rsid w:val="00B36057"/>
    <w:rsid w:val="00B37ACE"/>
    <w:rsid w:val="00B40E21"/>
    <w:rsid w:val="00B41010"/>
    <w:rsid w:val="00B41859"/>
    <w:rsid w:val="00B421C6"/>
    <w:rsid w:val="00B421EE"/>
    <w:rsid w:val="00B43318"/>
    <w:rsid w:val="00B43FE5"/>
    <w:rsid w:val="00B44141"/>
    <w:rsid w:val="00B442A1"/>
    <w:rsid w:val="00B448B8"/>
    <w:rsid w:val="00B44F6D"/>
    <w:rsid w:val="00B459F8"/>
    <w:rsid w:val="00B45A1D"/>
    <w:rsid w:val="00B46300"/>
    <w:rsid w:val="00B4733C"/>
    <w:rsid w:val="00B47993"/>
    <w:rsid w:val="00B4799C"/>
    <w:rsid w:val="00B47ED2"/>
    <w:rsid w:val="00B50CBF"/>
    <w:rsid w:val="00B526BE"/>
    <w:rsid w:val="00B529F2"/>
    <w:rsid w:val="00B533BB"/>
    <w:rsid w:val="00B53546"/>
    <w:rsid w:val="00B55C00"/>
    <w:rsid w:val="00B55C3B"/>
    <w:rsid w:val="00B55CD3"/>
    <w:rsid w:val="00B55F1D"/>
    <w:rsid w:val="00B562E0"/>
    <w:rsid w:val="00B566E3"/>
    <w:rsid w:val="00B575DD"/>
    <w:rsid w:val="00B60923"/>
    <w:rsid w:val="00B613E3"/>
    <w:rsid w:val="00B61471"/>
    <w:rsid w:val="00B61D90"/>
    <w:rsid w:val="00B625EE"/>
    <w:rsid w:val="00B62D34"/>
    <w:rsid w:val="00B636BD"/>
    <w:rsid w:val="00B64398"/>
    <w:rsid w:val="00B65E1C"/>
    <w:rsid w:val="00B67BB5"/>
    <w:rsid w:val="00B714D8"/>
    <w:rsid w:val="00B724A8"/>
    <w:rsid w:val="00B73ACF"/>
    <w:rsid w:val="00B73D37"/>
    <w:rsid w:val="00B7422C"/>
    <w:rsid w:val="00B76A47"/>
    <w:rsid w:val="00B80E33"/>
    <w:rsid w:val="00B82833"/>
    <w:rsid w:val="00B8288D"/>
    <w:rsid w:val="00B85D2E"/>
    <w:rsid w:val="00B85DFC"/>
    <w:rsid w:val="00B877B3"/>
    <w:rsid w:val="00B927DB"/>
    <w:rsid w:val="00B94298"/>
    <w:rsid w:val="00B942EA"/>
    <w:rsid w:val="00B94721"/>
    <w:rsid w:val="00B94BAB"/>
    <w:rsid w:val="00B95C0E"/>
    <w:rsid w:val="00B95EFC"/>
    <w:rsid w:val="00B96802"/>
    <w:rsid w:val="00B9750E"/>
    <w:rsid w:val="00BA3C25"/>
    <w:rsid w:val="00BA4F81"/>
    <w:rsid w:val="00BA528C"/>
    <w:rsid w:val="00BA5AB2"/>
    <w:rsid w:val="00BA5D2D"/>
    <w:rsid w:val="00BA621B"/>
    <w:rsid w:val="00BA76C8"/>
    <w:rsid w:val="00BB044C"/>
    <w:rsid w:val="00BB0753"/>
    <w:rsid w:val="00BB2979"/>
    <w:rsid w:val="00BB2CA2"/>
    <w:rsid w:val="00BB3181"/>
    <w:rsid w:val="00BB3367"/>
    <w:rsid w:val="00BB36F2"/>
    <w:rsid w:val="00BB5F13"/>
    <w:rsid w:val="00BB7B81"/>
    <w:rsid w:val="00BB7D3E"/>
    <w:rsid w:val="00BC06D2"/>
    <w:rsid w:val="00BC20D3"/>
    <w:rsid w:val="00BC22DA"/>
    <w:rsid w:val="00BC24B4"/>
    <w:rsid w:val="00BC401D"/>
    <w:rsid w:val="00BC5816"/>
    <w:rsid w:val="00BD073F"/>
    <w:rsid w:val="00BD302B"/>
    <w:rsid w:val="00BD36B8"/>
    <w:rsid w:val="00BD40CE"/>
    <w:rsid w:val="00BD4DD4"/>
    <w:rsid w:val="00BD5485"/>
    <w:rsid w:val="00BD764C"/>
    <w:rsid w:val="00BE0F30"/>
    <w:rsid w:val="00BE2544"/>
    <w:rsid w:val="00BE2B5E"/>
    <w:rsid w:val="00BE2C69"/>
    <w:rsid w:val="00BE2D16"/>
    <w:rsid w:val="00BE4543"/>
    <w:rsid w:val="00BE456E"/>
    <w:rsid w:val="00BE63E7"/>
    <w:rsid w:val="00BE7779"/>
    <w:rsid w:val="00BE7D75"/>
    <w:rsid w:val="00BF15A7"/>
    <w:rsid w:val="00BF1F4A"/>
    <w:rsid w:val="00BF3284"/>
    <w:rsid w:val="00BF4AF9"/>
    <w:rsid w:val="00BF5712"/>
    <w:rsid w:val="00BF6BDD"/>
    <w:rsid w:val="00C030CA"/>
    <w:rsid w:val="00C03433"/>
    <w:rsid w:val="00C04178"/>
    <w:rsid w:val="00C046F7"/>
    <w:rsid w:val="00C04D42"/>
    <w:rsid w:val="00C0527D"/>
    <w:rsid w:val="00C0536C"/>
    <w:rsid w:val="00C0678B"/>
    <w:rsid w:val="00C06ED3"/>
    <w:rsid w:val="00C0710B"/>
    <w:rsid w:val="00C07192"/>
    <w:rsid w:val="00C07B78"/>
    <w:rsid w:val="00C10283"/>
    <w:rsid w:val="00C10B73"/>
    <w:rsid w:val="00C11757"/>
    <w:rsid w:val="00C132AA"/>
    <w:rsid w:val="00C13A76"/>
    <w:rsid w:val="00C14F46"/>
    <w:rsid w:val="00C1500A"/>
    <w:rsid w:val="00C15173"/>
    <w:rsid w:val="00C154CA"/>
    <w:rsid w:val="00C156CC"/>
    <w:rsid w:val="00C15E12"/>
    <w:rsid w:val="00C16449"/>
    <w:rsid w:val="00C16DA6"/>
    <w:rsid w:val="00C16F6B"/>
    <w:rsid w:val="00C175A6"/>
    <w:rsid w:val="00C17EF2"/>
    <w:rsid w:val="00C20FBD"/>
    <w:rsid w:val="00C21D64"/>
    <w:rsid w:val="00C24DD0"/>
    <w:rsid w:val="00C25A07"/>
    <w:rsid w:val="00C2676B"/>
    <w:rsid w:val="00C27A9E"/>
    <w:rsid w:val="00C30339"/>
    <w:rsid w:val="00C30419"/>
    <w:rsid w:val="00C308EB"/>
    <w:rsid w:val="00C30F5F"/>
    <w:rsid w:val="00C35A07"/>
    <w:rsid w:val="00C36606"/>
    <w:rsid w:val="00C36EB9"/>
    <w:rsid w:val="00C40325"/>
    <w:rsid w:val="00C40B5D"/>
    <w:rsid w:val="00C41712"/>
    <w:rsid w:val="00C43B32"/>
    <w:rsid w:val="00C43C30"/>
    <w:rsid w:val="00C44DD5"/>
    <w:rsid w:val="00C44E60"/>
    <w:rsid w:val="00C45699"/>
    <w:rsid w:val="00C45F9C"/>
    <w:rsid w:val="00C463C1"/>
    <w:rsid w:val="00C478E8"/>
    <w:rsid w:val="00C5090D"/>
    <w:rsid w:val="00C50D32"/>
    <w:rsid w:val="00C51317"/>
    <w:rsid w:val="00C516A3"/>
    <w:rsid w:val="00C521FC"/>
    <w:rsid w:val="00C5677E"/>
    <w:rsid w:val="00C57AAC"/>
    <w:rsid w:val="00C57C76"/>
    <w:rsid w:val="00C604DF"/>
    <w:rsid w:val="00C60C1D"/>
    <w:rsid w:val="00C6135C"/>
    <w:rsid w:val="00C61480"/>
    <w:rsid w:val="00C6229E"/>
    <w:rsid w:val="00C627F8"/>
    <w:rsid w:val="00C650DB"/>
    <w:rsid w:val="00C65B3A"/>
    <w:rsid w:val="00C673BD"/>
    <w:rsid w:val="00C67A00"/>
    <w:rsid w:val="00C67D59"/>
    <w:rsid w:val="00C67E0E"/>
    <w:rsid w:val="00C7051D"/>
    <w:rsid w:val="00C70AB3"/>
    <w:rsid w:val="00C7151B"/>
    <w:rsid w:val="00C71F0C"/>
    <w:rsid w:val="00C724E6"/>
    <w:rsid w:val="00C72A52"/>
    <w:rsid w:val="00C72BA1"/>
    <w:rsid w:val="00C72CDD"/>
    <w:rsid w:val="00C7355C"/>
    <w:rsid w:val="00C7360C"/>
    <w:rsid w:val="00C7448C"/>
    <w:rsid w:val="00C74F37"/>
    <w:rsid w:val="00C757AC"/>
    <w:rsid w:val="00C76F2A"/>
    <w:rsid w:val="00C77143"/>
    <w:rsid w:val="00C77370"/>
    <w:rsid w:val="00C773B9"/>
    <w:rsid w:val="00C77B21"/>
    <w:rsid w:val="00C81BD1"/>
    <w:rsid w:val="00C8246E"/>
    <w:rsid w:val="00C82F65"/>
    <w:rsid w:val="00C830A1"/>
    <w:rsid w:val="00C8343F"/>
    <w:rsid w:val="00C84F64"/>
    <w:rsid w:val="00C8522D"/>
    <w:rsid w:val="00C85BAC"/>
    <w:rsid w:val="00C87180"/>
    <w:rsid w:val="00C914F5"/>
    <w:rsid w:val="00C92631"/>
    <w:rsid w:val="00C92D6E"/>
    <w:rsid w:val="00C96A93"/>
    <w:rsid w:val="00C96BD4"/>
    <w:rsid w:val="00C9776B"/>
    <w:rsid w:val="00C97780"/>
    <w:rsid w:val="00CA2A55"/>
    <w:rsid w:val="00CA3A48"/>
    <w:rsid w:val="00CA4648"/>
    <w:rsid w:val="00CA55C2"/>
    <w:rsid w:val="00CA61FE"/>
    <w:rsid w:val="00CA6C02"/>
    <w:rsid w:val="00CB10B1"/>
    <w:rsid w:val="00CB2310"/>
    <w:rsid w:val="00CB2767"/>
    <w:rsid w:val="00CB29C7"/>
    <w:rsid w:val="00CB3D95"/>
    <w:rsid w:val="00CB475F"/>
    <w:rsid w:val="00CB7BA0"/>
    <w:rsid w:val="00CB7D9A"/>
    <w:rsid w:val="00CC0108"/>
    <w:rsid w:val="00CC05DA"/>
    <w:rsid w:val="00CC2AB0"/>
    <w:rsid w:val="00CC5D21"/>
    <w:rsid w:val="00CC646F"/>
    <w:rsid w:val="00CC665F"/>
    <w:rsid w:val="00CD0D3F"/>
    <w:rsid w:val="00CD10A9"/>
    <w:rsid w:val="00CD23D1"/>
    <w:rsid w:val="00CD46A3"/>
    <w:rsid w:val="00CD4832"/>
    <w:rsid w:val="00CD4C07"/>
    <w:rsid w:val="00CD555F"/>
    <w:rsid w:val="00CD561D"/>
    <w:rsid w:val="00CD74D8"/>
    <w:rsid w:val="00CD758F"/>
    <w:rsid w:val="00CD7BF6"/>
    <w:rsid w:val="00CE0452"/>
    <w:rsid w:val="00CE23A0"/>
    <w:rsid w:val="00CE4482"/>
    <w:rsid w:val="00CE4715"/>
    <w:rsid w:val="00CE5BBA"/>
    <w:rsid w:val="00CE5C51"/>
    <w:rsid w:val="00CE6A6A"/>
    <w:rsid w:val="00CE759C"/>
    <w:rsid w:val="00CE7783"/>
    <w:rsid w:val="00CF0062"/>
    <w:rsid w:val="00CF0421"/>
    <w:rsid w:val="00CF0B83"/>
    <w:rsid w:val="00CF0F7B"/>
    <w:rsid w:val="00CF2F3A"/>
    <w:rsid w:val="00CF68C6"/>
    <w:rsid w:val="00CF6EC2"/>
    <w:rsid w:val="00CF72AB"/>
    <w:rsid w:val="00D004ED"/>
    <w:rsid w:val="00D00A72"/>
    <w:rsid w:val="00D01898"/>
    <w:rsid w:val="00D039C4"/>
    <w:rsid w:val="00D04B7B"/>
    <w:rsid w:val="00D05442"/>
    <w:rsid w:val="00D0603A"/>
    <w:rsid w:val="00D06730"/>
    <w:rsid w:val="00D0673C"/>
    <w:rsid w:val="00D06D4E"/>
    <w:rsid w:val="00D07063"/>
    <w:rsid w:val="00D075CA"/>
    <w:rsid w:val="00D07E8A"/>
    <w:rsid w:val="00D10FD3"/>
    <w:rsid w:val="00D12173"/>
    <w:rsid w:val="00D12CC8"/>
    <w:rsid w:val="00D13532"/>
    <w:rsid w:val="00D13833"/>
    <w:rsid w:val="00D138E6"/>
    <w:rsid w:val="00D13D93"/>
    <w:rsid w:val="00D14208"/>
    <w:rsid w:val="00D16C7F"/>
    <w:rsid w:val="00D17351"/>
    <w:rsid w:val="00D203FC"/>
    <w:rsid w:val="00D20452"/>
    <w:rsid w:val="00D20A8B"/>
    <w:rsid w:val="00D21F73"/>
    <w:rsid w:val="00D23E57"/>
    <w:rsid w:val="00D24A2F"/>
    <w:rsid w:val="00D26667"/>
    <w:rsid w:val="00D27EA8"/>
    <w:rsid w:val="00D306CE"/>
    <w:rsid w:val="00D322ED"/>
    <w:rsid w:val="00D33E82"/>
    <w:rsid w:val="00D36EA6"/>
    <w:rsid w:val="00D3742E"/>
    <w:rsid w:val="00D374E9"/>
    <w:rsid w:val="00D37DE1"/>
    <w:rsid w:val="00D41B9C"/>
    <w:rsid w:val="00D41C63"/>
    <w:rsid w:val="00D4249C"/>
    <w:rsid w:val="00D42909"/>
    <w:rsid w:val="00D42EE5"/>
    <w:rsid w:val="00D44D3F"/>
    <w:rsid w:val="00D44F11"/>
    <w:rsid w:val="00D4593E"/>
    <w:rsid w:val="00D45B2D"/>
    <w:rsid w:val="00D460BE"/>
    <w:rsid w:val="00D46643"/>
    <w:rsid w:val="00D502DC"/>
    <w:rsid w:val="00D511F0"/>
    <w:rsid w:val="00D51816"/>
    <w:rsid w:val="00D51BFC"/>
    <w:rsid w:val="00D52035"/>
    <w:rsid w:val="00D52C58"/>
    <w:rsid w:val="00D53BA3"/>
    <w:rsid w:val="00D5415C"/>
    <w:rsid w:val="00D5454E"/>
    <w:rsid w:val="00D5463A"/>
    <w:rsid w:val="00D54800"/>
    <w:rsid w:val="00D558D6"/>
    <w:rsid w:val="00D55D6C"/>
    <w:rsid w:val="00D55FFF"/>
    <w:rsid w:val="00D560E6"/>
    <w:rsid w:val="00D57637"/>
    <w:rsid w:val="00D57E9E"/>
    <w:rsid w:val="00D61849"/>
    <w:rsid w:val="00D61CE7"/>
    <w:rsid w:val="00D61E58"/>
    <w:rsid w:val="00D64C78"/>
    <w:rsid w:val="00D6598F"/>
    <w:rsid w:val="00D65CFD"/>
    <w:rsid w:val="00D6616A"/>
    <w:rsid w:val="00D66A7F"/>
    <w:rsid w:val="00D67826"/>
    <w:rsid w:val="00D67BE1"/>
    <w:rsid w:val="00D67C39"/>
    <w:rsid w:val="00D705AE"/>
    <w:rsid w:val="00D722A8"/>
    <w:rsid w:val="00D73598"/>
    <w:rsid w:val="00D73E25"/>
    <w:rsid w:val="00D747A7"/>
    <w:rsid w:val="00D7497B"/>
    <w:rsid w:val="00D749DB"/>
    <w:rsid w:val="00D74FAA"/>
    <w:rsid w:val="00D75566"/>
    <w:rsid w:val="00D75DDF"/>
    <w:rsid w:val="00D76483"/>
    <w:rsid w:val="00D768D0"/>
    <w:rsid w:val="00D80E01"/>
    <w:rsid w:val="00D8137D"/>
    <w:rsid w:val="00D81738"/>
    <w:rsid w:val="00D81CE9"/>
    <w:rsid w:val="00D82EE3"/>
    <w:rsid w:val="00D832F1"/>
    <w:rsid w:val="00D83729"/>
    <w:rsid w:val="00D83C48"/>
    <w:rsid w:val="00D8474B"/>
    <w:rsid w:val="00D85220"/>
    <w:rsid w:val="00D8683E"/>
    <w:rsid w:val="00D9083E"/>
    <w:rsid w:val="00D91F4C"/>
    <w:rsid w:val="00D922C5"/>
    <w:rsid w:val="00D927F9"/>
    <w:rsid w:val="00D92E1F"/>
    <w:rsid w:val="00D92F6C"/>
    <w:rsid w:val="00D95627"/>
    <w:rsid w:val="00D959A3"/>
    <w:rsid w:val="00D979E7"/>
    <w:rsid w:val="00DA03BF"/>
    <w:rsid w:val="00DA090B"/>
    <w:rsid w:val="00DA1B2D"/>
    <w:rsid w:val="00DA265E"/>
    <w:rsid w:val="00DA2791"/>
    <w:rsid w:val="00DA2D2A"/>
    <w:rsid w:val="00DA3158"/>
    <w:rsid w:val="00DA3DEF"/>
    <w:rsid w:val="00DA3DF4"/>
    <w:rsid w:val="00DA44CE"/>
    <w:rsid w:val="00DA4864"/>
    <w:rsid w:val="00DA4DAA"/>
    <w:rsid w:val="00DA5863"/>
    <w:rsid w:val="00DB0FFA"/>
    <w:rsid w:val="00DB1048"/>
    <w:rsid w:val="00DB2992"/>
    <w:rsid w:val="00DB39C7"/>
    <w:rsid w:val="00DB3DD5"/>
    <w:rsid w:val="00DB45C1"/>
    <w:rsid w:val="00DB4A0C"/>
    <w:rsid w:val="00DB563F"/>
    <w:rsid w:val="00DB5AF2"/>
    <w:rsid w:val="00DB6051"/>
    <w:rsid w:val="00DB6FBF"/>
    <w:rsid w:val="00DC0549"/>
    <w:rsid w:val="00DC05C5"/>
    <w:rsid w:val="00DC07E4"/>
    <w:rsid w:val="00DC147E"/>
    <w:rsid w:val="00DC2008"/>
    <w:rsid w:val="00DC2598"/>
    <w:rsid w:val="00DC452D"/>
    <w:rsid w:val="00DC4A7E"/>
    <w:rsid w:val="00DC4DD8"/>
    <w:rsid w:val="00DC6489"/>
    <w:rsid w:val="00DC6D09"/>
    <w:rsid w:val="00DD0BEC"/>
    <w:rsid w:val="00DD0C9D"/>
    <w:rsid w:val="00DD29C2"/>
    <w:rsid w:val="00DD3E51"/>
    <w:rsid w:val="00DD5603"/>
    <w:rsid w:val="00DD6320"/>
    <w:rsid w:val="00DD65D3"/>
    <w:rsid w:val="00DE052A"/>
    <w:rsid w:val="00DE0E15"/>
    <w:rsid w:val="00DE1127"/>
    <w:rsid w:val="00DE14B6"/>
    <w:rsid w:val="00DE1798"/>
    <w:rsid w:val="00DE17C2"/>
    <w:rsid w:val="00DE2669"/>
    <w:rsid w:val="00DE31C0"/>
    <w:rsid w:val="00DE3467"/>
    <w:rsid w:val="00DE4298"/>
    <w:rsid w:val="00DE66AB"/>
    <w:rsid w:val="00DE7419"/>
    <w:rsid w:val="00DE785C"/>
    <w:rsid w:val="00DE78DC"/>
    <w:rsid w:val="00DF0A41"/>
    <w:rsid w:val="00DF15EC"/>
    <w:rsid w:val="00DF2D73"/>
    <w:rsid w:val="00DF3655"/>
    <w:rsid w:val="00DF3A38"/>
    <w:rsid w:val="00DF4388"/>
    <w:rsid w:val="00DF4530"/>
    <w:rsid w:val="00DF45BF"/>
    <w:rsid w:val="00DF47E2"/>
    <w:rsid w:val="00DF496B"/>
    <w:rsid w:val="00DF511E"/>
    <w:rsid w:val="00DF5913"/>
    <w:rsid w:val="00E00445"/>
    <w:rsid w:val="00E01357"/>
    <w:rsid w:val="00E020E6"/>
    <w:rsid w:val="00E024C6"/>
    <w:rsid w:val="00E04122"/>
    <w:rsid w:val="00E04EAA"/>
    <w:rsid w:val="00E05166"/>
    <w:rsid w:val="00E05E97"/>
    <w:rsid w:val="00E0650D"/>
    <w:rsid w:val="00E07B3E"/>
    <w:rsid w:val="00E10225"/>
    <w:rsid w:val="00E12085"/>
    <w:rsid w:val="00E13673"/>
    <w:rsid w:val="00E1473C"/>
    <w:rsid w:val="00E14911"/>
    <w:rsid w:val="00E15EED"/>
    <w:rsid w:val="00E16305"/>
    <w:rsid w:val="00E16342"/>
    <w:rsid w:val="00E16560"/>
    <w:rsid w:val="00E16D88"/>
    <w:rsid w:val="00E173AC"/>
    <w:rsid w:val="00E20F9B"/>
    <w:rsid w:val="00E21E48"/>
    <w:rsid w:val="00E21EEE"/>
    <w:rsid w:val="00E2202C"/>
    <w:rsid w:val="00E222F1"/>
    <w:rsid w:val="00E22997"/>
    <w:rsid w:val="00E23017"/>
    <w:rsid w:val="00E23856"/>
    <w:rsid w:val="00E2406F"/>
    <w:rsid w:val="00E24563"/>
    <w:rsid w:val="00E25050"/>
    <w:rsid w:val="00E25B95"/>
    <w:rsid w:val="00E26A29"/>
    <w:rsid w:val="00E273F3"/>
    <w:rsid w:val="00E27783"/>
    <w:rsid w:val="00E316A5"/>
    <w:rsid w:val="00E317FF"/>
    <w:rsid w:val="00E31C73"/>
    <w:rsid w:val="00E32749"/>
    <w:rsid w:val="00E32C86"/>
    <w:rsid w:val="00E3372F"/>
    <w:rsid w:val="00E33B17"/>
    <w:rsid w:val="00E34023"/>
    <w:rsid w:val="00E3420A"/>
    <w:rsid w:val="00E345E2"/>
    <w:rsid w:val="00E34F5F"/>
    <w:rsid w:val="00E37104"/>
    <w:rsid w:val="00E3735C"/>
    <w:rsid w:val="00E4158F"/>
    <w:rsid w:val="00E43FC2"/>
    <w:rsid w:val="00E4444B"/>
    <w:rsid w:val="00E44900"/>
    <w:rsid w:val="00E4555E"/>
    <w:rsid w:val="00E45A10"/>
    <w:rsid w:val="00E467C7"/>
    <w:rsid w:val="00E46BA9"/>
    <w:rsid w:val="00E50D58"/>
    <w:rsid w:val="00E512E9"/>
    <w:rsid w:val="00E528AC"/>
    <w:rsid w:val="00E5315F"/>
    <w:rsid w:val="00E53180"/>
    <w:rsid w:val="00E53A80"/>
    <w:rsid w:val="00E56B74"/>
    <w:rsid w:val="00E56C6F"/>
    <w:rsid w:val="00E57137"/>
    <w:rsid w:val="00E571A2"/>
    <w:rsid w:val="00E601C6"/>
    <w:rsid w:val="00E626A1"/>
    <w:rsid w:val="00E63C42"/>
    <w:rsid w:val="00E647FE"/>
    <w:rsid w:val="00E65BC5"/>
    <w:rsid w:val="00E6608F"/>
    <w:rsid w:val="00E66A22"/>
    <w:rsid w:val="00E67335"/>
    <w:rsid w:val="00E67C8B"/>
    <w:rsid w:val="00E70DF7"/>
    <w:rsid w:val="00E713D2"/>
    <w:rsid w:val="00E73ED9"/>
    <w:rsid w:val="00E7532D"/>
    <w:rsid w:val="00E75838"/>
    <w:rsid w:val="00E761B1"/>
    <w:rsid w:val="00E767D3"/>
    <w:rsid w:val="00E80024"/>
    <w:rsid w:val="00E80A2A"/>
    <w:rsid w:val="00E8159A"/>
    <w:rsid w:val="00E82098"/>
    <w:rsid w:val="00E84B9D"/>
    <w:rsid w:val="00E84E0F"/>
    <w:rsid w:val="00E85564"/>
    <w:rsid w:val="00E859E8"/>
    <w:rsid w:val="00E85C92"/>
    <w:rsid w:val="00E85D4E"/>
    <w:rsid w:val="00E86831"/>
    <w:rsid w:val="00E872B7"/>
    <w:rsid w:val="00E92071"/>
    <w:rsid w:val="00E923C8"/>
    <w:rsid w:val="00E92607"/>
    <w:rsid w:val="00E92EF4"/>
    <w:rsid w:val="00E935BD"/>
    <w:rsid w:val="00E9385A"/>
    <w:rsid w:val="00E93F75"/>
    <w:rsid w:val="00E94D65"/>
    <w:rsid w:val="00E959CE"/>
    <w:rsid w:val="00E959FA"/>
    <w:rsid w:val="00E95AA9"/>
    <w:rsid w:val="00E95B56"/>
    <w:rsid w:val="00E96437"/>
    <w:rsid w:val="00E97CA9"/>
    <w:rsid w:val="00EA000F"/>
    <w:rsid w:val="00EA0A44"/>
    <w:rsid w:val="00EA1437"/>
    <w:rsid w:val="00EA164C"/>
    <w:rsid w:val="00EA1F9D"/>
    <w:rsid w:val="00EA5A64"/>
    <w:rsid w:val="00EA6E43"/>
    <w:rsid w:val="00EA7954"/>
    <w:rsid w:val="00EB11F6"/>
    <w:rsid w:val="00EB192B"/>
    <w:rsid w:val="00EB1A71"/>
    <w:rsid w:val="00EB2E9F"/>
    <w:rsid w:val="00EB5367"/>
    <w:rsid w:val="00EB5D8D"/>
    <w:rsid w:val="00EB69C0"/>
    <w:rsid w:val="00EB6F8F"/>
    <w:rsid w:val="00EB7300"/>
    <w:rsid w:val="00EC0623"/>
    <w:rsid w:val="00EC105A"/>
    <w:rsid w:val="00EC1622"/>
    <w:rsid w:val="00EC1957"/>
    <w:rsid w:val="00EC398F"/>
    <w:rsid w:val="00EC4069"/>
    <w:rsid w:val="00EC42C6"/>
    <w:rsid w:val="00EC4C5B"/>
    <w:rsid w:val="00ED0BAC"/>
    <w:rsid w:val="00ED0DAC"/>
    <w:rsid w:val="00ED236E"/>
    <w:rsid w:val="00ED2A33"/>
    <w:rsid w:val="00ED3224"/>
    <w:rsid w:val="00ED3F69"/>
    <w:rsid w:val="00ED52B2"/>
    <w:rsid w:val="00ED54AB"/>
    <w:rsid w:val="00ED6192"/>
    <w:rsid w:val="00EE0481"/>
    <w:rsid w:val="00EE0EAD"/>
    <w:rsid w:val="00EE152E"/>
    <w:rsid w:val="00EE232F"/>
    <w:rsid w:val="00EE23A7"/>
    <w:rsid w:val="00EE2CBE"/>
    <w:rsid w:val="00EE340D"/>
    <w:rsid w:val="00EE358A"/>
    <w:rsid w:val="00EE3E15"/>
    <w:rsid w:val="00EE4AE3"/>
    <w:rsid w:val="00EE5012"/>
    <w:rsid w:val="00EE5F4E"/>
    <w:rsid w:val="00EE688D"/>
    <w:rsid w:val="00EE7BC4"/>
    <w:rsid w:val="00EF0153"/>
    <w:rsid w:val="00EF0B7A"/>
    <w:rsid w:val="00EF1725"/>
    <w:rsid w:val="00EF218C"/>
    <w:rsid w:val="00EF2353"/>
    <w:rsid w:val="00EF2BB2"/>
    <w:rsid w:val="00EF2F0A"/>
    <w:rsid w:val="00EF3819"/>
    <w:rsid w:val="00EF4A08"/>
    <w:rsid w:val="00EF56D9"/>
    <w:rsid w:val="00EF6D6D"/>
    <w:rsid w:val="00EF7409"/>
    <w:rsid w:val="00EF7879"/>
    <w:rsid w:val="00F01139"/>
    <w:rsid w:val="00F01B1C"/>
    <w:rsid w:val="00F023C1"/>
    <w:rsid w:val="00F02A47"/>
    <w:rsid w:val="00F0381E"/>
    <w:rsid w:val="00F04F69"/>
    <w:rsid w:val="00F0689A"/>
    <w:rsid w:val="00F1210D"/>
    <w:rsid w:val="00F129F1"/>
    <w:rsid w:val="00F13614"/>
    <w:rsid w:val="00F147B9"/>
    <w:rsid w:val="00F14863"/>
    <w:rsid w:val="00F15020"/>
    <w:rsid w:val="00F158E6"/>
    <w:rsid w:val="00F212C1"/>
    <w:rsid w:val="00F24B59"/>
    <w:rsid w:val="00F25E67"/>
    <w:rsid w:val="00F273CB"/>
    <w:rsid w:val="00F305EC"/>
    <w:rsid w:val="00F30D42"/>
    <w:rsid w:val="00F30DDD"/>
    <w:rsid w:val="00F318CE"/>
    <w:rsid w:val="00F31A5D"/>
    <w:rsid w:val="00F31EE5"/>
    <w:rsid w:val="00F3237D"/>
    <w:rsid w:val="00F32C2D"/>
    <w:rsid w:val="00F3389D"/>
    <w:rsid w:val="00F338F8"/>
    <w:rsid w:val="00F358BE"/>
    <w:rsid w:val="00F36152"/>
    <w:rsid w:val="00F36354"/>
    <w:rsid w:val="00F3714A"/>
    <w:rsid w:val="00F40DCD"/>
    <w:rsid w:val="00F43968"/>
    <w:rsid w:val="00F43DA3"/>
    <w:rsid w:val="00F4529E"/>
    <w:rsid w:val="00F459F1"/>
    <w:rsid w:val="00F45A58"/>
    <w:rsid w:val="00F45B82"/>
    <w:rsid w:val="00F4661D"/>
    <w:rsid w:val="00F5379C"/>
    <w:rsid w:val="00F53F75"/>
    <w:rsid w:val="00F548F8"/>
    <w:rsid w:val="00F5518A"/>
    <w:rsid w:val="00F55515"/>
    <w:rsid w:val="00F55C49"/>
    <w:rsid w:val="00F5779F"/>
    <w:rsid w:val="00F57919"/>
    <w:rsid w:val="00F57A53"/>
    <w:rsid w:val="00F609DB"/>
    <w:rsid w:val="00F610B4"/>
    <w:rsid w:val="00F62F9D"/>
    <w:rsid w:val="00F65895"/>
    <w:rsid w:val="00F65A6C"/>
    <w:rsid w:val="00F65F2A"/>
    <w:rsid w:val="00F66041"/>
    <w:rsid w:val="00F66A03"/>
    <w:rsid w:val="00F67186"/>
    <w:rsid w:val="00F67FAE"/>
    <w:rsid w:val="00F70669"/>
    <w:rsid w:val="00F70B39"/>
    <w:rsid w:val="00F715E8"/>
    <w:rsid w:val="00F71DB8"/>
    <w:rsid w:val="00F72505"/>
    <w:rsid w:val="00F736B3"/>
    <w:rsid w:val="00F74DC1"/>
    <w:rsid w:val="00F74E24"/>
    <w:rsid w:val="00F80D73"/>
    <w:rsid w:val="00F81B6B"/>
    <w:rsid w:val="00F8210F"/>
    <w:rsid w:val="00F8289B"/>
    <w:rsid w:val="00F82F3A"/>
    <w:rsid w:val="00F833F5"/>
    <w:rsid w:val="00F83B0F"/>
    <w:rsid w:val="00F85593"/>
    <w:rsid w:val="00F861DF"/>
    <w:rsid w:val="00F8664B"/>
    <w:rsid w:val="00F86926"/>
    <w:rsid w:val="00F9035D"/>
    <w:rsid w:val="00F90A49"/>
    <w:rsid w:val="00F9168D"/>
    <w:rsid w:val="00F91854"/>
    <w:rsid w:val="00F91921"/>
    <w:rsid w:val="00F91BDC"/>
    <w:rsid w:val="00F92C09"/>
    <w:rsid w:val="00F94AD7"/>
    <w:rsid w:val="00F95F6B"/>
    <w:rsid w:val="00F96E27"/>
    <w:rsid w:val="00FA0366"/>
    <w:rsid w:val="00FA0A04"/>
    <w:rsid w:val="00FA18B5"/>
    <w:rsid w:val="00FA1C77"/>
    <w:rsid w:val="00FA1EFB"/>
    <w:rsid w:val="00FA2CC0"/>
    <w:rsid w:val="00FA39A4"/>
    <w:rsid w:val="00FA5FA1"/>
    <w:rsid w:val="00FA6368"/>
    <w:rsid w:val="00FA70F2"/>
    <w:rsid w:val="00FA7E5C"/>
    <w:rsid w:val="00FA7EDF"/>
    <w:rsid w:val="00FB017D"/>
    <w:rsid w:val="00FB0215"/>
    <w:rsid w:val="00FB1976"/>
    <w:rsid w:val="00FB304F"/>
    <w:rsid w:val="00FB33DA"/>
    <w:rsid w:val="00FB5FD8"/>
    <w:rsid w:val="00FB7CDA"/>
    <w:rsid w:val="00FC0723"/>
    <w:rsid w:val="00FC1EED"/>
    <w:rsid w:val="00FC229E"/>
    <w:rsid w:val="00FC26C1"/>
    <w:rsid w:val="00FC27FB"/>
    <w:rsid w:val="00FC282A"/>
    <w:rsid w:val="00FC492F"/>
    <w:rsid w:val="00FC4A15"/>
    <w:rsid w:val="00FC4BD3"/>
    <w:rsid w:val="00FC4EC4"/>
    <w:rsid w:val="00FC568C"/>
    <w:rsid w:val="00FC62CB"/>
    <w:rsid w:val="00FC6DA8"/>
    <w:rsid w:val="00FC737D"/>
    <w:rsid w:val="00FC7784"/>
    <w:rsid w:val="00FD123E"/>
    <w:rsid w:val="00FD1898"/>
    <w:rsid w:val="00FD1CF1"/>
    <w:rsid w:val="00FD2205"/>
    <w:rsid w:val="00FD2F84"/>
    <w:rsid w:val="00FD3CCA"/>
    <w:rsid w:val="00FD42DA"/>
    <w:rsid w:val="00FD528B"/>
    <w:rsid w:val="00FD795E"/>
    <w:rsid w:val="00FD7E7A"/>
    <w:rsid w:val="00FE1D8C"/>
    <w:rsid w:val="00FE2EC3"/>
    <w:rsid w:val="00FE36FE"/>
    <w:rsid w:val="00FE4C71"/>
    <w:rsid w:val="00FE6158"/>
    <w:rsid w:val="00FE7024"/>
    <w:rsid w:val="00FE7C3C"/>
    <w:rsid w:val="00FF1107"/>
    <w:rsid w:val="00FF1914"/>
    <w:rsid w:val="00FF2239"/>
    <w:rsid w:val="00FF398C"/>
    <w:rsid w:val="00FF3DFE"/>
    <w:rsid w:val="00FF4303"/>
    <w:rsid w:val="00FF46B0"/>
    <w:rsid w:val="00FF477B"/>
    <w:rsid w:val="00FF713E"/>
    <w:rsid w:val="00FF7410"/>
    <w:rsid w:val="00FF7560"/>
    <w:rsid w:val="00FF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C4A8"/>
  <w15:chartTrackingRefBased/>
  <w15:docId w15:val="{F30A1C6D-F6AC-41AB-92B5-8CE57749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750C1"/>
    <w:pPr>
      <w:ind w:left="720"/>
      <w:contextualSpacing/>
    </w:pPr>
  </w:style>
  <w:style w:type="character" w:styleId="PlaceholderText">
    <w:name w:val="Placeholder Text"/>
    <w:basedOn w:val="DefaultParagraphFont"/>
    <w:uiPriority w:val="99"/>
    <w:semiHidden/>
    <w:rsid w:val="008712CD"/>
    <w:rPr>
      <w:color w:val="808080"/>
    </w:rPr>
  </w:style>
  <w:style w:type="character" w:styleId="Hyperlink">
    <w:name w:val="Hyperlink"/>
    <w:rsid w:val="000A0B05"/>
    <w:rPr>
      <w:color w:val="0000FF"/>
      <w:u w:val="single"/>
    </w:rPr>
  </w:style>
  <w:style w:type="character" w:styleId="UnresolvedMention">
    <w:name w:val="Unresolved Mention"/>
    <w:basedOn w:val="DefaultParagraphFont"/>
    <w:uiPriority w:val="99"/>
    <w:semiHidden/>
    <w:unhideWhenUsed/>
    <w:rsid w:val="004477ED"/>
    <w:rPr>
      <w:color w:val="605E5C"/>
      <w:shd w:val="clear" w:color="auto" w:fill="E1DFDD"/>
    </w:rPr>
  </w:style>
  <w:style w:type="paragraph" w:styleId="ListBullet">
    <w:name w:val="List Bullet"/>
    <w:basedOn w:val="Normal"/>
    <w:uiPriority w:val="99"/>
    <w:unhideWhenUsed/>
    <w:rsid w:val="00E1473C"/>
    <w:pPr>
      <w:numPr>
        <w:numId w:val="3"/>
      </w:numPr>
      <w:contextualSpacing/>
    </w:pPr>
  </w:style>
  <w:style w:type="paragraph" w:styleId="FootnoteText">
    <w:name w:val="footnote text"/>
    <w:basedOn w:val="Normal"/>
    <w:link w:val="FootnoteTextChar"/>
    <w:uiPriority w:val="99"/>
    <w:semiHidden/>
    <w:unhideWhenUsed/>
    <w:rsid w:val="001670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70EE"/>
    <w:rPr>
      <w:sz w:val="20"/>
      <w:szCs w:val="20"/>
    </w:rPr>
  </w:style>
  <w:style w:type="character" w:styleId="FootnoteReference">
    <w:name w:val="footnote reference"/>
    <w:basedOn w:val="DefaultParagraphFont"/>
    <w:uiPriority w:val="99"/>
    <w:semiHidden/>
    <w:unhideWhenUsed/>
    <w:rsid w:val="001670EE"/>
    <w:rPr>
      <w:vertAlign w:val="superscript"/>
    </w:rPr>
  </w:style>
  <w:style w:type="paragraph" w:styleId="Header">
    <w:name w:val="header"/>
    <w:basedOn w:val="Normal"/>
    <w:link w:val="HeaderChar"/>
    <w:uiPriority w:val="99"/>
    <w:unhideWhenUsed/>
    <w:rsid w:val="008B0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3E7"/>
  </w:style>
  <w:style w:type="paragraph" w:styleId="Footer">
    <w:name w:val="footer"/>
    <w:basedOn w:val="Normal"/>
    <w:link w:val="FooterChar"/>
    <w:uiPriority w:val="99"/>
    <w:unhideWhenUsed/>
    <w:rsid w:val="008B0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3E7"/>
  </w:style>
  <w:style w:type="character" w:styleId="FollowedHyperlink">
    <w:name w:val="FollowedHyperlink"/>
    <w:basedOn w:val="DefaultParagraphFont"/>
    <w:uiPriority w:val="99"/>
    <w:semiHidden/>
    <w:unhideWhenUsed/>
    <w:rsid w:val="006E4AC0"/>
    <w:rPr>
      <w:color w:val="954F72" w:themeColor="followedHyperlink"/>
      <w:u w:val="single"/>
    </w:rPr>
  </w:style>
  <w:style w:type="paragraph" w:styleId="Revision">
    <w:name w:val="Revision"/>
    <w:hidden/>
    <w:uiPriority w:val="99"/>
    <w:semiHidden/>
    <w:rsid w:val="00C521FC"/>
    <w:pPr>
      <w:spacing w:after="0" w:line="240" w:lineRule="auto"/>
    </w:pPr>
  </w:style>
  <w:style w:type="character" w:styleId="CommentReference">
    <w:name w:val="annotation reference"/>
    <w:basedOn w:val="DefaultParagraphFont"/>
    <w:uiPriority w:val="99"/>
    <w:semiHidden/>
    <w:unhideWhenUsed/>
    <w:rsid w:val="00384171"/>
    <w:rPr>
      <w:sz w:val="16"/>
      <w:szCs w:val="16"/>
    </w:rPr>
  </w:style>
  <w:style w:type="paragraph" w:styleId="CommentText">
    <w:name w:val="annotation text"/>
    <w:basedOn w:val="Normal"/>
    <w:link w:val="CommentTextChar"/>
    <w:uiPriority w:val="99"/>
    <w:unhideWhenUsed/>
    <w:rsid w:val="00384171"/>
    <w:pPr>
      <w:spacing w:line="240" w:lineRule="auto"/>
    </w:pPr>
    <w:rPr>
      <w:sz w:val="20"/>
      <w:szCs w:val="20"/>
    </w:rPr>
  </w:style>
  <w:style w:type="character" w:customStyle="1" w:styleId="CommentTextChar">
    <w:name w:val="Comment Text Char"/>
    <w:basedOn w:val="DefaultParagraphFont"/>
    <w:link w:val="CommentText"/>
    <w:uiPriority w:val="99"/>
    <w:rsid w:val="00384171"/>
    <w:rPr>
      <w:sz w:val="20"/>
      <w:szCs w:val="20"/>
    </w:rPr>
  </w:style>
  <w:style w:type="paragraph" w:styleId="CommentSubject">
    <w:name w:val="annotation subject"/>
    <w:basedOn w:val="CommentText"/>
    <w:next w:val="CommentText"/>
    <w:link w:val="CommentSubjectChar"/>
    <w:uiPriority w:val="99"/>
    <w:semiHidden/>
    <w:unhideWhenUsed/>
    <w:rsid w:val="00384171"/>
    <w:rPr>
      <w:b/>
      <w:bCs/>
    </w:rPr>
  </w:style>
  <w:style w:type="character" w:customStyle="1" w:styleId="CommentSubjectChar">
    <w:name w:val="Comment Subject Char"/>
    <w:basedOn w:val="CommentTextChar"/>
    <w:link w:val="CommentSubject"/>
    <w:uiPriority w:val="99"/>
    <w:semiHidden/>
    <w:rsid w:val="00384171"/>
    <w:rPr>
      <w:b/>
      <w:bCs/>
      <w:sz w:val="20"/>
      <w:szCs w:val="20"/>
    </w:rPr>
  </w:style>
  <w:style w:type="character" w:customStyle="1" w:styleId="cf01">
    <w:name w:val="cf01"/>
    <w:basedOn w:val="DefaultParagraphFont"/>
    <w:rsid w:val="00AA1511"/>
    <w:rPr>
      <w:rFonts w:ascii="Segoe UI" w:hAnsi="Segoe UI" w:cs="Segoe UI" w:hint="default"/>
      <w:sz w:val="18"/>
      <w:szCs w:val="18"/>
    </w:rPr>
  </w:style>
  <w:style w:type="paragraph" w:styleId="EndnoteText">
    <w:name w:val="endnote text"/>
    <w:basedOn w:val="Normal"/>
    <w:link w:val="EndnoteTextChar"/>
    <w:uiPriority w:val="99"/>
    <w:semiHidden/>
    <w:unhideWhenUsed/>
    <w:rsid w:val="005B55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5574"/>
    <w:rPr>
      <w:sz w:val="20"/>
      <w:szCs w:val="20"/>
    </w:rPr>
  </w:style>
  <w:style w:type="character" w:styleId="EndnoteReference">
    <w:name w:val="endnote reference"/>
    <w:basedOn w:val="DefaultParagraphFont"/>
    <w:uiPriority w:val="99"/>
    <w:semiHidden/>
    <w:unhideWhenUsed/>
    <w:rsid w:val="005B5574"/>
    <w:rPr>
      <w:vertAlign w:val="superscript"/>
    </w:rPr>
  </w:style>
  <w:style w:type="paragraph" w:customStyle="1" w:styleId="Paper">
    <w:name w:val="Paper"/>
    <w:basedOn w:val="ListParagraph"/>
    <w:link w:val="PaperChar"/>
    <w:qFormat/>
    <w:rsid w:val="003D04AC"/>
    <w:pPr>
      <w:numPr>
        <w:numId w:val="2"/>
      </w:numPr>
      <w:spacing w:line="360" w:lineRule="auto"/>
    </w:pPr>
    <w:rPr>
      <w:b/>
      <w:bCs/>
      <w:caps/>
    </w:rPr>
  </w:style>
  <w:style w:type="paragraph" w:styleId="NormalWeb">
    <w:name w:val="Normal (Web)"/>
    <w:basedOn w:val="Normal"/>
    <w:uiPriority w:val="99"/>
    <w:semiHidden/>
    <w:unhideWhenUsed/>
    <w:rsid w:val="004C73A0"/>
    <w:pPr>
      <w:spacing w:before="100" w:beforeAutospacing="1" w:after="100" w:afterAutospacing="1" w:line="240" w:lineRule="auto"/>
    </w:pPr>
    <w:rPr>
      <w:rFonts w:eastAsia="Times New Roman"/>
    </w:rPr>
  </w:style>
  <w:style w:type="character" w:customStyle="1" w:styleId="ListParagraphChar">
    <w:name w:val="List Paragraph Char"/>
    <w:basedOn w:val="DefaultParagraphFont"/>
    <w:link w:val="ListParagraph"/>
    <w:uiPriority w:val="34"/>
    <w:rsid w:val="003D04AC"/>
  </w:style>
  <w:style w:type="character" w:customStyle="1" w:styleId="PaperChar">
    <w:name w:val="Paper Char"/>
    <w:basedOn w:val="ListParagraphChar"/>
    <w:link w:val="Paper"/>
    <w:rsid w:val="003D04AC"/>
    <w:rPr>
      <w:b/>
      <w:bCs/>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5006">
      <w:bodyDiv w:val="1"/>
      <w:marLeft w:val="0"/>
      <w:marRight w:val="0"/>
      <w:marTop w:val="0"/>
      <w:marBottom w:val="0"/>
      <w:divBdr>
        <w:top w:val="none" w:sz="0" w:space="0" w:color="auto"/>
        <w:left w:val="none" w:sz="0" w:space="0" w:color="auto"/>
        <w:bottom w:val="none" w:sz="0" w:space="0" w:color="auto"/>
        <w:right w:val="none" w:sz="0" w:space="0" w:color="auto"/>
      </w:divBdr>
    </w:div>
    <w:div w:id="440027107">
      <w:bodyDiv w:val="1"/>
      <w:marLeft w:val="0"/>
      <w:marRight w:val="0"/>
      <w:marTop w:val="0"/>
      <w:marBottom w:val="0"/>
      <w:divBdr>
        <w:top w:val="none" w:sz="0" w:space="0" w:color="auto"/>
        <w:left w:val="none" w:sz="0" w:space="0" w:color="auto"/>
        <w:bottom w:val="none" w:sz="0" w:space="0" w:color="auto"/>
        <w:right w:val="none" w:sz="0" w:space="0" w:color="auto"/>
      </w:divBdr>
    </w:div>
    <w:div w:id="451217050">
      <w:bodyDiv w:val="1"/>
      <w:marLeft w:val="0"/>
      <w:marRight w:val="0"/>
      <w:marTop w:val="0"/>
      <w:marBottom w:val="0"/>
      <w:divBdr>
        <w:top w:val="none" w:sz="0" w:space="0" w:color="auto"/>
        <w:left w:val="none" w:sz="0" w:space="0" w:color="auto"/>
        <w:bottom w:val="none" w:sz="0" w:space="0" w:color="auto"/>
        <w:right w:val="none" w:sz="0" w:space="0" w:color="auto"/>
      </w:divBdr>
      <w:divsChild>
        <w:div w:id="490095872">
          <w:marLeft w:val="0"/>
          <w:marRight w:val="0"/>
          <w:marTop w:val="0"/>
          <w:marBottom w:val="0"/>
          <w:divBdr>
            <w:top w:val="none" w:sz="0" w:space="0" w:color="auto"/>
            <w:left w:val="none" w:sz="0" w:space="0" w:color="auto"/>
            <w:bottom w:val="none" w:sz="0" w:space="0" w:color="auto"/>
            <w:right w:val="none" w:sz="0" w:space="0" w:color="auto"/>
          </w:divBdr>
        </w:div>
        <w:div w:id="563368336">
          <w:marLeft w:val="0"/>
          <w:marRight w:val="0"/>
          <w:marTop w:val="0"/>
          <w:marBottom w:val="0"/>
          <w:divBdr>
            <w:top w:val="none" w:sz="0" w:space="0" w:color="auto"/>
            <w:left w:val="none" w:sz="0" w:space="0" w:color="auto"/>
            <w:bottom w:val="none" w:sz="0" w:space="0" w:color="auto"/>
            <w:right w:val="none" w:sz="0" w:space="0" w:color="auto"/>
          </w:divBdr>
        </w:div>
        <w:div w:id="622462389">
          <w:marLeft w:val="0"/>
          <w:marRight w:val="0"/>
          <w:marTop w:val="0"/>
          <w:marBottom w:val="0"/>
          <w:divBdr>
            <w:top w:val="none" w:sz="0" w:space="0" w:color="auto"/>
            <w:left w:val="none" w:sz="0" w:space="0" w:color="auto"/>
            <w:bottom w:val="none" w:sz="0" w:space="0" w:color="auto"/>
            <w:right w:val="none" w:sz="0" w:space="0" w:color="auto"/>
          </w:divBdr>
        </w:div>
        <w:div w:id="1799831661">
          <w:marLeft w:val="0"/>
          <w:marRight w:val="0"/>
          <w:marTop w:val="0"/>
          <w:marBottom w:val="0"/>
          <w:divBdr>
            <w:top w:val="none" w:sz="0" w:space="0" w:color="auto"/>
            <w:left w:val="none" w:sz="0" w:space="0" w:color="auto"/>
            <w:bottom w:val="none" w:sz="0" w:space="0" w:color="auto"/>
            <w:right w:val="none" w:sz="0" w:space="0" w:color="auto"/>
          </w:divBdr>
        </w:div>
        <w:div w:id="603806579">
          <w:marLeft w:val="0"/>
          <w:marRight w:val="0"/>
          <w:marTop w:val="0"/>
          <w:marBottom w:val="0"/>
          <w:divBdr>
            <w:top w:val="none" w:sz="0" w:space="0" w:color="auto"/>
            <w:left w:val="none" w:sz="0" w:space="0" w:color="auto"/>
            <w:bottom w:val="none" w:sz="0" w:space="0" w:color="auto"/>
            <w:right w:val="none" w:sz="0" w:space="0" w:color="auto"/>
          </w:divBdr>
        </w:div>
        <w:div w:id="1802922883">
          <w:marLeft w:val="0"/>
          <w:marRight w:val="0"/>
          <w:marTop w:val="0"/>
          <w:marBottom w:val="0"/>
          <w:divBdr>
            <w:top w:val="none" w:sz="0" w:space="0" w:color="auto"/>
            <w:left w:val="none" w:sz="0" w:space="0" w:color="auto"/>
            <w:bottom w:val="none" w:sz="0" w:space="0" w:color="auto"/>
            <w:right w:val="none" w:sz="0" w:space="0" w:color="auto"/>
          </w:divBdr>
        </w:div>
        <w:div w:id="773591587">
          <w:marLeft w:val="0"/>
          <w:marRight w:val="0"/>
          <w:marTop w:val="0"/>
          <w:marBottom w:val="0"/>
          <w:divBdr>
            <w:top w:val="none" w:sz="0" w:space="0" w:color="auto"/>
            <w:left w:val="none" w:sz="0" w:space="0" w:color="auto"/>
            <w:bottom w:val="none" w:sz="0" w:space="0" w:color="auto"/>
            <w:right w:val="none" w:sz="0" w:space="0" w:color="auto"/>
          </w:divBdr>
        </w:div>
        <w:div w:id="1632781137">
          <w:marLeft w:val="0"/>
          <w:marRight w:val="0"/>
          <w:marTop w:val="0"/>
          <w:marBottom w:val="0"/>
          <w:divBdr>
            <w:top w:val="none" w:sz="0" w:space="0" w:color="auto"/>
            <w:left w:val="none" w:sz="0" w:space="0" w:color="auto"/>
            <w:bottom w:val="none" w:sz="0" w:space="0" w:color="auto"/>
            <w:right w:val="none" w:sz="0" w:space="0" w:color="auto"/>
          </w:divBdr>
        </w:div>
        <w:div w:id="492136892">
          <w:marLeft w:val="0"/>
          <w:marRight w:val="0"/>
          <w:marTop w:val="0"/>
          <w:marBottom w:val="0"/>
          <w:divBdr>
            <w:top w:val="none" w:sz="0" w:space="0" w:color="auto"/>
            <w:left w:val="none" w:sz="0" w:space="0" w:color="auto"/>
            <w:bottom w:val="none" w:sz="0" w:space="0" w:color="auto"/>
            <w:right w:val="none" w:sz="0" w:space="0" w:color="auto"/>
          </w:divBdr>
        </w:div>
        <w:div w:id="66152662">
          <w:marLeft w:val="0"/>
          <w:marRight w:val="0"/>
          <w:marTop w:val="0"/>
          <w:marBottom w:val="0"/>
          <w:divBdr>
            <w:top w:val="none" w:sz="0" w:space="0" w:color="auto"/>
            <w:left w:val="none" w:sz="0" w:space="0" w:color="auto"/>
            <w:bottom w:val="none" w:sz="0" w:space="0" w:color="auto"/>
            <w:right w:val="none" w:sz="0" w:space="0" w:color="auto"/>
          </w:divBdr>
        </w:div>
        <w:div w:id="192159549">
          <w:marLeft w:val="0"/>
          <w:marRight w:val="0"/>
          <w:marTop w:val="0"/>
          <w:marBottom w:val="0"/>
          <w:divBdr>
            <w:top w:val="none" w:sz="0" w:space="0" w:color="auto"/>
            <w:left w:val="none" w:sz="0" w:space="0" w:color="auto"/>
            <w:bottom w:val="none" w:sz="0" w:space="0" w:color="auto"/>
            <w:right w:val="none" w:sz="0" w:space="0" w:color="auto"/>
          </w:divBdr>
        </w:div>
        <w:div w:id="1806309904">
          <w:marLeft w:val="0"/>
          <w:marRight w:val="0"/>
          <w:marTop w:val="0"/>
          <w:marBottom w:val="0"/>
          <w:divBdr>
            <w:top w:val="none" w:sz="0" w:space="0" w:color="auto"/>
            <w:left w:val="none" w:sz="0" w:space="0" w:color="auto"/>
            <w:bottom w:val="none" w:sz="0" w:space="0" w:color="auto"/>
            <w:right w:val="none" w:sz="0" w:space="0" w:color="auto"/>
          </w:divBdr>
        </w:div>
        <w:div w:id="1902405576">
          <w:marLeft w:val="0"/>
          <w:marRight w:val="0"/>
          <w:marTop w:val="0"/>
          <w:marBottom w:val="0"/>
          <w:divBdr>
            <w:top w:val="none" w:sz="0" w:space="0" w:color="auto"/>
            <w:left w:val="none" w:sz="0" w:space="0" w:color="auto"/>
            <w:bottom w:val="none" w:sz="0" w:space="0" w:color="auto"/>
            <w:right w:val="none" w:sz="0" w:space="0" w:color="auto"/>
          </w:divBdr>
        </w:div>
        <w:div w:id="319772048">
          <w:marLeft w:val="0"/>
          <w:marRight w:val="0"/>
          <w:marTop w:val="0"/>
          <w:marBottom w:val="0"/>
          <w:divBdr>
            <w:top w:val="none" w:sz="0" w:space="0" w:color="auto"/>
            <w:left w:val="none" w:sz="0" w:space="0" w:color="auto"/>
            <w:bottom w:val="none" w:sz="0" w:space="0" w:color="auto"/>
            <w:right w:val="none" w:sz="0" w:space="0" w:color="auto"/>
          </w:divBdr>
        </w:div>
      </w:divsChild>
    </w:div>
    <w:div w:id="495993181">
      <w:bodyDiv w:val="1"/>
      <w:marLeft w:val="0"/>
      <w:marRight w:val="0"/>
      <w:marTop w:val="0"/>
      <w:marBottom w:val="0"/>
      <w:divBdr>
        <w:top w:val="none" w:sz="0" w:space="0" w:color="auto"/>
        <w:left w:val="none" w:sz="0" w:space="0" w:color="auto"/>
        <w:bottom w:val="none" w:sz="0" w:space="0" w:color="auto"/>
        <w:right w:val="none" w:sz="0" w:space="0" w:color="auto"/>
      </w:divBdr>
    </w:div>
    <w:div w:id="536238789">
      <w:bodyDiv w:val="1"/>
      <w:marLeft w:val="0"/>
      <w:marRight w:val="0"/>
      <w:marTop w:val="0"/>
      <w:marBottom w:val="0"/>
      <w:divBdr>
        <w:top w:val="none" w:sz="0" w:space="0" w:color="auto"/>
        <w:left w:val="none" w:sz="0" w:space="0" w:color="auto"/>
        <w:bottom w:val="none" w:sz="0" w:space="0" w:color="auto"/>
        <w:right w:val="none" w:sz="0" w:space="0" w:color="auto"/>
      </w:divBdr>
    </w:div>
    <w:div w:id="1376200970">
      <w:bodyDiv w:val="1"/>
      <w:marLeft w:val="0"/>
      <w:marRight w:val="0"/>
      <w:marTop w:val="0"/>
      <w:marBottom w:val="0"/>
      <w:divBdr>
        <w:top w:val="none" w:sz="0" w:space="0" w:color="auto"/>
        <w:left w:val="none" w:sz="0" w:space="0" w:color="auto"/>
        <w:bottom w:val="none" w:sz="0" w:space="0" w:color="auto"/>
        <w:right w:val="none" w:sz="0" w:space="0" w:color="auto"/>
      </w:divBdr>
    </w:div>
    <w:div w:id="1382169815">
      <w:bodyDiv w:val="1"/>
      <w:marLeft w:val="0"/>
      <w:marRight w:val="0"/>
      <w:marTop w:val="0"/>
      <w:marBottom w:val="0"/>
      <w:divBdr>
        <w:top w:val="none" w:sz="0" w:space="0" w:color="auto"/>
        <w:left w:val="none" w:sz="0" w:space="0" w:color="auto"/>
        <w:bottom w:val="none" w:sz="0" w:space="0" w:color="auto"/>
        <w:right w:val="none" w:sz="0" w:space="0" w:color="auto"/>
      </w:divBdr>
    </w:div>
    <w:div w:id="1642925788">
      <w:bodyDiv w:val="1"/>
      <w:marLeft w:val="0"/>
      <w:marRight w:val="0"/>
      <w:marTop w:val="0"/>
      <w:marBottom w:val="0"/>
      <w:divBdr>
        <w:top w:val="none" w:sz="0" w:space="0" w:color="auto"/>
        <w:left w:val="none" w:sz="0" w:space="0" w:color="auto"/>
        <w:bottom w:val="none" w:sz="0" w:space="0" w:color="auto"/>
        <w:right w:val="none" w:sz="0" w:space="0" w:color="auto"/>
      </w:divBdr>
    </w:div>
    <w:div w:id="1798982737">
      <w:bodyDiv w:val="1"/>
      <w:marLeft w:val="0"/>
      <w:marRight w:val="0"/>
      <w:marTop w:val="0"/>
      <w:marBottom w:val="0"/>
      <w:divBdr>
        <w:top w:val="none" w:sz="0" w:space="0" w:color="auto"/>
        <w:left w:val="none" w:sz="0" w:space="0" w:color="auto"/>
        <w:bottom w:val="none" w:sz="0" w:space="0" w:color="auto"/>
        <w:right w:val="none" w:sz="0" w:space="0" w:color="auto"/>
      </w:divBdr>
    </w:div>
    <w:div w:id="1967423043">
      <w:bodyDiv w:val="1"/>
      <w:marLeft w:val="0"/>
      <w:marRight w:val="0"/>
      <w:marTop w:val="0"/>
      <w:marBottom w:val="0"/>
      <w:divBdr>
        <w:top w:val="none" w:sz="0" w:space="0" w:color="auto"/>
        <w:left w:val="none" w:sz="0" w:space="0" w:color="auto"/>
        <w:bottom w:val="none" w:sz="0" w:space="0" w:color="auto"/>
        <w:right w:val="none" w:sz="0" w:space="0" w:color="auto"/>
      </w:divBdr>
    </w:div>
    <w:div w:id="204551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anley@hendrix.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ndrix.edu/uploadedFiles/Departments_and_Programs/Business_and_Economics/AMAES/RootnMRA.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full/10.1002/jrsm.163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t.ly/pubbias" TargetMode="External"/><Relationship Id="rId4" Type="http://schemas.openxmlformats.org/officeDocument/2006/relationships/settings" Target="settings.xml"/><Relationship Id="rId9" Type="http://schemas.openxmlformats.org/officeDocument/2006/relationships/hyperlink" Target="http://meta-analysis.cz/"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8AABA-E012-41C4-AC33-7A00554FD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30</Pages>
  <Words>10657</Words>
  <Characters>60745</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Stanley</dc:creator>
  <cp:keywords/>
  <dc:description/>
  <cp:lastModifiedBy>Tom Stanley</cp:lastModifiedBy>
  <cp:revision>4</cp:revision>
  <cp:lastPrinted>2023-03-27T07:23:00Z</cp:lastPrinted>
  <dcterms:created xsi:type="dcterms:W3CDTF">2023-04-28T14:30:00Z</dcterms:created>
  <dcterms:modified xsi:type="dcterms:W3CDTF">2023-04-28T14:34:00Z</dcterms:modified>
</cp:coreProperties>
</file>