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0"/>
        </w:rPr>
        <w:t>YANINA</w:t>
        <w:br/>
        <w:t>ПРОТОКОЛ W0 GOVERNANCE</w:t>
      </w:r>
    </w:p>
    <w:p>
      <w:pPr>
        <w:jc w:val="center"/>
      </w:pPr>
      <w:r>
        <w:rPr>
          <w:b/>
          <w:sz w:val="26"/>
        </w:rPr>
        <w:t>Назначение владельцев данных, утверждение источников и допуск межфайловых связей</w:t>
      </w:r>
    </w:p>
    <w:p>
      <w:pPr>
        <w:jc w:val="center"/>
      </w:pPr>
      <w:r>
        <w:rPr>
          <w:i/>
        </w:rPr>
        <w:t>Рабочая форма для подписания. ФИО и решения намеренно не заполнены.</w:t>
      </w:r>
    </w:p>
    <w:p>
      <w:pPr>
        <w:pStyle w:val="Heading1"/>
      </w:pPr>
      <w:r>
        <w:t>1. Назначение документа</w:t>
      </w:r>
    </w:p>
    <w:p>
      <w:pPr>
        <w:pStyle w:val="ListBullet"/>
      </w:pPr>
      <w:r>
        <w:t>Документ фиксирует обязательный управленческий слой перед выпуском пяти исправленных источников, принятием 14 недостающих регистров и запуском 19 target-grain retests.</w:t>
      </w:r>
    </w:p>
    <w:p>
      <w:pPr>
        <w:pStyle w:val="ListBullet"/>
      </w:pPr>
      <w:r>
        <w:t>Техническое исправление формул и подготовка связей не заменяют бизнес-утверждение. До назначения именных владельцев и подписания сверок статус Source of Truth и transaction-level automation запрещены.</w:t>
      </w:r>
    </w:p>
    <w:p>
      <w:pPr>
        <w:pStyle w:val="ListBullet"/>
      </w:pPr>
      <w:r>
        <w:t>Каждая связь должна иметь владельца, целевой ключ, принятые исходные наборы, нулевые orphan/недопустимые дубли, сходящиеся контрольные итоги и evidence.</w:t>
      </w:r>
    </w:p>
    <w:p>
      <w:pPr>
        <w:pStyle w:val="Heading1"/>
      </w:pPr>
      <w:r>
        <w:t>2. Решение руководства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Решение</w:t>
            </w:r>
          </w:p>
        </w:tc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Вариант</w:t>
            </w:r>
          </w:p>
        </w:tc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Подпись/ФИО</w:t>
            </w:r>
          </w:p>
        </w:tc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Дата</w:t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Утвердить W0 Governance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Назначить Executive Sponsor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Назначить Data Governance Lead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Разрешить открытие W1–W4 после W0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Запретить production release без retest PASS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3. Реестр владельцев доменов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</w:trPr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Домен</w:t>
            </w:r>
          </w:p>
        </w:tc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Владелец по роли</w:t>
            </w:r>
          </w:p>
        </w:tc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Согласующий</w:t>
            </w:r>
          </w:p>
        </w:tc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Зона ответственности</w:t>
            </w:r>
          </w:p>
        </w:tc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ФИО владельца</w:t>
            </w:r>
          </w:p>
        </w:tc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ФИО согласующего</w:t>
            </w:r>
          </w:p>
        </w:tc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Документ полномочий</w:t>
            </w:r>
          </w:p>
        </w:tc>
        <w:tc>
          <w:tcPr>
            <w:tcW w:type="dxa" w:w="1303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6"/>
              </w:rPr>
              <w:t>Статус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Governance / Data Office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 Governance Lead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Executive Sponsor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Источники истины, версии, исключения, release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Finance / Treasury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Finance Director / Treasury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Executive Sponsor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ДДС, банк, касса, карты, подотчёт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Accounting / Tax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Chief Accountant / Tax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Finance Director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6-НДФЛ, РСВ, ЕНС, обязательства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HR / Payroll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HR Director / Payroll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Finance Director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Employee master, начисления, payroll batches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Product / SKU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Product Data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Commercial Director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Модели, версии, SKU, aliases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Costing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Costing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Finance Director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Версии себестоимости и калькуляции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Production / Materials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Production Director / Material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Operations Director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Заказы, BOM, операции, материалы, НЗП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Commercial / B2B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Commercial Director / B2B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Finance Director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Продажи, invoices, settlements, payments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  <w:tr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 / Data Engineering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IT/Data Owner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Data Governance Lead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Ключи, интеграции, lineage, мониторинг</w:t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</w:t>
            </w:r>
          </w:p>
        </w:tc>
      </w:tr>
    </w:tbl>
    <w:p>
      <w:pPr>
        <w:pStyle w:val="Heading1"/>
      </w:pPr>
      <w:r>
        <w:t>4. Листы утверждения пяти R3-кандидатов</w:t>
      </w:r>
    </w:p>
    <w:p>
      <w:pPr>
        <w:pStyle w:val="Heading2"/>
      </w:pPr>
      <w:r>
        <w:t>4.1. ЗП за январь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Домен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HR / Payroll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Требуемые ключи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employee_id + payroll_batch_id + payroll_registry_id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владелец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согласующий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Бизнес-логика утверждена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Связанные retests пройдены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Effective date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Rollback version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Итоговое решение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 FOR REWORK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t>Подписи: владелец ____________________  согласующий ____________________  дата ____________</w:t>
      </w:r>
    </w:p>
    <w:p>
      <w:pPr>
        <w:pStyle w:val="Heading2"/>
      </w:pPr>
      <w:r>
        <w:t>4.2. ЗП за февраль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Домен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HR / Payroll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Требуемые ключи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employee_id + payroll_batch_id + payroll_registry_id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владелец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согласующий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Бизнес-логика утверждена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Связанные retests пройдены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Effective date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Rollback version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Итоговое решение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 FOR REWORK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t>Подписи: владелец ____________________  согласующий ____________________  дата ____________</w:t>
      </w:r>
    </w:p>
    <w:p>
      <w:pPr>
        <w:pStyle w:val="Heading2"/>
      </w:pPr>
      <w:r>
        <w:t>4.3. Себестоимость Жукова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Домен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Costing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Требуемые ключи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canonical_sku + cost_version_id + production_order_id + bom_id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владелец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согласующий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Бизнес-логика утверждена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Связанные retests пройдены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Effective date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Rollback version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Итоговое решение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 FOR REWORK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t>Подписи: владелец ____________________  согласующий ____________________  дата ____________</w:t>
      </w:r>
    </w:p>
    <w:p>
      <w:pPr>
        <w:pStyle w:val="Heading2"/>
      </w:pPr>
      <w:r>
        <w:t>4.4. Себестоимость Меркушина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Домен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Costing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Требуемые ключи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canonical_sku + cost_version_id + production_order_id + bom_id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владелец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согласующий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Бизнес-логика утверждена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Связанные retests пройдены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Effective date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Rollback version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Итоговое решение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 FOR REWORK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t>Подписи: владелец ____________________  согласующий ____________________  дата ____________</w:t>
      </w:r>
    </w:p>
    <w:p>
      <w:pPr>
        <w:pStyle w:val="Heading2"/>
      </w:pPr>
      <w:r>
        <w:t>4.5. Факт анализ продаж B2B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Домен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Commercial / B2B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Требуемые ключи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sales_line_id + invoice_id + settlement_id + payment_allocation_id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владелец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Именной согласующий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Бизнес-логика утверждена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Связанные retests пройдены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YES / 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Effective date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Rollback version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Итоговое решение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APPROVE / REJECT / RETURN FOR REWORK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t>Подписи: владелец ____________________  согласующий ____________________  дата ____________</w:t>
      </w:r>
    </w:p>
    <w:p>
      <w:pPr>
        <w:pStyle w:val="Heading1"/>
      </w:pPr>
      <w:r>
        <w:t>5. Форма подписания target-grain retest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link_config_id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Описание связи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Целевой join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Принятые datasets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Подтверждены keys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Orphan count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Duplicate count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Контрольная разница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Evidence link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Результат PASS/FAIL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Automation allowed YES/NO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Подписанты и дата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6. Форма приёмки недостающего регистра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gap_id / request_id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Название регистра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Период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Source system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Primary key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Обязательные поля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Количество строк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Контрольный итог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Null/duplicate check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Связанные retests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Владелец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Согласующий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4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Решение ACCEPT/REJECT/REWORK</w:t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7. Обязательные правила</w:t>
      </w:r>
    </w:p>
    <w:p>
      <w:pPr>
        <w:pStyle w:val="ListNumber"/>
      </w:pPr>
      <w:r>
        <w:t>Нельзя связывать записи только по совпадению суммы, месяца, текста артикула, названия материала или контрагента.</w:t>
      </w:r>
    </w:p>
    <w:p>
      <w:pPr>
        <w:pStyle w:val="ListNumber"/>
      </w:pPr>
      <w:r>
        <w:t>Candidate prefill не является фактом и не может автоматически заменить master или transaction register.</w:t>
      </w:r>
    </w:p>
    <w:p>
      <w:pPr>
        <w:pStyle w:val="ListNumber"/>
      </w:pPr>
      <w:r>
        <w:t>Источник не переводится в Source of Truth без владельца, согласующего, effective date, release note и rollback version.</w:t>
      </w:r>
    </w:p>
    <w:p>
      <w:pPr>
        <w:pStyle w:val="ListNumber"/>
      </w:pPr>
      <w:r>
        <w:t>Связь не получает ALLOWED без target-grain PASS, evidence и подписанной сверки.</w:t>
      </w:r>
    </w:p>
    <w:p>
      <w:pPr>
        <w:pStyle w:val="ListNumber"/>
      </w:pPr>
      <w:r>
        <w:t>После закрытия периода изменения выполняются отдельной корректировкой с version_id и adjustment_id.</w:t>
      </w:r>
    </w:p>
    <w:p>
      <w:pPr>
        <w:pStyle w:val="ListNumber"/>
      </w:pPr>
      <w:r>
        <w:t>История старых статусов, тестов и решений не удаляется и не перезаписывается.</w:t>
      </w:r>
    </w:p>
    <w:p>
      <w:pPr>
        <w:pStyle w:val="Heading1"/>
      </w:pPr>
      <w:r>
        <w:t>8. Что необходимо получить для завершения</w:t>
      </w:r>
    </w:p>
    <w:p>
      <w:pPr>
        <w:pStyle w:val="ListBullet"/>
      </w:pPr>
      <w:r>
        <w:t>ФИО и полномочия Executive Sponsor, Data Governance Lead и девяти владельцев доменов.</w:t>
      </w:r>
    </w:p>
    <w:p>
      <w:pPr>
        <w:pStyle w:val="ListBullet"/>
      </w:pPr>
      <w:r>
        <w:t>Подписанные решения по пяти R3-кандидатам.</w:t>
      </w:r>
    </w:p>
    <w:p>
      <w:pPr>
        <w:pStyle w:val="ListBullet"/>
      </w:pPr>
      <w:r>
        <w:t>Полные primary IDs: employee, payroll batch, tax obligation, ENS allocation, canonical SKU, cost version, production order, BOM, material lot, sales line, settlement и payment allocation.</w:t>
      </w:r>
    </w:p>
    <w:p>
      <w:pPr>
        <w:pStyle w:val="ListBullet"/>
      </w:pPr>
      <w:r>
        <w:t>Принятые операционные регистры по payroll, деньгам, налогам, продукту, производству, материалам и B2B.</w:t>
      </w:r>
    </w:p>
    <w:p>
      <w:pPr>
        <w:pStyle w:val="ListBullet"/>
      </w:pPr>
      <w:r>
        <w:t>Фактические результаты 19 retests и evidence.</w:t>
      </w:r>
    </w:p>
    <w:p>
      <w:pPr>
        <w:pStyle w:val="ListBullet"/>
      </w:pPr>
      <w:r>
        <w:t>Подписанные решения по разрешению или запрету автоматизации каждой связи.</w:t>
      </w:r>
    </w:p>
    <w:p>
      <w:pPr>
        <w:pStyle w:val="Heading1"/>
      </w:pPr>
      <w:r>
        <w:t>9. Итоговый лист подписания W0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Роль</w:t>
            </w:r>
          </w:p>
        </w:tc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ФИО</w:t>
            </w:r>
          </w:p>
        </w:tc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Подпись</w:t>
            </w:r>
          </w:p>
        </w:tc>
        <w:tc>
          <w:tcPr>
            <w:tcW w:type="dxa" w:w="2606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Дата</w:t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Executive Sponsor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Data Governance Lead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Finance Director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HR Director / Payroll Owner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Commercial / Operations representative</w:t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60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794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YANINA — W0 Governance | Рабочая форма, не является утверждённым решением до подписания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