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Koaliční programové prohlášení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Koaliční strany a hnutí, které projevily svou vůli spolupracovat na řízení </w:t>
        <w:br w:type="textWrapping"/>
        <w:t xml:space="preserve">a rozvoji města Týn nad Vltavou ve volebním období 2018–2022, schvalují tento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KOALIČNÍ PROGRAM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který je nedílnou součástí koaliční smlouvy podepsané dne 30. 10. 2018.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Hlavní priority koaličního programu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Rozpočet města bude prioritně sestavován jako vyrovnaný.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Koalice bude dbát o zkvalitnění práce státní správy </w:t>
        <w:br w:type="textWrapping"/>
        <w:t xml:space="preserve">a samosprávy s cílem vstřícné a dobré služby občanům města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Koalice nechce zvyšovat mandatorní výdaje na úkor investic do rozvoje a oprav infrastruktury města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Koalice se zasadí o co největší transparenci města a všech na něj navazujících institucí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Investiční výdaje a výdaje na opravy a údržbu majetku města budou v rozpočtu plánovány ve výši cca 30 % výdajů města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Koalice bude stále usilovat o zvyšování bezpečnosti ve městě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Cílem koalice je udržet ve městě kvalitní a dostupnou zdravotní péči včetně záchranné služby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Koalice bude prosazovat projekty, programy a opatření, která budou směřovat ke kvalitním a dostupným sociálním službám pro seniory a mladé rodiny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Koalice bude podporovat rozvoj kultury, sportu a cestovního ruchu prostřednictvím dotačních a příspěvkových programů vázaných na rozpočet města a Oranžový 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Cílem koalice je zkvalitnění životního prostředí, zejména kvality ovzduší rozšířením sítě centrálního zásobování teplem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Připravíme "Bílou knihu", která určí investiční priority města, </w:t>
        <w:br w:type="textWrapping"/>
        <w:t xml:space="preserve">v první fázi pro toto volební období. V druhé fázi jako střednědobý program.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Tyto hlavní cíle koaličního programu jsou rozpracovány podrobněji v následujících kapitolách dle jednotlivých resortů.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Investice do rozvoje a oprav infrastruktury města: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Dostavíme páteřní komunikaci v průmyslové zóně včetně komunikačního napojení na areál (2. etapa – 2. část), projekčně připravíme k realizaci propojení komunikace v průmyslové zóně na kruhový objezd na Červeném vrchu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spolupráci s krajským úřadem realizujeme opravu Havlíčkovy ulice </w:t>
        <w:br w:type="textWrapping"/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úpravu parku a vybudování dětského hřiště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Realizujeme opravu Orlické ulice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pokračovat v realizaci projektu stavby Domova pro seniory, realizace je podmíněna získáním potřebné dotace a zařazením do krajské sítě sociálních služeb nebo rozhodnutím o přijetí úvěru pro stavbu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spolupráci s ŘVC budeme realizovat projekt Zvýšení podjezdné výšky železného mostu, budeme hledat cesty k minimalizaci doprovodných investic hrazených z rozpočtu města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pokračovat v realizaci projektu Rekonstrukce parkoviště pod kostelem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Projekčně dokončíme realizaci projektu Revitalizace sídliště Hlinky. Realizace projektu bude zahájena po dokončení rekonstrukce tepelných rozvodů na sídlišti Hlinky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pokračovat ve výměně veřejného osvětlení ve městě za úsporné osvětlení LED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Investujeme do opravy tribuny a zázemí fotbalového stadionu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Připravíme k realizaci projekty rozšíření parkovacích míst na sídlištích Malostranská, Vodňanská a Hlinky a dále u městské polikliniky a v lokalitě Podskalí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Provedeme rekonstrukci ulic Pivovarská a Matěje Kopeckého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Územně vyřešíme a připravíme k realizaci projekt výstavby minimálně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malometrážních bytů pro mladé začínající rodiny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Připravíme k realizaci projekt stavby smuteční obřadní síně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Připravíme projekt realizace opravy ulic Nádražní a Vojnovy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řešit územní přípravu budoucího obchvatu města. Cílem je zařadit budoucí obchvatu města do ZÚR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spolupráci s občany připravíme plán přírodního koupaliště </w:t>
        <w:br w:type="textWrapping"/>
        <w:t xml:space="preserve">u Hlineckého sídliště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Zasadíme se o vytvoření participativního rozpočtu 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výši minimálně </w:t>
        <w:br w:type="textWrapping"/>
        <w:t xml:space="preserve">2 mil. Kč.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Investice do infrastruktury přidružených obcí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Realizujeme stavbu ČOV v Hněvkovicích na levém břehu Vltavy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 rozpočtu města budou každoročně investovány 2–3 mil Kč do oprav místních komunikací dle požadavků a priorit osadních výborů přidružených obcí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Opravíme fasádu bývalého špýcharu v Kolodějích nad Lužnicí a budeme hledat využití tohoto objektu k veřejnému prospěchu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Zajistíme připojení částí města Červený vrch a Kohout na veřejný vodovodní řad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 obci Předčice dokončíme rozvod veřejného vodovodu.</w:t>
      </w:r>
    </w:p>
    <w:p w:rsidR="00000000" w:rsidDel="00000000" w:rsidP="00000000" w:rsidRDefault="00000000" w:rsidRPr="00000000" w14:paraId="0000002D">
      <w:pPr>
        <w:ind w:left="36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36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Bezpečnost ve městě a v přidružených obcích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Stav městské policie chceme udržet na současném počtu strážníků. Budeme dbát na to, aby městská policie měla kvalitní vybavení </w:t>
        <w:br w:type="textWrapping"/>
        <w:t xml:space="preserve">k zabezpečení výkonu služby obyvatelstvu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podporovat moderní prevenci proti společensko-patologickým jevům a dopravní výchovu ve školách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městě nebudou rozšiřovány kamerové systémy. 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36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Školství, kultura a cestovní ruch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Stávající úroveň financování školských zařízení zůstane zachována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podporovat grantové programy škol pro zkvalitnění výuky </w:t>
        <w:br w:type="textWrapping"/>
        <w:t xml:space="preserve">a opravy školských zařízení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Přispějeme školám na nákup školního vybavení pro prvňáky ve výši 1000,- Kč na každého prvňáka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jednat s krajským úřadem o možnostech otevření učebních oborů v učilišti Hněvkovice, které jsou potřebné pro podnikatelské subjekty ve městě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postupným rozvojem turistiky, vodní turistiky a cykloturistiky vytvoříme podmínky pro podnikatele k rozvoji potřebné infrastruktury a zázemí pro turisty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podporovat kulturně-společenské a sportovní akce nejen formou dotací z Oranžového 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Sport a využití volného času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Zachováme příspěvkový program pro podporu sportující mládeže </w:t>
        <w:br w:type="textWrapping"/>
        <w:t xml:space="preserve">a navýšíme příspěvkový program na podporu sportovních klubů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udržovat a rozvíjet pěší cesty a cyklotrasy v městském regionu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 průběhu volebního období vybudujeme dvě víceúčelová a nová dětská hřiště. Priority umístění určí občané města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Provedeme kompletní rekonstrukci beachvoleyballových hřišť. Prvního již v roce 2019, druhého nejpozději v roce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spolupráci s MCKV a sportovními kluby připravíme anketu k ocenění nejlepších sportovců roku města Týn nad Vltavou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Naši podporu budou mít rovněž místní spolky a akce pořádané pro naše seniory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Odbor školství, kultury a cestovního ruchu bude mít ve své pracovní náplni vyhledávání a zpracování dotačních titulů vhodných pro město, kluby a spolky na území města a bude součinný při podávání </w:t>
        <w:br w:type="textWrapping"/>
        <w:t xml:space="preserve">a zúřadování veškeré agendy radou i odbornou pomocí sportovním klubům a spolkům. </w:t>
      </w:r>
    </w:p>
    <w:p w:rsidR="00000000" w:rsidDel="00000000" w:rsidP="00000000" w:rsidRDefault="00000000" w:rsidRPr="00000000" w14:paraId="00000044">
      <w:pPr>
        <w:ind w:left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Zdravotnictví a sociální služby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Naší prioritou je udržení dostupné a kvalitní zdravotní péče. Víme, že v tomto volebním období bude tento úkol velmi těžký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Chceme zachovat záchranou zdravotní službu pro potřeby regionu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Příspěvky pro organizace, které poskytují v regionu sociální služby, budou zachovány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Hlavní prioritou koalice je realizace projektu Domova pro seniory.</w:t>
      </w:r>
    </w:p>
    <w:p w:rsidR="00000000" w:rsidDel="00000000" w:rsidP="00000000" w:rsidRDefault="00000000" w:rsidRPr="00000000" w14:paraId="0000004A">
      <w:pPr>
        <w:ind w:left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Životní prostředí a čistota ovzduší ve městě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spolupráci s Vltavotýnskou teplárenskou, a. s., budeme připravovat projekty rozšíření sítě centrálního zásobování teplem se snahou vyřadit co největší počet lokálních zdrojů znečištění ovzduší ve městě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spolupráci s podnikatelskými subjekty podnikajícími v zemědělství budeme hledat řešení k omezení odtoku vody z krajiny, a to zejména při přívalových deštích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dbát na kvalitní údržbu městské zeleně.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Otevřené město – IT, informatika a angažovanost občanů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Veškerá hlasování Rady budou jmenovitá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Veškerá hlasování zastupitelstva budou jmenovitá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Vstoupíme do Otevřená města, z. 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Budeme prosazovat transparenci města a městských firem v rámci platné legislativy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 spolupráci s odborníky provedeme analýzu a připravíme záměr upgrade IT systémů města, které usnadní práci úředníkům i občanům města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Každý zásadní investiční záměr města překračující částku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25 milionů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Kč bude podložen relevantními studiemi a bude důsledně projednán </w:t>
        <w:br w:type="textWrapping"/>
        <w:t xml:space="preserve">s občany města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případě závažnějších rozhodnutí podpoříme využití práva na místní referendum.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Koaliční partneři podpisem koaliční smlouvy projevili souhlas s plněním tohoto koaličního programu. Tento koaliční program bude sloužit k sestavování jednotlivých ročních rozpočtů města Týn nad Vltavou. Koaliční partneři budou hledat podporu </w:t>
        <w:br w:type="textWrapping"/>
        <w:t xml:space="preserve">i zastupitelů města politických stran a hnutí, kteří nejsou součástí koalice.</w:t>
      </w:r>
    </w:p>
    <w:p w:rsidR="00000000" w:rsidDel="00000000" w:rsidP="00000000" w:rsidRDefault="00000000" w:rsidRPr="00000000" w14:paraId="0000005B">
      <w:pPr>
        <w:ind w:left="36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 Týně nad Vltavou 30. 10. 2018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