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Koaliční smlouva</w:t>
      </w:r>
    </w:p>
    <w:p w:rsidR="00000000" w:rsidDel="00000000" w:rsidP="00000000" w:rsidRDefault="00000000" w:rsidRPr="00000000" w14:paraId="00000001">
      <w:pPr>
        <w:contextualSpacing w:val="0"/>
        <w:jc w:val="both"/>
        <w:rPr>
          <w:b w:val="1"/>
          <w:sz w:val="24"/>
          <w:szCs w:val="24"/>
        </w:rPr>
      </w:pPr>
      <w:r w:rsidDel="00000000" w:rsidR="00000000" w:rsidRPr="00000000">
        <w:rPr>
          <w:b w:val="1"/>
          <w:sz w:val="24"/>
          <w:szCs w:val="24"/>
          <w:rtl w:val="0"/>
        </w:rPr>
        <w:t xml:space="preserve">Tato koaliční smlouva upravuje procedurální vztahy a pravidla spolupráce koaličních stran </w:t>
        <w:br w:type="textWrapping"/>
        <w:t xml:space="preserve">a hnutí, které se svobodně rozhodly spolupracovat v zastupitelstvu a radě města Týn nad Vltavou ve volebním období 2018–2022.</w:t>
      </w:r>
    </w:p>
    <w:p w:rsidR="00000000" w:rsidDel="00000000" w:rsidP="00000000" w:rsidRDefault="00000000" w:rsidRPr="00000000" w14:paraId="00000002">
      <w:pPr>
        <w:contextualSpacing w:val="0"/>
        <w:jc w:val="both"/>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contextualSpacing w:val="1"/>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Koaliční strany a hnutí</w:t>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1/   Strana svobodných občanů (tři mandáty) – dále jen SSO</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2/   Občanská demokratická strana (tři mandáty) – dále jen ODS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3/   Česká strana sociálně demokratická (dva mandáty) – dále jen ČSSD</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4/   Česká pirátská strana (dva mandáty) – dále jen Piráti</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5/   Tejňáci (jeden mandát) – dále jen TEJ</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Dále jen koaliční strany a hnutí nebo koalice.</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II. Preambule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Zastupitelé z koaličních stran a hnutí zvolení v komunálních volbách v roce 2018 se zavazují spolupracovat v souladu s touto koaliční smlouvou a koaličním programovým prohlášením (nedělitelná příloha této koaliční smlouvy) na správě a rozvoji města Týn nad Vltavou ve volebním období 2018–2022.</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Všichni zastupitelé z koaličních stran a hnutí se zavazují podílet se na řízení města s potřebnou osobní zodpovědností a souladu se zákonem o obcích v platném znění, jednacím řádem rady města a jednacím řádem zastupitelstva města.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Zastupitelé z koaličních stran a hnutí se zavazují podpořit na jednání ustavujícího zastupitelstva města Týn nad Vltavou kandidáty jednotlivých stran a hnutí, kteří jsou navrženi koalicí do funkcí členů rady města, místostarosty a starosty města.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III. Návrh kandidátů z koaličních stran a hnutí do vedení města a do kontrolních orgánů města Týn nad Vltavou</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Starosta města:           </w:t>
        <w:tab/>
        <w:t xml:space="preserve">Ing. Ivo Machálek – SSO</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Místostarosta města: </w:t>
        <w:tab/>
        <w:t xml:space="preserve">Mgr. Martina Sudová – ODS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Členové rady města:  </w:t>
        <w:tab/>
        <w:t xml:space="preserve">Karel Moravec – SSO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Ing. Tomáš Tvrdík – ODS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                                       David Slepička – ČSSD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 xml:space="preserve">Bc. Jan Novák – Piráti</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 xml:space="preserve">Mgr. Jiří Šálený – TEJ</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Funkce předsedy finančního výboru bude nabídnuta zastupiteli zvolenému za hnutí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PROTEJN.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Funkce předsedy kontrolního výboru bude nabídnuta zastupiteli zvolenému za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KSČM.</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ustavujícím jednání zastupitelstva města Týn nad Vltavou bude navrženo, aby volba do všech výše uvedených funkcí proběhla aklamací.</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 Procedurální vztahy koaliční spolupráce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 vzájemná jednání koalice jsou jmenováni tito představitelé jednotlivých koaličních stran a hnutí:</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SSO – Ing. Ivo Machálek</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(zástupce Karel Moravec)</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ODS – Ing. Tomáš Tvrdík</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(zástupce Mgr. Martina Sudová)</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ČSSD – David Slepička            </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(zástupce Mgr. Lucie Dudková, DiS.)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Piráti – Bc. Jan Novák             </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(zástupce Bc. Simon Kostadinov)</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TEJ – Mgr. Jiří Šálený         </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(zástupce Jaroslav Bezpalec)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Představitelé koaličních stran a hnutí se budou pravidelně scházet minimálně dvakrát ročně. Schůze představitelů koaličních stran a hnutí bude mít v programu zejména vyhodnocení plnění koaličního programového prohlášení za uplynulé období, plán práce do dalšího pololetí, návrhy jednotlivých koaličních stran a hnutí na aktualizaci koaličního programového prohlášení. Svolání těchto koaličních schůzí a příprava programu jednání je dle dohody koalice primárně v kompetenci představitele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souhlasí se zavedením institutu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práva veta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Každý člen koalice má možnost využít právo veta jedenkrát v průběhu volebního období v případě, že nebude souhlasit s většinovým rozhodnutím členů koalice, které podléhá pravomoci rozhodnutí zastupitelstva a nebude dohodnuto volné hlasování. Ostatní členové koalice budou právo veta bezvýhradně respektovat. Právo veta se nevztahuje na body koaličního programu.</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Při projednávání jednotlivých bodů programu rady města rozhoduje o schválení usnesení rady města nadpoloviční většina členů rady města u všech bodů, které jsou v kompetenci rozhodnutí rady města. Členové rady se zavazují postupovat co nejvíce konsensuálně. U bodů programu, které jsou v kompetenci rozhodnutí zastupitelstvem města, kdy nedojde ke shodě všech koaličních stran </w:t>
        <w:br w:type="textWrapping"/>
        <w:t xml:space="preserve">a hnutí, bude vždy hledáno kompromisní řešení, takové, které bude přijatelné pro všechny zastupitele koaličních stran a hnutí. Pokud kompromisní řešení nebude nalezeno, bude takový bod zařazen na program jednání zastupitelstva města jen v případě, že se koaliční strany a hnutí dohodnou na volném hlasování.</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a hnutí se dohodly, že jakékoli personální změny ve funkcích členů rady města, místostarosty, starosty města či případné vystoupení kteréhokoli subjektu z koalice budou řešit v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Dohodovacím řízení.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Kterákoli z koaličních stran </w:t>
        <w:br w:type="textWrapping"/>
        <w:t xml:space="preserve">a hnutí má právo navrhnout svolání dohodovacího řízení, pokud nastanou výše uvedené podmínky. Dohodovací řízení svolává starosta města (případně místostarosta města), a to do sedmi kalendářních dnů od výzvy kterékoli koaliční strany nebo hnutí k dohodovacímu řízení. Cílem dohodovacího řízení bude najít řešení vzniklé situace, které bude akceptovatelné pro všechny členy koalice. Pokud se takové řešení nepodaří najít, dohodnou se koaliční partneři na termínu ukončení spolupráce vypovězením koaliční smlouvy tak, aby nebyl narušen chod města </w:t>
        <w:br w:type="textWrapping"/>
        <w:t xml:space="preserve">a správa věcí veřejných.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zásadních otázkách, jako je schválení rozpočtu města, přijímání úvěrů, ručení majetkem města, prodej či nabytí podílů v jiných právních subjektech, rozhodujících investičních projektech města a významných nákupech nebo prodejích nemovitého majetku města, musí vždy dojít k všeobecné shodě všech koaličních partnerů.</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a hnutí se zavazují, že po dobu trvání koaliční smlouvy nebudou uzavírat žádné dohody nebo účelová spojení s jinými politickými subjekty, které nejsou členy této koaliční smlouvy.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 Poradní orgány rady města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a hnutí se dohodly, že budou spolupracovat s Osadními výbory přidružených obcí na pravidelných jednáních organizovaných starostou města minimálně dvakrát ročně. Těchto jednání se zúčastní členové rady nebo zastupitelstva města dle odbornosti problematiky, která bude projednávána.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a hnutí se dohodly na odborných kompetencích jednotlivých členů rady města takto: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Investice a majetek města, územní plán – ODS Ing. Tomáš Tvrdík</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Školství, sport a cestovní ruch – ČSSD David Slepička</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Zdravotnictví – SSO Ing. Ivo Machálek</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Kultura – TEJ – Mgr. Jiří Šálený</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Sociální oblast – ODS – Mgr. Martina Sudová</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a občanská angažovanost Piráti – Bc. Jan Novák</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Doprava – SSO – Karel Moravec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a hnutí se dohodly na zřízení odborných komisí, které budou spolupracovat s radou města, a to jako poradní orgán rady města. Návrhy na vyjádření odborných komisí může podat každý člen rady města, pokud uzná za potřebné, aby se komise k projednávané problematice vyjádřila. Jednání komisí se vždy zúčastní člen rady města, v jehož gesci je projednávaná problematika. </w:t>
        <w:br w:type="textWrapping"/>
        <w:t xml:space="preserve">O výsledku jednání podá zprávu radě města.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Koaliční strany a hnutí zřídí tyto odborné komise: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Školská komise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Stavební komise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Kulturní komise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Komise pro sociální věci a zdravotnictví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Komise pro rozvoj a revitalizaci sídlišť</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Komise pro řešení sociálně-patologických jevů</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Sportovní komise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Komise pro cestovní ruch</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Dopravní komise </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komise</w:t>
      </w:r>
    </w:p>
    <w:p w:rsidR="00000000" w:rsidDel="00000000" w:rsidP="00000000" w:rsidRDefault="00000000" w:rsidRPr="00000000" w14:paraId="00000053">
      <w:pPr>
        <w:contextualSpacing w:val="0"/>
        <w:jc w:val="both"/>
        <w:rPr>
          <w:sz w:val="24"/>
          <w:szCs w:val="24"/>
        </w:rPr>
      </w:pPr>
      <w:r w:rsidDel="00000000" w:rsidR="00000000" w:rsidRPr="00000000">
        <w:rPr>
          <w:sz w:val="24"/>
          <w:szCs w:val="24"/>
          <w:rtl w:val="0"/>
        </w:rPr>
        <w:t xml:space="preserve">Termín pro zřízení odborných komisí je koalicí stanoven do 31. 12. 2018.</w:t>
      </w:r>
    </w:p>
    <w:p w:rsidR="00000000" w:rsidDel="00000000" w:rsidP="00000000" w:rsidRDefault="00000000" w:rsidRPr="00000000" w14:paraId="00000054">
      <w:pPr>
        <w:contextualSpacing w:val="0"/>
        <w:jc w:val="both"/>
        <w:rPr>
          <w:sz w:val="24"/>
          <w:szCs w:val="24"/>
        </w:rPr>
      </w:pPr>
      <w:r w:rsidDel="00000000" w:rsidR="00000000" w:rsidRPr="00000000">
        <w:rPr>
          <w:rtl w:val="0"/>
        </w:rPr>
      </w:r>
    </w:p>
    <w:p w:rsidR="00000000" w:rsidDel="00000000" w:rsidP="00000000" w:rsidRDefault="00000000" w:rsidRPr="00000000" w14:paraId="00000055">
      <w:pPr>
        <w:contextualSpacing w:val="0"/>
        <w:jc w:val="center"/>
        <w:rPr>
          <w:b w:val="1"/>
          <w:sz w:val="24"/>
          <w:szCs w:val="24"/>
        </w:rPr>
      </w:pPr>
      <w:r w:rsidDel="00000000" w:rsidR="00000000" w:rsidRPr="00000000">
        <w:rPr>
          <w:b w:val="1"/>
          <w:sz w:val="24"/>
          <w:szCs w:val="24"/>
          <w:rtl w:val="0"/>
        </w:rPr>
        <w:t xml:space="preserve">VI. Zastoupení v organizacích s majetkovou účastí města</w:t>
      </w:r>
    </w:p>
    <w:p w:rsidR="00000000" w:rsidDel="00000000" w:rsidP="00000000" w:rsidRDefault="00000000" w:rsidRPr="00000000" w14:paraId="00000056">
      <w:pPr>
        <w:contextualSpacing w:val="0"/>
        <w:jc w:val="center"/>
        <w:rPr>
          <w:b w:val="1"/>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Koaliční strany a hnutí se dohodly na zastoupení v</w:t>
      </w:r>
      <w:r w:rsidDel="00000000" w:rsidR="00000000" w:rsidRPr="00000000">
        <w:rPr>
          <w:b w:val="1"/>
          <w:sz w:val="24"/>
          <w:szCs w:val="24"/>
          <w:rtl w:val="0"/>
        </w:rPr>
        <w:t xml:space="preserve"> </w:t>
      </w:r>
      <w:r w:rsidDel="00000000" w:rsidR="00000000" w:rsidRPr="00000000">
        <w:rPr>
          <w:sz w:val="24"/>
          <w:szCs w:val="24"/>
          <w:rtl w:val="0"/>
        </w:rPr>
        <w:t xml:space="preserve">organizacích s majetkovou účastí města takto:</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Vltavotýnská teplárenská, a. 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Představenstvo – ODS, SSO, Piráti</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Dozorčí rada – ČSSD, TEJ</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Vltavotýnská realitní, s. r. o. – jednatel – ODS</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Sdružení měst a obcí Bukovská voda –</w:t>
      </w:r>
      <w:r w:rsidDel="00000000" w:rsidR="00000000" w:rsidRPr="00000000">
        <w:rPr>
          <w:color w:val="ff0000"/>
          <w:sz w:val="24"/>
          <w:szCs w:val="24"/>
          <w:rtl w:val="0"/>
        </w:rPr>
        <w:t xml:space="preserve"> </w:t>
      </w:r>
      <w:r w:rsidDel="00000000" w:rsidR="00000000" w:rsidRPr="00000000">
        <w:rPr>
          <w:sz w:val="24"/>
          <w:szCs w:val="24"/>
          <w:rtl w:val="0"/>
        </w:rPr>
        <w:t xml:space="preserve">člen představenstva – ČSSD </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Rumpold-T, s. r. o. – jednatel – SSO</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Domov sv. Anežky, o. p. s.</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Správní rada – TEJ</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Dozorčí rada – Piráti</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Změny ve správních orgánech jednotlivých společností s majetkovou účastí města podléhají jednání valné hromady příslušné organizace, proto budou změny provedeny na nejbližších valných hromadách těchto společností. </w:t>
      </w:r>
    </w:p>
    <w:p w:rsidR="00000000" w:rsidDel="00000000" w:rsidP="00000000" w:rsidRDefault="00000000" w:rsidRPr="00000000" w14:paraId="00000062">
      <w:pPr>
        <w:contextualSpacing w:val="0"/>
        <w:jc w:val="center"/>
        <w:rPr>
          <w:b w:val="1"/>
          <w:sz w:val="24"/>
          <w:szCs w:val="24"/>
        </w:rPr>
      </w:pPr>
      <w:r w:rsidDel="00000000" w:rsidR="00000000" w:rsidRPr="00000000">
        <w:rPr>
          <w:rtl w:val="0"/>
        </w:rPr>
      </w:r>
    </w:p>
    <w:p w:rsidR="00000000" w:rsidDel="00000000" w:rsidP="00000000" w:rsidRDefault="00000000" w:rsidRPr="00000000" w14:paraId="00000063">
      <w:pPr>
        <w:contextualSpacing w:val="0"/>
        <w:jc w:val="center"/>
        <w:rPr>
          <w:b w:val="1"/>
          <w:sz w:val="24"/>
          <w:szCs w:val="24"/>
        </w:rPr>
      </w:pPr>
      <w:r w:rsidDel="00000000" w:rsidR="00000000" w:rsidRPr="00000000">
        <w:rPr>
          <w:rtl w:val="0"/>
        </w:rPr>
      </w:r>
    </w:p>
    <w:p w:rsidR="00000000" w:rsidDel="00000000" w:rsidP="00000000" w:rsidRDefault="00000000" w:rsidRPr="00000000" w14:paraId="00000064">
      <w:pPr>
        <w:contextualSpacing w:val="0"/>
        <w:jc w:val="center"/>
        <w:rPr>
          <w:b w:val="1"/>
          <w:sz w:val="24"/>
          <w:szCs w:val="24"/>
        </w:rPr>
      </w:pPr>
      <w:r w:rsidDel="00000000" w:rsidR="00000000" w:rsidRPr="00000000">
        <w:rPr>
          <w:rtl w:val="0"/>
        </w:rPr>
      </w:r>
    </w:p>
    <w:p w:rsidR="00000000" w:rsidDel="00000000" w:rsidP="00000000" w:rsidRDefault="00000000" w:rsidRPr="00000000" w14:paraId="00000065">
      <w:pPr>
        <w:contextualSpacing w:val="0"/>
        <w:jc w:val="center"/>
        <w:rPr>
          <w:b w:val="1"/>
          <w:sz w:val="24"/>
          <w:szCs w:val="24"/>
        </w:rPr>
      </w:pPr>
      <w:r w:rsidDel="00000000" w:rsidR="00000000" w:rsidRPr="00000000">
        <w:rPr>
          <w:b w:val="1"/>
          <w:sz w:val="24"/>
          <w:szCs w:val="24"/>
          <w:rtl w:val="0"/>
        </w:rPr>
        <w:t xml:space="preserve">VII. Závěrečná ustanovení</w:t>
      </w:r>
    </w:p>
    <w:p w:rsidR="00000000" w:rsidDel="00000000" w:rsidP="00000000" w:rsidRDefault="00000000" w:rsidRPr="00000000" w14:paraId="00000066">
      <w:pPr>
        <w:contextualSpacing w:val="0"/>
        <w:jc w:val="center"/>
        <w:rPr>
          <w:b w:val="1"/>
          <w:sz w:val="24"/>
          <w:szCs w:val="24"/>
        </w:rPr>
      </w:pPr>
      <w:r w:rsidDel="00000000" w:rsidR="00000000" w:rsidRPr="00000000">
        <w:rPr>
          <w:rtl w:val="0"/>
        </w:rPr>
      </w:r>
    </w:p>
    <w:p w:rsidR="00000000" w:rsidDel="00000000" w:rsidP="00000000" w:rsidRDefault="00000000" w:rsidRPr="00000000" w14:paraId="00000067">
      <w:pPr>
        <w:contextualSpacing w:val="0"/>
        <w:jc w:val="both"/>
        <w:rPr>
          <w:sz w:val="24"/>
          <w:szCs w:val="24"/>
        </w:rPr>
      </w:pPr>
      <w:r w:rsidDel="00000000" w:rsidR="00000000" w:rsidRPr="00000000">
        <w:rPr>
          <w:sz w:val="24"/>
          <w:szCs w:val="24"/>
          <w:rtl w:val="0"/>
        </w:rPr>
        <w:t xml:space="preserve">Tuto koaliční smlouvu lze měnit dodatky, které budou koaličními stranami projednány </w:t>
        <w:br w:type="textWrapping"/>
        <w:t xml:space="preserve">a schváleny v rámci dohodovacího řízení.</w:t>
      </w:r>
    </w:p>
    <w:p w:rsidR="00000000" w:rsidDel="00000000" w:rsidP="00000000" w:rsidRDefault="00000000" w:rsidRPr="00000000" w14:paraId="00000068">
      <w:pPr>
        <w:contextualSpacing w:val="0"/>
        <w:jc w:val="both"/>
        <w:rPr>
          <w:sz w:val="24"/>
          <w:szCs w:val="24"/>
        </w:rPr>
      </w:pPr>
      <w:r w:rsidDel="00000000" w:rsidR="00000000" w:rsidRPr="00000000">
        <w:rPr>
          <w:sz w:val="24"/>
          <w:szCs w:val="24"/>
          <w:rtl w:val="0"/>
        </w:rPr>
        <w:t xml:space="preserve">Tato koaliční smlouva je vyhotovena v 11 stejnopisech. Každý člen zastupitelstva, který je členem koalice, dostane jedno originální vyhotovení této koaliční smlouvy.</w:t>
      </w:r>
    </w:p>
    <w:p w:rsidR="00000000" w:rsidDel="00000000" w:rsidP="00000000" w:rsidRDefault="00000000" w:rsidRPr="00000000" w14:paraId="00000069">
      <w:pPr>
        <w:contextualSpacing w:val="0"/>
        <w:jc w:val="both"/>
        <w:rPr>
          <w:sz w:val="24"/>
          <w:szCs w:val="24"/>
        </w:rPr>
      </w:pPr>
      <w:r w:rsidDel="00000000" w:rsidR="00000000" w:rsidRPr="00000000">
        <w:rPr>
          <w:sz w:val="24"/>
          <w:szCs w:val="24"/>
          <w:rtl w:val="0"/>
        </w:rPr>
        <w:t xml:space="preserve">V Týně nad Vltavou dne 30. 10. 2018</w:t>
      </w:r>
    </w:p>
    <w:p w:rsidR="00000000" w:rsidDel="00000000" w:rsidP="00000000" w:rsidRDefault="00000000" w:rsidRPr="00000000" w14:paraId="0000006A">
      <w:pPr>
        <w:contextualSpacing w:val="0"/>
        <w:jc w:val="both"/>
        <w:rPr>
          <w:b w:val="1"/>
          <w:sz w:val="24"/>
          <w:szCs w:val="24"/>
        </w:rPr>
      </w:pPr>
      <w:bookmarkStart w:colFirst="0" w:colLast="0" w:name="_gjdgxs" w:id="0"/>
      <w:bookmarkEnd w:id="0"/>
      <w:r w:rsidDel="00000000" w:rsidR="00000000" w:rsidRPr="00000000">
        <w:rPr>
          <w:b w:val="1"/>
          <w:sz w:val="24"/>
          <w:szCs w:val="24"/>
          <w:rtl w:val="0"/>
        </w:rPr>
        <w:t xml:space="preserve">Podpisy koaličních zastupitelů:</w:t>
      </w:r>
    </w:p>
    <w:p w:rsidR="00000000" w:rsidDel="00000000" w:rsidP="00000000" w:rsidRDefault="00000000" w:rsidRPr="00000000" w14:paraId="0000006B">
      <w:pPr>
        <w:contextualSpacing w:val="0"/>
        <w:jc w:val="both"/>
        <w:rPr>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Ing. Tomáš Tvrdík</w:t>
        <w:tab/>
        <w:tab/>
        <w:t xml:space="preserve">(ODS)</w:t>
        <w:tab/>
        <w:tab/>
        <w:tab/>
        <w:t xml:space="preserve">………………………………………</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Mgr. Martina Sudová</w:t>
        <w:tab/>
        <w:tab/>
        <w:t xml:space="preserve">(ODS)</w:t>
        <w:tab/>
        <w:tab/>
        <w:tab/>
        <w:t xml:space="preserve">………………………………………</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Ing. Zuzana Pouzarová, CSc.</w:t>
        <w:tab/>
        <w:t xml:space="preserve">(ODS)</w:t>
        <w:tab/>
        <w:tab/>
        <w:tab/>
        <w:t xml:space="preserve">………………………………………</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Ing. Ivo Machálek</w:t>
        <w:tab/>
        <w:tab/>
        <w:t xml:space="preserve">(SSO)</w:t>
        <w:tab/>
        <w:tab/>
        <w:tab/>
        <w:t xml:space="preserve">………………………………………</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Karel Moravec</w:t>
        <w:tab/>
        <w:tab/>
        <w:tab/>
        <w:t xml:space="preserve">(SSO)             </w:t>
        <w:tab/>
        <w:tab/>
        <w:t xml:space="preserve">………………………………………</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Jan Meidl</w:t>
        <w:tab/>
        <w:tab/>
        <w:tab/>
        <w:t xml:space="preserve">(SSO)             </w:t>
        <w:tab/>
        <w:tab/>
        <w:t xml:space="preserve">………………………………………</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Bc Jan Novák</w:t>
        <w:tab/>
        <w:tab/>
        <w:tab/>
        <w:t xml:space="preserve">(Piráti)              </w:t>
        <w:tab/>
        <w:t xml:space="preserve">………………………………………</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Bc Simon Kostadinov</w:t>
        <w:tab/>
        <w:tab/>
        <w:t xml:space="preserve">(Piráti)             </w:t>
        <w:tab/>
        <w:tab/>
        <w:t xml:space="preserve">………………………………………</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David Slepička</w:t>
        <w:tab/>
        <w:tab/>
        <w:tab/>
        <w:t xml:space="preserve">(ČSSD)          </w:t>
        <w:tab/>
        <w:tab/>
        <w:t xml:space="preserve">………………………………………</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Mgr. Lucie Dudková, DiS.</w:t>
        <w:tab/>
        <w:t xml:space="preserve">(ČSSD)           </w:t>
        <w:tab/>
        <w:tab/>
        <w:t xml:space="preserve">………………………………………</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Mgr. Jiří Šálený</w:t>
        <w:tab/>
        <w:tab/>
        <w:t xml:space="preserve">(TEJ)              </w:t>
        <w:tab/>
        <w:tab/>
        <w:t xml:space="preserve">………………………………………</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jc w:val="both"/>
        <w:rPr>
          <w:sz w:val="24"/>
          <w:szCs w:val="24"/>
        </w:rPr>
      </w:pPr>
      <w:r w:rsidDel="00000000" w:rsidR="00000000" w:rsidRPr="00000000">
        <w:rPr>
          <w:rtl w:val="0"/>
        </w:rPr>
      </w:r>
    </w:p>
    <w:p w:rsidR="00000000" w:rsidDel="00000000" w:rsidP="00000000" w:rsidRDefault="00000000" w:rsidRPr="00000000" w14:paraId="00000083">
      <w:pPr>
        <w:contextualSpacing w:val="0"/>
        <w:jc w:val="both"/>
        <w:rPr>
          <w:sz w:val="24"/>
          <w:szCs w:val="24"/>
        </w:rPr>
      </w:pPr>
      <w:r w:rsidDel="00000000" w:rsidR="00000000" w:rsidRPr="00000000">
        <w:rPr>
          <w:rtl w:val="0"/>
        </w:rPr>
      </w:r>
    </w:p>
    <w:p w:rsidR="00000000" w:rsidDel="00000000" w:rsidP="00000000" w:rsidRDefault="00000000" w:rsidRPr="00000000" w14:paraId="00000084">
      <w:pPr>
        <w:contextualSpacing w:val="0"/>
        <w:jc w:val="both"/>
        <w:rPr>
          <w:sz w:val="24"/>
          <w:szCs w:val="24"/>
        </w:rPr>
      </w:pPr>
      <w:r w:rsidDel="00000000" w:rsidR="00000000" w:rsidRPr="00000000">
        <w:rPr>
          <w:rtl w:val="0"/>
        </w:rPr>
      </w:r>
    </w:p>
    <w:p w:rsidR="00000000" w:rsidDel="00000000" w:rsidP="00000000" w:rsidRDefault="00000000" w:rsidRPr="00000000" w14:paraId="00000085">
      <w:pPr>
        <w:contextualSpacing w:val="0"/>
        <w:jc w:val="both"/>
        <w:rPr>
          <w:sz w:val="24"/>
          <w:szCs w:val="24"/>
        </w:rPr>
      </w:pPr>
      <w:r w:rsidDel="00000000" w:rsidR="00000000" w:rsidRPr="00000000">
        <w:rPr>
          <w:rtl w:val="0"/>
        </w:rPr>
      </w:r>
    </w:p>
    <w:p w:rsidR="00000000" w:rsidDel="00000000" w:rsidP="00000000" w:rsidRDefault="00000000" w:rsidRPr="00000000" w14:paraId="00000086">
      <w:pPr>
        <w:contextualSpacing w:val="0"/>
        <w:rPr>
          <w:color w:val="ff0000"/>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contextualSpacing w:val="0"/>
        <w:rPr>
          <w:sz w:val="32"/>
          <w:szCs w:val="3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