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horzAnchor="margin" w:tblpY="-444"/>
        <w:tblW w:w="9138" w:type="dxa"/>
        <w:tblLook w:val="04A0" w:firstRow="1" w:lastRow="0" w:firstColumn="1" w:lastColumn="0" w:noHBand="0" w:noVBand="1"/>
      </w:tblPr>
      <w:tblGrid>
        <w:gridCol w:w="3108"/>
        <w:gridCol w:w="2784"/>
        <w:gridCol w:w="3246"/>
      </w:tblGrid>
      <w:tr w:rsidR="000A5957" w14:paraId="436CBECC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1602A81" w14:textId="11457146" w:rsidR="000A5957" w:rsidRPr="00393A7B" w:rsidRDefault="000A5957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Autor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214B7619" w14:textId="13EA1A05" w:rsidR="000A5957" w:rsidRDefault="0022562E" w:rsidP="008D5D39">
            <w:pPr>
              <w:jc w:val="center"/>
            </w:pPr>
            <w:r>
              <w:t>Romain Rolland</w:t>
            </w:r>
          </w:p>
        </w:tc>
      </w:tr>
      <w:tr w:rsidR="000A5957" w14:paraId="157B89A7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3DE0691B" w14:textId="1445E5E1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Narození/úmrtí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52D1835" w14:textId="2861EDC2" w:rsidR="000A5957" w:rsidRDefault="0022562E" w:rsidP="008D5D39">
            <w:r>
              <w:t>1866/1944</w:t>
            </w:r>
          </w:p>
        </w:tc>
      </w:tr>
      <w:tr w:rsidR="000A5957" w14:paraId="316AE56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C7BDE0A" w14:textId="318C486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Země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4701F6EE" w14:textId="52C3229A" w:rsidR="000A5957" w:rsidRDefault="0022562E" w:rsidP="008D5D39">
            <w:r>
              <w:t>Francie</w:t>
            </w:r>
          </w:p>
        </w:tc>
      </w:tr>
      <w:tr w:rsidR="000A5957" w14:paraId="0FF3F01A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69B4D6CA" w14:textId="528A564D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Povolání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9A0FC17" w14:textId="6C232215" w:rsidR="000A5957" w:rsidRDefault="0022562E" w:rsidP="008D5D39">
            <w:r>
              <w:t>Prozaik, dramatik, hudební historik, literární kritik a levicový intelektuál, Nobelova cena (1915 – dílo Jan Kryštof)</w:t>
            </w:r>
          </w:p>
        </w:tc>
      </w:tr>
      <w:tr w:rsidR="000A5957" w14:paraId="75C4F398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3F5C92ED" w14:textId="5FC008C4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Směr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D7D5DF8" w14:textId="2752A60B" w:rsidR="000A5957" w:rsidRDefault="0022562E" w:rsidP="008D5D39">
            <w:r>
              <w:t>1. světová válka ve světové literatuře (literatura byla ovlivněna válkou což vedlo k demokracii a humanismu)</w:t>
            </w:r>
          </w:p>
        </w:tc>
      </w:tr>
      <w:tr w:rsidR="000A5957" w14:paraId="59EB4D19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1FC20FED" w14:textId="3C6AEF1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Díla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72E9AB52" w14:textId="0B05DD73" w:rsidR="000A5957" w:rsidRDefault="0022562E" w:rsidP="008D5D39">
            <w:r>
              <w:t>Jan Kryštof, Dobrý člověk ještě žije, Okouzlená duše</w:t>
            </w:r>
          </w:p>
        </w:tc>
      </w:tr>
      <w:tr w:rsidR="000911D0" w14:paraId="1041A1D7" w14:textId="77777777" w:rsidTr="008D5D39">
        <w:trPr>
          <w:trHeight w:val="277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32F99465" w14:textId="43B51810" w:rsidR="000911D0" w:rsidRPr="00393A7B" w:rsidRDefault="000911D0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Podobní autoři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07528490" w14:textId="24F0E5EE" w:rsidR="000911D0" w:rsidRDefault="0022562E" w:rsidP="008D5D39">
            <w:pPr>
              <w:jc w:val="right"/>
            </w:pPr>
            <w:r>
              <w:t>Erich Maria Remarque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2BBEB824" w14:textId="4B3ADE01" w:rsidR="000911D0" w:rsidRDefault="0022562E" w:rsidP="008D5D39">
            <w:r>
              <w:t>Na západní frontě klid</w:t>
            </w:r>
          </w:p>
        </w:tc>
      </w:tr>
      <w:tr w:rsidR="000911D0" w14:paraId="0953C378" w14:textId="77777777" w:rsidTr="008D5D39">
        <w:trPr>
          <w:trHeight w:val="27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8026B45" w14:textId="77777777" w:rsidR="000911D0" w:rsidRDefault="000911D0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328BDECD" w14:textId="05B94075" w:rsidR="000911D0" w:rsidRDefault="0022562E" w:rsidP="008D5D39">
            <w:pPr>
              <w:jc w:val="right"/>
            </w:pPr>
            <w:r>
              <w:t>Jaroslav Hašek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1FDA008C" w14:textId="7F983A23" w:rsidR="000911D0" w:rsidRDefault="0022562E" w:rsidP="008D5D39">
            <w:r>
              <w:t>Osudy dobrého vojáka Švejka</w:t>
            </w:r>
          </w:p>
        </w:tc>
      </w:tr>
      <w:tr w:rsidR="000A5957" w14:paraId="73D50ECB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0EA80EF" w14:textId="6D917712" w:rsidR="000A5957" w:rsidRPr="00393A7B" w:rsidRDefault="00746B70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Dílo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7F6123C4" w14:textId="780459D2" w:rsidR="000A5957" w:rsidRDefault="0022562E" w:rsidP="008D5D39">
            <w:pPr>
              <w:jc w:val="center"/>
            </w:pPr>
            <w:r>
              <w:t>Petr a Lucie</w:t>
            </w:r>
          </w:p>
        </w:tc>
      </w:tr>
      <w:tr w:rsidR="000A5957" w14:paraId="2303121D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4FA56FE4" w14:textId="161E668C" w:rsidR="000A5957" w:rsidRPr="00393A7B" w:rsidRDefault="00BF18EE" w:rsidP="008D5D39">
            <w:pPr>
              <w:tabs>
                <w:tab w:val="left" w:pos="1766"/>
              </w:tabs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Druh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8C25845" w14:textId="02590173" w:rsidR="000A5957" w:rsidRDefault="0022562E" w:rsidP="008D5D39">
            <w:r>
              <w:t>Střední epika</w:t>
            </w:r>
          </w:p>
        </w:tc>
      </w:tr>
      <w:tr w:rsidR="000A5957" w14:paraId="2630B961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7DAA5F8" w14:textId="132D243A" w:rsidR="000A5957" w:rsidRPr="00393A7B" w:rsidRDefault="00BF18EE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Žánr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A1E0738" w14:textId="625B6D4E" w:rsidR="000A5957" w:rsidRDefault="0022562E" w:rsidP="008D5D39">
            <w:r>
              <w:t>Povídka</w:t>
            </w:r>
          </w:p>
        </w:tc>
      </w:tr>
      <w:tr w:rsidR="00EE7CC3" w14:paraId="01E8FB38" w14:textId="77777777" w:rsidTr="00EE7CC3">
        <w:trPr>
          <w:trHeight w:val="44"/>
        </w:trPr>
        <w:tc>
          <w:tcPr>
            <w:tcW w:w="3108" w:type="dxa"/>
            <w:shd w:val="clear" w:color="auto" w:fill="B4C6E7" w:themeFill="accent1" w:themeFillTint="66"/>
            <w:vAlign w:val="center"/>
          </w:tcPr>
          <w:p w14:paraId="18C4E317" w14:textId="4F6560D1" w:rsidR="00EE7CC3" w:rsidRPr="00393A7B" w:rsidRDefault="00EE7CC3" w:rsidP="008D5D39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Kompozice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448A4D9" w14:textId="73546076" w:rsidR="00EE7CC3" w:rsidRDefault="00EE7CC3" w:rsidP="008D5D39">
            <w:r>
              <w:t>Chronologicky</w:t>
            </w:r>
            <w:r w:rsidR="00FA69C5">
              <w:t xml:space="preserve"> (dvě dějové linie – vztah Petra a Lucie, život za války)</w:t>
            </w:r>
          </w:p>
        </w:tc>
      </w:tr>
      <w:tr w:rsidR="00BF18EE" w14:paraId="3C2B7DC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84611FC" w14:textId="3095035B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Téma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32CE3CA" w14:textId="77E5875E" w:rsidR="00BF18EE" w:rsidRDefault="0022562E" w:rsidP="008D5D39">
            <w:r>
              <w:t>Nelehký život společnosti ve válečném období</w:t>
            </w:r>
          </w:p>
        </w:tc>
      </w:tr>
      <w:tr w:rsidR="00BF18EE" w14:paraId="63D31A2A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5A3090AF" w14:textId="5185524D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Motivy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42B7FD0" w14:textId="1AB9EBB6" w:rsidR="00BF18EE" w:rsidRPr="0022562E" w:rsidRDefault="0022562E" w:rsidP="008D5D39">
            <w:r w:rsidRPr="0022562E">
              <w:t>Láska, strach, nenávist, válka, smrt</w:t>
            </w:r>
          </w:p>
        </w:tc>
      </w:tr>
      <w:tr w:rsidR="00EE7CC3" w14:paraId="72900567" w14:textId="77777777" w:rsidTr="008D5D39">
        <w:trPr>
          <w:trHeight w:val="266"/>
        </w:trPr>
        <w:tc>
          <w:tcPr>
            <w:tcW w:w="3108" w:type="dxa"/>
            <w:vMerge w:val="restart"/>
            <w:shd w:val="clear" w:color="auto" w:fill="B4C6E7" w:themeFill="accent1" w:themeFillTint="66"/>
          </w:tcPr>
          <w:p w14:paraId="708913D8" w14:textId="7A647B35" w:rsidR="00EE7CC3" w:rsidRPr="00393A7B" w:rsidRDefault="00EE7CC3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Jazyk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5CB47D8" w14:textId="1EB09853" w:rsidR="00EE7CC3" w:rsidRDefault="00EE7CC3" w:rsidP="008D5D39">
            <w:r>
              <w:t>Spisovný jazyk český</w:t>
            </w:r>
          </w:p>
        </w:tc>
      </w:tr>
      <w:tr w:rsidR="00EE7CC3" w14:paraId="3DA219C8" w14:textId="77777777" w:rsidTr="008D5D39">
        <w:trPr>
          <w:trHeight w:val="266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6B65362F" w14:textId="77777777" w:rsidR="00EE7CC3" w:rsidRPr="00393A7B" w:rsidRDefault="00EE7CC3" w:rsidP="008D5D39">
            <w:pPr>
              <w:jc w:val="right"/>
              <w:rPr>
                <w:i/>
                <w:iCs/>
              </w:rPr>
            </w:pP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4DC9739" w14:textId="0990AE7C" w:rsidR="00EE7CC3" w:rsidRDefault="00EE7CC3" w:rsidP="008D5D39">
            <w:r>
              <w:t>Knižní výrazy, metafory</w:t>
            </w:r>
          </w:p>
        </w:tc>
      </w:tr>
      <w:tr w:rsidR="002E0234" w14:paraId="6F96FAED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600E898F" w14:textId="454B11A3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Forma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8C02D4F" w14:textId="3DF21B39" w:rsidR="002E0234" w:rsidRDefault="00A92EE7" w:rsidP="008D5D39">
            <w:r>
              <w:t>ER</w:t>
            </w:r>
          </w:p>
        </w:tc>
      </w:tr>
      <w:tr w:rsidR="002E0234" w14:paraId="37F5465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938B1AE" w14:textId="507F0D85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Čas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F054357" w14:textId="67467395" w:rsidR="002E0234" w:rsidRDefault="00A92EE7" w:rsidP="008D5D39">
            <w:r>
              <w:t>1918</w:t>
            </w:r>
          </w:p>
        </w:tc>
      </w:tr>
      <w:tr w:rsidR="002E0234" w14:paraId="1BB4EA3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0731DAD1" w14:textId="23DFE36A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Prostor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EA42F3D" w14:textId="56A9F191" w:rsidR="002E0234" w:rsidRDefault="00A92EE7" w:rsidP="008D5D39">
            <w:r>
              <w:t>Paříž</w:t>
            </w:r>
          </w:p>
        </w:tc>
      </w:tr>
      <w:tr w:rsidR="002E0234" w14:paraId="108B1D6C" w14:textId="77777777" w:rsidTr="008D5D39">
        <w:trPr>
          <w:trHeight w:val="543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6033C388" w14:textId="4CAC1FF2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Postavy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3CE131B7" w14:textId="78363D01" w:rsidR="002E0234" w:rsidRDefault="00A92EE7" w:rsidP="008D5D39">
            <w:pPr>
              <w:jc w:val="right"/>
            </w:pPr>
            <w:r>
              <w:t>Petr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263D163E" w14:textId="6500DE94" w:rsidR="002E0234" w:rsidRDefault="00A92EE7" w:rsidP="008D5D39">
            <w:r>
              <w:t>18letý syn soudce, nemá rád válku, miluje Lucii</w:t>
            </w:r>
          </w:p>
        </w:tc>
      </w:tr>
      <w:tr w:rsidR="002E0234" w14:paraId="19674146" w14:textId="77777777" w:rsidTr="008D5D39">
        <w:trPr>
          <w:trHeight w:val="109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3F463FE" w14:textId="77777777" w:rsidR="002E0234" w:rsidRDefault="002E0234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11ACE41D" w14:textId="36022C96" w:rsidR="002E0234" w:rsidRDefault="00A92EE7" w:rsidP="008D5D39">
            <w:pPr>
              <w:jc w:val="right"/>
            </w:pPr>
            <w:r>
              <w:t>Lucie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30B7E209" w14:textId="56E0324F" w:rsidR="002E0234" w:rsidRDefault="00A92EE7" w:rsidP="008D5D39">
            <w:r>
              <w:t>Miluje Petra, chudá rodina, vydělává malováním obrázků, žije pouze s matkou, mladá krásná</w:t>
            </w:r>
          </w:p>
        </w:tc>
      </w:tr>
      <w:tr w:rsidR="00A92EE7" w14:paraId="642542D9" w14:textId="77777777" w:rsidTr="008D5D39">
        <w:trPr>
          <w:trHeight w:val="1097"/>
        </w:trPr>
        <w:tc>
          <w:tcPr>
            <w:tcW w:w="3108" w:type="dxa"/>
            <w:shd w:val="clear" w:color="auto" w:fill="B4C6E7" w:themeFill="accent1" w:themeFillTint="66"/>
          </w:tcPr>
          <w:p w14:paraId="35D86ACE" w14:textId="77777777" w:rsidR="00A92EE7" w:rsidRDefault="00A92EE7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4A861FDA" w14:textId="3F061511" w:rsidR="00A92EE7" w:rsidRDefault="00A92EE7" w:rsidP="008D5D39">
            <w:pPr>
              <w:jc w:val="right"/>
            </w:pPr>
            <w:r>
              <w:t>Filip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1680BED2" w14:textId="5B9E26CF" w:rsidR="00A92EE7" w:rsidRDefault="00A92EE7" w:rsidP="008D5D39">
            <w:r>
              <w:t>Starší bratr Petra, musí jít na vojnu</w:t>
            </w:r>
          </w:p>
        </w:tc>
      </w:tr>
      <w:tr w:rsidR="00A92EE7" w14:paraId="26D1C206" w14:textId="77777777" w:rsidTr="008D5D39">
        <w:trPr>
          <w:trHeight w:val="1097"/>
        </w:trPr>
        <w:tc>
          <w:tcPr>
            <w:tcW w:w="3108" w:type="dxa"/>
            <w:shd w:val="clear" w:color="auto" w:fill="B4C6E7" w:themeFill="accent1" w:themeFillTint="66"/>
          </w:tcPr>
          <w:p w14:paraId="1A60ACC8" w14:textId="77777777" w:rsidR="00A92EE7" w:rsidRDefault="00A92EE7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09D123B7" w14:textId="05D5EC10" w:rsidR="00A92EE7" w:rsidRDefault="00A92EE7" w:rsidP="008D5D39">
            <w:pPr>
              <w:jc w:val="right"/>
            </w:pPr>
            <w:r>
              <w:t>Matka Lucie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3753D9A8" w14:textId="37C1CBFD" w:rsidR="00A92EE7" w:rsidRDefault="00A92EE7" w:rsidP="008D5D39">
            <w:r>
              <w:t>Dcera bohatých rodičů, přes nesouhlas rodičů si vzala chudého učitele a rodiče ji vydědili, pracovitá, starostlivá</w:t>
            </w:r>
          </w:p>
        </w:tc>
      </w:tr>
      <w:tr w:rsidR="00844A2A" w14:paraId="31E50732" w14:textId="77777777" w:rsidTr="00844A2A">
        <w:trPr>
          <w:trHeight w:val="1097"/>
        </w:trPr>
        <w:tc>
          <w:tcPr>
            <w:tcW w:w="3108" w:type="dxa"/>
            <w:shd w:val="clear" w:color="auto" w:fill="B4C6E7" w:themeFill="accent1" w:themeFillTint="66"/>
            <w:vAlign w:val="center"/>
          </w:tcPr>
          <w:p w14:paraId="577A7C3F" w14:textId="6D96BA04" w:rsidR="00844A2A" w:rsidRPr="00844A2A" w:rsidRDefault="00844A2A" w:rsidP="00844A2A">
            <w:pPr>
              <w:jc w:val="right"/>
              <w:rPr>
                <w:i/>
                <w:iCs/>
              </w:rPr>
            </w:pPr>
            <w:r w:rsidRPr="00844A2A">
              <w:rPr>
                <w:i/>
                <w:iCs/>
              </w:rPr>
              <w:t>Děj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7E575CD" w14:textId="4B66ECBF" w:rsidR="00E04FFC" w:rsidRDefault="00E04FFC" w:rsidP="00E04FFC">
            <w:r>
              <w:t>Děj se odehrává v Paříži v období první sv. válce. Petr je osmnáctiletý student z bohatší pařížské rodiny. Otec byl soudce čestný a nesmírně vážně plnící své povinnosti. Byl republikán. Matka byla dobrá křesťanka. Petr je nucen za půl roku nastoupit do vojenské služby. Jednou když jede v metru, setká se náhodně s dívkou, které stiskne ruku během zvuků války a ona stisk ruky opětuje. Petr se do ní hned zamiluje. O pár dní později se chce s touto neznámou dívkou znovu setkat. Jenže ji nikde nenajde.</w:t>
            </w:r>
          </w:p>
          <w:p w14:paraId="676C699E" w14:textId="77777777" w:rsidR="00E04FFC" w:rsidRDefault="00E04FFC" w:rsidP="00E04FFC"/>
          <w:p w14:paraId="18E512F1" w14:textId="091025AC" w:rsidR="00E04FFC" w:rsidRDefault="00E04FFC" w:rsidP="00E04FFC">
            <w:r>
              <w:t xml:space="preserve">Až jednou, když se procházel po seinském nábřeží, uviděl ji u stánku s knihami z mostu Umění. Rozběhne se k ní, ale nedokáže nic říct. O několik dní později se prochází s úsměvem Lucemburskou zahradou. Najednou ji potká a bez rozmyšlení osloví. Chvíli si spolu povídají, ale Lucie spěchá na tramvaj. </w:t>
            </w:r>
            <w:r>
              <w:lastRenderedPageBreak/>
              <w:t xml:space="preserve">Domluví se však schůzku na druhý den. Postupem času se Petr s Lucií velice </w:t>
            </w:r>
            <w:proofErr w:type="gramStart"/>
            <w:r>
              <w:t>sblíží</w:t>
            </w:r>
            <w:proofErr w:type="gramEnd"/>
            <w:r>
              <w:t>. Lucie se živí jako malířka. Petr je jejími díly mírně zklamán, protože kreslí samé mazanice, jenže to jí ale nevadí. Vídají se spolu každý den a chodí na dlouhé procházky. Lucie navštěvuje obchod u stanice metra, kde si od ní lidé nechávají kreslit různé obrázky, hlavně portréty vojáků podle fotografií. Jednou se Petr rozhodne, že se nechá nakreslit i on. Domluví se, že se sejdou u ní doma. Když přijde, ani jeden neví, jak se má chovat a co říkat. Nervozita opadne až při prohlížení fotografií z dětství. Lucie se rozpovídá. Vypráví o tom, jak žije pouze s matkou, protože je otec opustil. Matka musí pracovat v továrně na náboje do</w:t>
            </w:r>
            <w:r>
              <w:t xml:space="preserve"> </w:t>
            </w:r>
            <w:r w:rsidRPr="00E04FFC">
              <w:t>zbraní. Práce je to sice ošklivá, ale peníze potřebují.</w:t>
            </w:r>
          </w:p>
          <w:p w14:paraId="4B81FE71" w14:textId="77777777" w:rsidR="00E04FFC" w:rsidRDefault="00E04FFC" w:rsidP="00E04FFC"/>
          <w:p w14:paraId="0EF50DA2" w14:textId="6A18BE0B" w:rsidR="00E04FFC" w:rsidRDefault="00E04FFC" w:rsidP="00E04FFC">
            <w:r>
              <w:t xml:space="preserve">Do Paříže se na pár dní vrátí Petrův starší bratr Filip, který už byl do války povolán. Všimne si, že se Petr změnil. Neví proč, dokud nepotká milence spolu v parku. Na jednu z procházek se milenci vydají do lesa. Lucie je ale smutná. Ráno totiž slyšela hádku mezi matkou a jejím přítelem a zjistila, že je matka těhotná. Petr se schází se svými přáteli. Od té </w:t>
            </w:r>
            <w:proofErr w:type="gramStart"/>
            <w:r>
              <w:t>doby</w:t>
            </w:r>
            <w:proofErr w:type="gramEnd"/>
            <w:r>
              <w:t xml:space="preserve"> co je s Lucií, se jeho myšlení změnilo a většinu debat svých přátel ani nevnímá. Petr s Lucií si plánují společnou budoucnost. Oba ví, že je to nesplnitelné přání. Domluví se, že se vezmou na konci Velikonoc. Na Velký pátek jdou do chrámu svatého </w:t>
            </w:r>
            <w:proofErr w:type="spellStart"/>
            <w:r>
              <w:t>Gervaisa</w:t>
            </w:r>
            <w:proofErr w:type="spellEnd"/>
            <w:r>
              <w:t xml:space="preserve"> poslechnout si gregoriánský zpěv. Mezi písněmi zašeptají několik slov, kterými si slíbí věrnost.</w:t>
            </w:r>
          </w:p>
          <w:p w14:paraId="27145662" w14:textId="6C11FC7D" w:rsidR="00E04FFC" w:rsidRDefault="00E04FFC" w:rsidP="00E04FFC"/>
          <w:p w14:paraId="6256AAD8" w14:textId="1F7C1056" w:rsidR="00844A2A" w:rsidRPr="008D5D39" w:rsidRDefault="00E04FFC" w:rsidP="00E04FFC">
            <w:r>
              <w:t xml:space="preserve">Chvíli poté se celý chrám otřásl. Lucie se </w:t>
            </w:r>
            <w:proofErr w:type="gramStart"/>
            <w:r>
              <w:t>snaží</w:t>
            </w:r>
            <w:proofErr w:type="gramEnd"/>
            <w:r>
              <w:t xml:space="preserve"> Petra chránit svým tělem. V tom okamžiku se zřítil mohutný pilíř a oba je pohřbil v sutinách.</w:t>
            </w:r>
          </w:p>
        </w:tc>
      </w:tr>
    </w:tbl>
    <w:p w14:paraId="492A3BD8" w14:textId="77777777" w:rsidR="00BF5E81" w:rsidRDefault="00BF5E81"/>
    <w:sectPr w:rsidR="00BF5E81" w:rsidSect="00B9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num w:numId="1" w16cid:durableId="433981186">
    <w:abstractNumId w:val="0"/>
  </w:num>
  <w:num w:numId="2" w16cid:durableId="1237204954">
    <w:abstractNumId w:val="0"/>
  </w:num>
  <w:num w:numId="3" w16cid:durableId="744690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57"/>
    <w:rsid w:val="000357E7"/>
    <w:rsid w:val="000911D0"/>
    <w:rsid w:val="000A5957"/>
    <w:rsid w:val="0019462D"/>
    <w:rsid w:val="0022562E"/>
    <w:rsid w:val="002E0234"/>
    <w:rsid w:val="00393A7B"/>
    <w:rsid w:val="003C238F"/>
    <w:rsid w:val="00600B07"/>
    <w:rsid w:val="006A31D2"/>
    <w:rsid w:val="006A7856"/>
    <w:rsid w:val="00746B70"/>
    <w:rsid w:val="007D0AC8"/>
    <w:rsid w:val="00844A2A"/>
    <w:rsid w:val="008D5D39"/>
    <w:rsid w:val="00943266"/>
    <w:rsid w:val="00A92EE7"/>
    <w:rsid w:val="00B90846"/>
    <w:rsid w:val="00BF18EE"/>
    <w:rsid w:val="00BF5E81"/>
    <w:rsid w:val="00CE484D"/>
    <w:rsid w:val="00D80436"/>
    <w:rsid w:val="00DE152C"/>
    <w:rsid w:val="00E04FFC"/>
    <w:rsid w:val="00EE7CC3"/>
    <w:rsid w:val="00FA69C5"/>
    <w:rsid w:val="00FB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5570"/>
  <w15:chartTrackingRefBased/>
  <w15:docId w15:val="{478FD739-BF30-4455-9450-0D9E386A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E0234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3266"/>
    <w:pPr>
      <w:keepNext/>
      <w:keepLines/>
      <w:tabs>
        <w:tab w:val="num" w:pos="851"/>
      </w:tabs>
      <w:spacing w:before="240" w:after="120" w:line="360" w:lineRule="auto"/>
      <w:ind w:left="851" w:hanging="851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43266"/>
    <w:rPr>
      <w:rFonts w:asciiTheme="majorHAnsi" w:eastAsiaTheme="majorEastAsia" w:hAnsiTheme="majorHAnsi" w:cstheme="majorBidi"/>
      <w:sz w:val="34"/>
      <w:szCs w:val="26"/>
    </w:rPr>
  </w:style>
  <w:style w:type="table" w:styleId="Mkatabulky">
    <w:name w:val="Table Grid"/>
    <w:basedOn w:val="Normlntabulka"/>
    <w:uiPriority w:val="39"/>
    <w:rsid w:val="000A5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22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517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Mikenda</dc:creator>
  <cp:keywords/>
  <dc:description/>
  <cp:lastModifiedBy>Petr Mikenda</cp:lastModifiedBy>
  <cp:revision>4</cp:revision>
  <dcterms:created xsi:type="dcterms:W3CDTF">2022-05-10T16:54:00Z</dcterms:created>
  <dcterms:modified xsi:type="dcterms:W3CDTF">2022-05-30T19:23:00Z</dcterms:modified>
</cp:coreProperties>
</file>