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5624E923" w:rsidR="000A5957" w:rsidRDefault="00D36FE1" w:rsidP="008D5D39">
            <w:pPr>
              <w:jc w:val="center"/>
            </w:pPr>
            <w:r>
              <w:t>Karel Jaromír Erben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6FB9B24D" w:rsidR="000A5957" w:rsidRDefault="00D36FE1" w:rsidP="008D5D39">
            <w:r>
              <w:t>1811/1870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39FFFA3E" w:rsidR="000A5957" w:rsidRDefault="00D36FE1" w:rsidP="008D5D39">
            <w:r>
              <w:t>Česko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7C228FDE" w:rsidR="000A5957" w:rsidRDefault="00D36FE1" w:rsidP="008D5D39">
            <w:r>
              <w:t>Básník, historik, folklorista, archivář, sběratel a překladatel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7AA7F3FD" w:rsidR="000A5957" w:rsidRDefault="00D36FE1" w:rsidP="008D5D39">
            <w:r>
              <w:t>Český literární romantismus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4DAF9387" w:rsidR="000A5957" w:rsidRDefault="00D36FE1" w:rsidP="008D5D39">
            <w:r>
              <w:t>České pohádky, Prostonárodní české písně a říkadla</w:t>
            </w:r>
          </w:p>
        </w:tc>
      </w:tr>
      <w:tr w:rsidR="000911D0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0911D0" w:rsidRPr="00393A7B" w:rsidRDefault="000911D0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04287E76" w:rsidR="000911D0" w:rsidRDefault="00C51A06" w:rsidP="008D5D39">
            <w:pPr>
              <w:jc w:val="right"/>
            </w:pPr>
            <w:r>
              <w:t>Karel Hynek Mácha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0ABB1D01" w:rsidR="000911D0" w:rsidRDefault="00C51A06" w:rsidP="008D5D39">
            <w:r>
              <w:t>Máj</w:t>
            </w:r>
          </w:p>
        </w:tc>
      </w:tr>
      <w:tr w:rsidR="000911D0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0911D0" w:rsidRDefault="000911D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7DE69C82" w:rsidR="000911D0" w:rsidRDefault="00C51A06" w:rsidP="008D5D39">
            <w:pPr>
              <w:jc w:val="right"/>
            </w:pPr>
            <w:r>
              <w:t>Božena Němcová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2FD40ABD" w:rsidR="000911D0" w:rsidRDefault="00C51A06" w:rsidP="008D5D39">
            <w:r>
              <w:t>Babička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583333FE" w:rsidR="000A5957" w:rsidRDefault="00C51A06" w:rsidP="008D5D39">
            <w:pPr>
              <w:jc w:val="center"/>
            </w:pPr>
            <w:r>
              <w:t>Kytice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5F2E84FC" w:rsidR="000A5957" w:rsidRDefault="00C51A06" w:rsidP="008D5D39">
            <w:r>
              <w:t>Lyriko-epika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33F1EAD1" w:rsidR="000A5957" w:rsidRDefault="00C51A06" w:rsidP="008D5D39">
            <w:r>
              <w:t>Balada</w:t>
            </w:r>
          </w:p>
        </w:tc>
      </w:tr>
      <w:tr w:rsidR="0019462D" w14:paraId="01E8FB38" w14:textId="77777777" w:rsidTr="008D5D39">
        <w:trPr>
          <w:trHeight w:val="96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24926521" w:rsidR="0019462D" w:rsidRPr="00393A7B" w:rsidRDefault="00C51A06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1441D87" w14:textId="77777777" w:rsidR="0019462D" w:rsidRDefault="00C51A06" w:rsidP="008D5D39">
            <w:r>
              <w:t>13 Balad (Kytice – úvodní + 12 balad)</w:t>
            </w:r>
          </w:p>
          <w:p w14:paraId="1BC5771F" w14:textId="77777777" w:rsidR="00C51A06" w:rsidRDefault="00C51A06" w:rsidP="008D5D39">
            <w:r>
              <w:t>Poklad</w:t>
            </w:r>
          </w:p>
          <w:p w14:paraId="2DA50C05" w14:textId="77777777" w:rsidR="00C51A06" w:rsidRDefault="00C51A06" w:rsidP="008D5D39">
            <w:r>
              <w:t>Svatební košile</w:t>
            </w:r>
          </w:p>
          <w:p w14:paraId="01EFE947" w14:textId="77777777" w:rsidR="00C51A06" w:rsidRDefault="00C51A06" w:rsidP="008D5D39">
            <w:r>
              <w:t>Zlatý kolovrat</w:t>
            </w:r>
          </w:p>
          <w:p w14:paraId="7E476539" w14:textId="77777777" w:rsidR="00C51A06" w:rsidRDefault="00C51A06" w:rsidP="008D5D39">
            <w:r>
              <w:t>Štědrý den</w:t>
            </w:r>
          </w:p>
          <w:p w14:paraId="7F018C59" w14:textId="77777777" w:rsidR="00C51A06" w:rsidRDefault="00C51A06" w:rsidP="008D5D39">
            <w:r>
              <w:t>Holoubek</w:t>
            </w:r>
          </w:p>
          <w:p w14:paraId="6DB13C75" w14:textId="039D1B95" w:rsidR="00C51A06" w:rsidRDefault="00C51A06" w:rsidP="008D5D39">
            <w:r>
              <w:t>Záhořovo lože</w:t>
            </w:r>
          </w:p>
          <w:p w14:paraId="1F67EA0E" w14:textId="77777777" w:rsidR="00C51A06" w:rsidRDefault="00C51A06" w:rsidP="008D5D39">
            <w:r>
              <w:t>Vodník</w:t>
            </w:r>
          </w:p>
          <w:p w14:paraId="040F1832" w14:textId="77777777" w:rsidR="00C51A06" w:rsidRDefault="00C51A06" w:rsidP="008D5D39">
            <w:r>
              <w:t>Vrba</w:t>
            </w:r>
          </w:p>
          <w:p w14:paraId="1D1628DA" w14:textId="77777777" w:rsidR="00C51A06" w:rsidRDefault="00C51A06" w:rsidP="008D5D39">
            <w:r>
              <w:t>Lilie</w:t>
            </w:r>
          </w:p>
          <w:p w14:paraId="1592FD62" w14:textId="430F56A4" w:rsidR="00C51A06" w:rsidRDefault="00C51A06" w:rsidP="008D5D39">
            <w:r>
              <w:t>Dceřina kletba</w:t>
            </w:r>
          </w:p>
          <w:p w14:paraId="5448A4D9" w14:textId="724880E7" w:rsidR="00C51A06" w:rsidRDefault="00C51A06" w:rsidP="008D5D39">
            <w:r>
              <w:t>Věštkyně</w:t>
            </w:r>
          </w:p>
        </w:tc>
      </w:tr>
      <w:tr w:rsidR="0019462D" w14:paraId="0A7DAFA4" w14:textId="77777777" w:rsidTr="008D5D39">
        <w:trPr>
          <w:trHeight w:val="9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56669EA" w14:textId="77777777" w:rsidR="0019462D" w:rsidRPr="00393A7B" w:rsidRDefault="0019462D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4FA1ED6" w14:textId="25571C5E" w:rsidR="0019462D" w:rsidRPr="006A31D2" w:rsidRDefault="00C51A06" w:rsidP="008D5D39">
            <w:r>
              <w:t>Sdružený rým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7D1BD801" w:rsidR="00BF18EE" w:rsidRDefault="00C51A06" w:rsidP="008D5D39">
            <w:r>
              <w:t>Konflikt člověka se základními mravními zákony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34D41636" w:rsidR="00BF18EE" w:rsidRPr="00C51A06" w:rsidRDefault="00C51A06" w:rsidP="008D5D39">
            <w:r w:rsidRPr="00C51A06">
              <w:t>Nenávist, láska, chamtivost, smrt</w:t>
            </w:r>
          </w:p>
        </w:tc>
      </w:tr>
      <w:tr w:rsidR="002E0234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68C6DE13" w:rsidR="002E0234" w:rsidRDefault="00C51A06" w:rsidP="008D5D39">
            <w:r>
              <w:t>Spisovný jazyk český, knižní výrazy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06BB9F35" w:rsidR="002E0234" w:rsidRDefault="002E0234" w:rsidP="008D5D39"/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13723F0E" w:rsidR="002E0234" w:rsidRDefault="009F516D" w:rsidP="008D5D39">
            <w:r>
              <w:t>V blíže neurčeném čase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21F91FE2" w:rsidR="002E0234" w:rsidRDefault="002E0234" w:rsidP="008D5D39"/>
        </w:tc>
      </w:tr>
      <w:tr w:rsidR="002E0234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1F12B7CD" w:rsidR="002E0234" w:rsidRDefault="002E0234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6D48DB52" w:rsidR="002E0234" w:rsidRDefault="002E0234" w:rsidP="008D5D39"/>
        </w:tc>
      </w:tr>
      <w:tr w:rsidR="002E0234" w14:paraId="1967414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2E0234" w:rsidRDefault="002E0234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2D7D34BE" w:rsidR="002E0234" w:rsidRDefault="002E0234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2C21F33D" w:rsidR="002E0234" w:rsidRDefault="002E0234" w:rsidP="008D5D39"/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256AAD8" w14:textId="2C0614A1" w:rsidR="00844A2A" w:rsidRPr="008D5D39" w:rsidRDefault="00844A2A" w:rsidP="008D5D39"/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911D0"/>
    <w:rsid w:val="000A5957"/>
    <w:rsid w:val="00192372"/>
    <w:rsid w:val="0019462D"/>
    <w:rsid w:val="002E0234"/>
    <w:rsid w:val="00393A7B"/>
    <w:rsid w:val="003C238F"/>
    <w:rsid w:val="00600B07"/>
    <w:rsid w:val="006A31D2"/>
    <w:rsid w:val="006A7856"/>
    <w:rsid w:val="00746B70"/>
    <w:rsid w:val="007D0AC8"/>
    <w:rsid w:val="00844A2A"/>
    <w:rsid w:val="008D5D39"/>
    <w:rsid w:val="00943266"/>
    <w:rsid w:val="009F516D"/>
    <w:rsid w:val="00B90846"/>
    <w:rsid w:val="00BF18EE"/>
    <w:rsid w:val="00BF5E81"/>
    <w:rsid w:val="00C51A06"/>
    <w:rsid w:val="00CE484D"/>
    <w:rsid w:val="00D36FE1"/>
    <w:rsid w:val="00D80436"/>
    <w:rsid w:val="00DE152C"/>
    <w:rsid w:val="00F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dcterms:created xsi:type="dcterms:W3CDTF">2022-05-10T15:30:00Z</dcterms:created>
  <dcterms:modified xsi:type="dcterms:W3CDTF">2022-05-11T18:03:00Z</dcterms:modified>
</cp:coreProperties>
</file>