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88"/>
        <w:tblW w:w="11518" w:type="dxa"/>
        <w:tblCellSpacing w:w="0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462"/>
        <w:gridCol w:w="10056"/>
      </w:tblGrid>
      <w:tr w:rsidR="00F1655A" w:rsidRPr="005A7635" w14:paraId="32EB2930" w14:textId="77777777" w:rsidTr="000E6351">
        <w:trPr>
          <w:trHeight w:val="2652"/>
          <w:tblCellSpacing w:w="0" w:type="dxa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E28377E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bookmarkStart w:id="0" w:name="_Hlk148869231"/>
            <w:bookmarkEnd w:id="0"/>
            <w:r w:rsidRPr="005A7635">
              <w:rPr>
                <w:rFonts w:eastAsia="Times New Roman" w:cs="Times New Roman"/>
                <w:noProof/>
                <w:kern w:val="0"/>
                <w:sz w:val="24"/>
                <w:szCs w:val="24"/>
                <w:lang w:eastAsia="ru-RU"/>
                <w14:ligatures w14:val="none"/>
              </w:rPr>
              <w:drawing>
                <wp:anchor distT="0" distB="0" distL="142875" distR="142875" simplePos="0" relativeHeight="251659264" behindDoc="0" locked="0" layoutInCell="1" allowOverlap="0" wp14:anchorId="5A6D96D7" wp14:editId="3940AB25">
                  <wp:simplePos x="0" y="0"/>
                  <wp:positionH relativeFrom="column">
                    <wp:align>left</wp:align>
                  </wp:positionH>
                  <wp:positionV relativeFrom="line">
                    <wp:posOffset>0</wp:posOffset>
                  </wp:positionV>
                  <wp:extent cx="914400" cy="1038225"/>
                  <wp:effectExtent l="0" t="0" r="0" b="9525"/>
                  <wp:wrapSquare wrapText="bothSides"/>
                  <wp:docPr id="3630827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056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E5A18F" w14:textId="77777777" w:rsidR="00F1655A" w:rsidRDefault="00F1655A" w:rsidP="000E6351">
            <w:pPr>
              <w:spacing w:before="100" w:beforeAutospacing="1" w:after="0" w:line="276" w:lineRule="auto"/>
              <w:jc w:val="center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      </w:r>
          </w:p>
          <w:p w14:paraId="2F73BB0D" w14:textId="77777777" w:rsidR="00F1655A" w:rsidRPr="005A7635" w:rsidRDefault="00F1655A" w:rsidP="000E6351">
            <w:pPr>
              <w:spacing w:before="100" w:beforeAutospacing="1" w:after="0" w:line="276" w:lineRule="auto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«Московский государственный технический университет имени Н.Э. Баумана</w:t>
            </w:r>
          </w:p>
          <w:p w14:paraId="05DB9BDF" w14:textId="77777777" w:rsidR="00F1655A" w:rsidRPr="005A7635" w:rsidRDefault="00F1655A" w:rsidP="000E6351">
            <w:pPr>
              <w:spacing w:before="100" w:beforeAutospacing="1" w:after="0" w:line="276" w:lineRule="auto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(национальный исследовательский университет)»</w:t>
            </w:r>
          </w:p>
          <w:p w14:paraId="54F76BB0" w14:textId="77777777" w:rsidR="00F1655A" w:rsidRPr="005A7635" w:rsidRDefault="00F1655A" w:rsidP="000E6351">
            <w:pPr>
              <w:spacing w:before="100" w:beforeAutospacing="1" w:after="142" w:line="276" w:lineRule="auto"/>
              <w:jc w:val="center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ru-RU"/>
                <w14:ligatures w14:val="none"/>
              </w:rPr>
              <w:t>(МГТУ им. Н.Э. Баумана)</w:t>
            </w:r>
          </w:p>
        </w:tc>
      </w:tr>
    </w:tbl>
    <w:p w14:paraId="0297DFA6" w14:textId="77777777" w:rsidR="00F1655A" w:rsidRPr="005A7635" w:rsidRDefault="00F1655A" w:rsidP="00F1655A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76B822E" w14:textId="77777777" w:rsidR="00F1655A" w:rsidRPr="005A7635" w:rsidRDefault="00F1655A" w:rsidP="00F1655A">
      <w:pPr>
        <w:pBdr>
          <w:bottom w:val="double" w:sz="12" w:space="1" w:color="000000"/>
        </w:pBd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26DCBE6" w14:textId="77777777" w:rsidR="00F1655A" w:rsidRPr="005A7635" w:rsidRDefault="00F1655A" w:rsidP="00F1655A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5A763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ФАКУЛЬТЕТ </w:t>
      </w:r>
      <w:r w:rsidRPr="005A7635">
        <w:rPr>
          <w:rFonts w:eastAsia="Times New Roman" w:cs="Times New Roman"/>
          <w:b/>
          <w:bCs/>
          <w:caps/>
          <w:kern w:val="0"/>
          <w:sz w:val="24"/>
          <w:szCs w:val="24"/>
          <w:lang w:eastAsia="ru-RU"/>
          <w14:ligatures w14:val="none"/>
        </w:rPr>
        <w:t>Информатика и системы управления</w:t>
      </w:r>
    </w:p>
    <w:p w14:paraId="1933EEFA" w14:textId="77777777" w:rsidR="00F1655A" w:rsidRPr="005A7635" w:rsidRDefault="00F1655A" w:rsidP="00F1655A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5A763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КАФЕДРА </w:t>
      </w:r>
      <w:r w:rsidRPr="005A7635">
        <w:rPr>
          <w:rFonts w:eastAsia="Times New Roman" w:cs="Times New Roman"/>
          <w:b/>
          <w:bCs/>
          <w:caps/>
          <w:kern w:val="0"/>
          <w:sz w:val="24"/>
          <w:szCs w:val="24"/>
          <w:lang w:eastAsia="ru-RU"/>
          <w14:ligatures w14:val="none"/>
        </w:rPr>
        <w:t>Компьютерные системы и сети (ИУ6)</w:t>
      </w:r>
    </w:p>
    <w:p w14:paraId="7863BE0A" w14:textId="77777777" w:rsidR="00F1655A" w:rsidRPr="005A7635" w:rsidRDefault="00F1655A" w:rsidP="00F1655A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5A7635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t xml:space="preserve">НАПРАВЛЕНИЕ ПОДГОТОВКИ </w:t>
      </w:r>
      <w:r w:rsidRPr="005A7635">
        <w:rPr>
          <w:rFonts w:eastAsia="Times New Roman" w:cs="Times New Roman"/>
          <w:b/>
          <w:bCs/>
          <w:kern w:val="0"/>
          <w:sz w:val="24"/>
          <w:szCs w:val="24"/>
          <w:lang w:eastAsia="ru-RU"/>
          <w14:ligatures w14:val="none"/>
        </w:rPr>
        <w:t>09.03.03 Прикладная информатика</w:t>
      </w:r>
    </w:p>
    <w:p w14:paraId="257E81F1" w14:textId="77777777" w:rsidR="00F1655A" w:rsidRPr="005A7635" w:rsidRDefault="00F1655A" w:rsidP="00F1655A">
      <w:pPr>
        <w:shd w:val="clear" w:color="auto" w:fill="FFFFFF"/>
        <w:spacing w:before="697" w:after="238" w:line="240" w:lineRule="auto"/>
        <w:jc w:val="center"/>
        <w:rPr>
          <w:rFonts w:eastAsia="Times New Roman" w:cs="Times New Roman"/>
          <w:caps/>
          <w:spacing w:val="100"/>
          <w:kern w:val="0"/>
          <w:sz w:val="24"/>
          <w:szCs w:val="24"/>
          <w:lang w:eastAsia="ru-RU"/>
          <w14:ligatures w14:val="none"/>
        </w:rPr>
      </w:pPr>
      <w:r w:rsidRPr="005A7635">
        <w:rPr>
          <w:rFonts w:eastAsia="Times New Roman" w:cs="Times New Roman"/>
          <w:b/>
          <w:bCs/>
          <w:caps/>
          <w:spacing w:val="100"/>
          <w:kern w:val="0"/>
          <w:sz w:val="32"/>
          <w:szCs w:val="32"/>
          <w:lang w:eastAsia="ru-RU"/>
          <w14:ligatures w14:val="none"/>
        </w:rPr>
        <w:t>Отчет</w:t>
      </w:r>
    </w:p>
    <w:tbl>
      <w:tblPr>
        <w:tblW w:w="8824" w:type="dxa"/>
        <w:tblCellSpacing w:w="0" w:type="dxa"/>
        <w:tblInd w:w="720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7759"/>
        <w:gridCol w:w="1065"/>
      </w:tblGrid>
      <w:tr w:rsidR="00F1655A" w:rsidRPr="005A7635" w14:paraId="045D2822" w14:textId="77777777" w:rsidTr="000E6351">
        <w:trPr>
          <w:trHeight w:val="577"/>
          <w:tblCellSpacing w:w="0" w:type="dxa"/>
        </w:trPr>
        <w:tc>
          <w:tcPr>
            <w:tcW w:w="775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A8E943A" w14:textId="77777777" w:rsidR="00F1655A" w:rsidRDefault="00F1655A" w:rsidP="000E6351">
            <w:pPr>
              <w:shd w:val="clear" w:color="auto" w:fill="FFFFFF"/>
              <w:spacing w:before="100" w:beforeAutospacing="1" w:after="142" w:line="276" w:lineRule="auto"/>
              <w:jc w:val="center"/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  <w14:ligatures w14:val="none"/>
              </w:rPr>
              <w:t>по лабораторной работе №</w:t>
            </w:r>
            <w:r>
              <w:rPr>
                <w:rFonts w:eastAsia="Times New Roman" w:cs="Times New Roman"/>
                <w:b/>
                <w:bCs/>
                <w:kern w:val="0"/>
                <w:szCs w:val="28"/>
                <w:lang w:val="en-US" w:eastAsia="ru-RU"/>
                <w14:ligatures w14:val="none"/>
              </w:rPr>
              <w:t xml:space="preserve"> </w:t>
            </w:r>
            <w:r w:rsidR="00443B10">
              <w:rPr>
                <w:rFonts w:eastAsia="Times New Roman" w:cs="Times New Roman"/>
                <w:b/>
                <w:bCs/>
                <w:kern w:val="0"/>
                <w:szCs w:val="28"/>
                <w:lang w:eastAsia="ru-RU"/>
                <w14:ligatures w14:val="none"/>
              </w:rPr>
              <w:t>2</w:t>
            </w:r>
          </w:p>
          <w:p w14:paraId="014BBB38" w14:textId="3B53ADBC" w:rsidR="00D01D65" w:rsidRPr="00D01D65" w:rsidRDefault="00D01D65" w:rsidP="00D01D65">
            <w:pPr>
              <w:pStyle w:val="11"/>
              <w:shd w:val="clear" w:color="auto" w:fill="FFFFFF"/>
              <w:tabs>
                <w:tab w:val="left" w:pos="5670"/>
              </w:tabs>
              <w:spacing w:line="360" w:lineRule="auto"/>
              <w:jc w:val="center"/>
              <w:rPr>
                <w:b/>
                <w:bCs/>
                <w:sz w:val="28"/>
              </w:rPr>
            </w:pPr>
            <w:r w:rsidRPr="00586383">
              <w:rPr>
                <w:b/>
                <w:bCs/>
                <w:sz w:val="28"/>
              </w:rPr>
              <w:t xml:space="preserve">Вариант </w:t>
            </w:r>
            <w:r>
              <w:rPr>
                <w:b/>
                <w:bCs/>
                <w:sz w:val="28"/>
              </w:rPr>
              <w:t>2</w:t>
            </w:r>
          </w:p>
        </w:tc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159FD74" w14:textId="77777777" w:rsidR="00F1655A" w:rsidRPr="005A7635" w:rsidRDefault="00F1655A" w:rsidP="000E6351">
            <w:pPr>
              <w:spacing w:before="100" w:beforeAutospacing="1" w:after="142" w:line="276" w:lineRule="auto"/>
              <w:jc w:val="center"/>
              <w:rPr>
                <w:rFonts w:eastAsia="Times New Roman" w:cs="Times New Roman"/>
                <w:spacing w:val="100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</w:tbl>
    <w:p w14:paraId="04D948E4" w14:textId="70B927DA" w:rsidR="00F1655A" w:rsidRPr="005A7635" w:rsidRDefault="00F1655A" w:rsidP="00F1655A">
      <w:pPr>
        <w:spacing w:before="100" w:beforeAutospacing="1" w:after="0" w:line="240" w:lineRule="auto"/>
        <w:rPr>
          <w:rFonts w:eastAsia="Times New Roman" w:cs="Times New Roman"/>
          <w:b/>
          <w:bCs/>
          <w:kern w:val="0"/>
          <w:szCs w:val="28"/>
          <w:bdr w:val="single" w:sz="6" w:space="4" w:color="000000" w:frame="1"/>
          <w:shd w:val="clear" w:color="auto" w:fill="FFFFFF"/>
          <w:lang w:eastAsia="ru-RU"/>
          <w14:ligatures w14:val="none"/>
        </w:rPr>
      </w:pPr>
      <w:proofErr w:type="gramStart"/>
      <w:r w:rsidRPr="005A7635">
        <w:rPr>
          <w:rFonts w:eastAsia="Times New Roman" w:cs="Times New Roman"/>
          <w:b/>
          <w:bCs/>
          <w:kern w:val="0"/>
          <w:szCs w:val="28"/>
          <w:bdr w:val="single" w:sz="6" w:space="4" w:color="000000" w:frame="1"/>
          <w:shd w:val="clear" w:color="auto" w:fill="FFFFFF"/>
          <w:lang w:eastAsia="ru-RU"/>
          <w14:ligatures w14:val="none"/>
        </w:rPr>
        <w:t>Название</w:t>
      </w:r>
      <w:r w:rsidRPr="00DE4D8C">
        <w:rPr>
          <w:rFonts w:eastAsia="Times New Roman" w:cs="Times New Roman"/>
          <w:b/>
          <w:bCs/>
          <w:kern w:val="0"/>
          <w:szCs w:val="28"/>
          <w:bdr w:val="single" w:sz="6" w:space="4" w:color="000000" w:frame="1"/>
          <w:shd w:val="clear" w:color="auto" w:fill="FFFFFF"/>
          <w:lang w:eastAsia="ru-RU"/>
          <w14:ligatures w14:val="none"/>
        </w:rPr>
        <w:t>:</w:t>
      </w:r>
      <w:r w:rsidRPr="005A7635">
        <w:rPr>
          <w:rFonts w:eastAsia="Times New Roman" w:cs="Times New Roman"/>
          <w:kern w:val="0"/>
          <w:sz w:val="32"/>
          <w:szCs w:val="32"/>
          <w:u w:val="single"/>
          <w:lang w:eastAsia="ru-RU"/>
          <w14:ligatures w14:val="none"/>
        </w:rPr>
        <w:t>_</w:t>
      </w:r>
      <w:proofErr w:type="gramEnd"/>
      <w:r>
        <w:rPr>
          <w:rFonts w:eastAsia="Times New Roman" w:cs="Times New Roman"/>
          <w:kern w:val="0"/>
          <w:sz w:val="32"/>
          <w:szCs w:val="32"/>
          <w:u w:val="single"/>
          <w:lang w:eastAsia="ru-RU"/>
          <w14:ligatures w14:val="none"/>
        </w:rPr>
        <w:t xml:space="preserve">Исследование </w:t>
      </w:r>
      <w:r w:rsidR="00443B10">
        <w:rPr>
          <w:rFonts w:eastAsia="Times New Roman" w:cs="Times New Roman"/>
          <w:kern w:val="0"/>
          <w:sz w:val="32"/>
          <w:szCs w:val="32"/>
          <w:u w:val="single"/>
          <w:lang w:eastAsia="ru-RU"/>
          <w14:ligatures w14:val="none"/>
        </w:rPr>
        <w:t>цепей с однофазным синусоидальным током</w:t>
      </w:r>
    </w:p>
    <w:p w14:paraId="1ECE1092" w14:textId="77777777" w:rsidR="00F1655A" w:rsidRDefault="00F1655A" w:rsidP="00F1655A">
      <w:pPr>
        <w:spacing w:before="100" w:beforeAutospacing="1" w:after="0" w:line="240" w:lineRule="auto"/>
        <w:ind w:left="142"/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ru-RU"/>
          <w14:ligatures w14:val="none"/>
        </w:rPr>
      </w:pPr>
      <w:r w:rsidRPr="005A7635">
        <w:rPr>
          <w:rFonts w:eastAsia="Times New Roman" w:cs="Times New Roman"/>
          <w:b/>
          <w:bCs/>
          <w:kern w:val="0"/>
          <w:szCs w:val="28"/>
          <w:shd w:val="clear" w:color="auto" w:fill="FFFFFF"/>
          <w:lang w:eastAsia="ru-RU"/>
          <w14:ligatures w14:val="none"/>
        </w:rPr>
        <w:t>Дисциплина:</w:t>
      </w:r>
      <w:r w:rsidRPr="005A7635">
        <w:rPr>
          <w:rFonts w:eastAsia="Times New Roman" w:cs="Times New Roman"/>
          <w:b/>
          <w:bCs/>
          <w:kern w:val="0"/>
          <w:szCs w:val="28"/>
          <w:lang w:eastAsia="ru-RU"/>
          <w14:ligatures w14:val="none"/>
        </w:rPr>
        <w:t xml:space="preserve"> </w:t>
      </w:r>
      <w:r w:rsidRPr="005A7635"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ru-RU"/>
          <w14:ligatures w14:val="none"/>
        </w:rPr>
        <w:t>______________</w:t>
      </w:r>
      <w:r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ru-RU"/>
          <w14:ligatures w14:val="none"/>
        </w:rPr>
        <w:t>Электротехника</w:t>
      </w:r>
      <w:r w:rsidRPr="005A7635">
        <w:rPr>
          <w:rFonts w:eastAsia="Times New Roman" w:cs="Times New Roman"/>
          <w:b/>
          <w:bCs/>
          <w:kern w:val="0"/>
          <w:sz w:val="32"/>
          <w:szCs w:val="32"/>
          <w:u w:val="single"/>
          <w:lang w:eastAsia="ru-RU"/>
          <w14:ligatures w14:val="none"/>
        </w:rPr>
        <w:t>____________________________</w:t>
      </w:r>
    </w:p>
    <w:p w14:paraId="625E7E4A" w14:textId="77777777" w:rsidR="00F1655A" w:rsidRPr="005A7635" w:rsidRDefault="00F1655A" w:rsidP="00F1655A">
      <w:pPr>
        <w:spacing w:before="100" w:beforeAutospacing="1" w:after="0" w:line="240" w:lineRule="auto"/>
        <w:ind w:left="142"/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</w:pPr>
    </w:p>
    <w:tbl>
      <w:tblPr>
        <w:tblW w:w="8983" w:type="dxa"/>
        <w:tblCellSpacing w:w="0" w:type="dxa"/>
        <w:tblCellMar>
          <w:top w:w="108" w:type="dxa"/>
          <w:bottom w:w="108" w:type="dxa"/>
        </w:tblCellMar>
        <w:tblLook w:val="04A0" w:firstRow="1" w:lastRow="0" w:firstColumn="1" w:lastColumn="0" w:noHBand="0" w:noVBand="1"/>
      </w:tblPr>
      <w:tblGrid>
        <w:gridCol w:w="1807"/>
        <w:gridCol w:w="1626"/>
        <w:gridCol w:w="1613"/>
        <w:gridCol w:w="1999"/>
        <w:gridCol w:w="1938"/>
      </w:tblGrid>
      <w:tr w:rsidR="00F1655A" w:rsidRPr="005A7635" w14:paraId="489EC691" w14:textId="77777777" w:rsidTr="000E6351">
        <w:trPr>
          <w:trHeight w:val="585"/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E1FC123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Студент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34136E8" w14:textId="77777777" w:rsidR="00F1655A" w:rsidRPr="005A7635" w:rsidRDefault="00F1655A" w:rsidP="000E6351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ИУ6-34Б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7E417ED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476E167" w14:textId="77777777" w:rsidR="00F1655A" w:rsidRPr="005A7635" w:rsidRDefault="00F1655A" w:rsidP="000E6351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FB1F206" w14:textId="77777777" w:rsidR="00F1655A" w:rsidRPr="005A7635" w:rsidRDefault="00F1655A" w:rsidP="000E6351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 xml:space="preserve">   П. А. Митин</w:t>
            </w:r>
          </w:p>
        </w:tc>
      </w:tr>
      <w:tr w:rsidR="00F1655A" w:rsidRPr="005A7635" w14:paraId="2BF0AD95" w14:textId="77777777" w:rsidTr="000E6351">
        <w:trPr>
          <w:trHeight w:val="483"/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E348238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F745425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(Группа)</w:t>
            </w: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CCCD2F3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8C5A75E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1B29AFD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(И.О. Фамилия)</w:t>
            </w:r>
          </w:p>
        </w:tc>
      </w:tr>
      <w:tr w:rsidR="00F1655A" w:rsidRPr="005A7635" w14:paraId="7D31610C" w14:textId="77777777" w:rsidTr="000E6351">
        <w:trPr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B400685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246EA8A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A0A240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E7D3D4E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5A59AD3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F1655A" w:rsidRPr="005A7635" w14:paraId="336F1AF6" w14:textId="77777777" w:rsidTr="000E6351">
        <w:trPr>
          <w:trHeight w:val="547"/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A6505BD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Преподаватель</w:t>
            </w: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09A1195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71A14683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31AF112" w14:textId="77777777" w:rsidR="00F1655A" w:rsidRPr="005A7635" w:rsidRDefault="00F1655A" w:rsidP="000E6351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B9F2584" w14:textId="77777777" w:rsidR="00F1655A" w:rsidRPr="005A7635" w:rsidRDefault="00F1655A" w:rsidP="000E6351">
            <w:pPr>
              <w:pBdr>
                <w:bottom w:val="single" w:sz="6" w:space="1" w:color="000000"/>
              </w:pBd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</w:tr>
      <w:tr w:rsidR="00F1655A" w:rsidRPr="005A7635" w14:paraId="603D9EE7" w14:textId="77777777" w:rsidTr="000E6351">
        <w:trPr>
          <w:trHeight w:val="483"/>
          <w:tblCellSpacing w:w="0" w:type="dxa"/>
        </w:trPr>
        <w:tc>
          <w:tcPr>
            <w:tcW w:w="18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86A1952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95A4358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6D657AC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19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7EE06A6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(Подпись, дата)</w:t>
            </w:r>
          </w:p>
        </w:tc>
        <w:tc>
          <w:tcPr>
            <w:tcW w:w="1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181EBBE" w14:textId="77777777" w:rsidR="00F1655A" w:rsidRPr="005A7635" w:rsidRDefault="00F1655A" w:rsidP="000E6351">
            <w:pPr>
              <w:spacing w:before="100" w:beforeAutospacing="1" w:after="142" w:line="276" w:lineRule="auto"/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</w:pPr>
            <w:r w:rsidRPr="005A7635">
              <w:rPr>
                <w:rFonts w:eastAsia="Times New Roman" w:cs="Times New Roman"/>
                <w:kern w:val="0"/>
                <w:sz w:val="24"/>
                <w:szCs w:val="24"/>
                <w:lang w:eastAsia="ru-RU"/>
                <w14:ligatures w14:val="none"/>
              </w:rPr>
              <w:t>(И.О. Фамилия)</w:t>
            </w:r>
          </w:p>
        </w:tc>
      </w:tr>
    </w:tbl>
    <w:p w14:paraId="3705FDAD" w14:textId="77777777" w:rsidR="00F1655A" w:rsidRPr="005A7635" w:rsidRDefault="00F1655A" w:rsidP="00F1655A">
      <w:pPr>
        <w:spacing w:before="100" w:beforeAutospacing="1" w:after="0" w:line="240" w:lineRule="auto"/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</w:pPr>
    </w:p>
    <w:p w14:paraId="7BE1B60D" w14:textId="77777777" w:rsidR="00F1655A" w:rsidRDefault="00F1655A" w:rsidP="00F1655A">
      <w:pPr>
        <w:spacing w:before="100" w:beforeAutospacing="1" w:after="0" w:line="240" w:lineRule="auto"/>
        <w:jc w:val="center"/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</w:pPr>
      <w:r w:rsidRPr="005A7635"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  <w:t>Москва, 202</w:t>
      </w:r>
      <w:r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  <w:t>3</w:t>
      </w:r>
    </w:p>
    <w:p w14:paraId="1D12199E" w14:textId="77777777" w:rsidR="00F1655A" w:rsidRDefault="00F1655A" w:rsidP="00F1655A">
      <w:pPr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:shd w:val="clear" w:color="auto" w:fill="FFFFFF"/>
          <w:lang w:eastAsia="ru-RU"/>
          <w14:ligatures w14:val="none"/>
        </w:rPr>
        <w:br w:type="page"/>
      </w:r>
    </w:p>
    <w:p w14:paraId="394A06BC" w14:textId="59ECC710" w:rsidR="003712CF" w:rsidRDefault="003712CF" w:rsidP="008E5EA4">
      <w:pPr>
        <w:pStyle w:val="1"/>
        <w:jc w:val="center"/>
      </w:pPr>
      <w:r>
        <w:lastRenderedPageBreak/>
        <w:t>Ход работы</w:t>
      </w:r>
    </w:p>
    <w:p w14:paraId="22F051A1" w14:textId="71DCA8F0" w:rsidR="003712CF" w:rsidRDefault="003712CF" w:rsidP="000B6C58">
      <w:r>
        <w:t xml:space="preserve">1. Была собрана электрическая цепь, состоящая из идеального источника синусоидального напряжения, питающего последовательно подключенные к нему конденсатор, катушку индуктивности и резистор. </w:t>
      </w:r>
    </w:p>
    <w:p w14:paraId="78784203" w14:textId="77777777" w:rsidR="003712CF" w:rsidRDefault="003712CF" w:rsidP="000B6C58">
      <w:r>
        <w:t xml:space="preserve">2. К каждому элементу исследуемой цепи был параллельно подключен вольтметр для регистрации напряжений, и для регистрации входного тока – последовательно амперметр, предварительно настроенные для работы на переменном токе. </w:t>
      </w:r>
    </w:p>
    <w:p w14:paraId="0758B448" w14:textId="7BD8F4AE" w:rsidR="003712CF" w:rsidRDefault="003712CF" w:rsidP="000B6C58">
      <w:r>
        <w:t>3. Изменяя ёмкость конденсатора, установим в цепи режим, когда ток в ней достигает наибольшей величины. При этом напряжение на катушке индуктивности и конденсаторе окажутся примерно одинаковыми.</w:t>
      </w:r>
    </w:p>
    <w:p w14:paraId="1902A5C4" w14:textId="076F648E" w:rsidR="00766CD4" w:rsidRDefault="00766CD4" w:rsidP="003712CF">
      <w:pPr>
        <w:rPr>
          <w:szCs w:val="28"/>
        </w:rPr>
      </w:pPr>
      <w:r>
        <w:rPr>
          <w:noProof/>
        </w:rPr>
        <w:drawing>
          <wp:inline distT="0" distB="0" distL="0" distR="0" wp14:anchorId="577150DC" wp14:editId="23B97B9E">
            <wp:extent cx="5940425" cy="3341370"/>
            <wp:effectExtent l="0" t="0" r="3175" b="0"/>
            <wp:docPr id="147965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510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C484" w14:textId="10E93731" w:rsidR="00766CD4" w:rsidRPr="003712CF" w:rsidRDefault="00766CD4" w:rsidP="00766CD4">
      <w:pPr>
        <w:jc w:val="center"/>
        <w:rPr>
          <w:szCs w:val="28"/>
        </w:rPr>
      </w:pPr>
      <w:r>
        <w:rPr>
          <w:szCs w:val="28"/>
        </w:rPr>
        <w:t>Рис. 1. Показания приборов в первой схеме.</w:t>
      </w:r>
    </w:p>
    <w:p w14:paraId="7108DB43" w14:textId="77777777" w:rsidR="003712CF" w:rsidRDefault="003712CF" w:rsidP="000B6C58">
      <w:r>
        <w:t xml:space="preserve">4. По показаниям приборов рассчитаем коэффициент мощности </w:t>
      </w:r>
    </w:p>
    <w:p w14:paraId="08DF2671" w14:textId="56F1E00E" w:rsidR="003712CF" w:rsidRDefault="003712CF" w:rsidP="000B6C58">
      <w:r>
        <w:t>5. Отклоняя ёмкость конденсатора в обе стороны на 50% от найденного значения, зафиксируем соответствующие показания приборов во второй и третьей строке таблицы с экспериментальными и расчётными данными.</w:t>
      </w:r>
    </w:p>
    <w:p w14:paraId="019E532A" w14:textId="77777777" w:rsidR="004D44F4" w:rsidRDefault="004D44F4" w:rsidP="004D44F4">
      <w:pPr>
        <w:rPr>
          <w:sz w:val="32"/>
          <w:szCs w:val="32"/>
        </w:rPr>
      </w:pPr>
      <w:r w:rsidRPr="006650D4">
        <w:rPr>
          <w:noProof/>
          <w:sz w:val="32"/>
          <w:szCs w:val="32"/>
        </w:rPr>
        <w:lastRenderedPageBreak/>
        <w:drawing>
          <wp:inline distT="0" distB="0" distL="0" distR="0" wp14:anchorId="57CC954E" wp14:editId="5E88C057">
            <wp:extent cx="6299835" cy="925830"/>
            <wp:effectExtent l="0" t="0" r="571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4A6" w14:textId="533E07D0" w:rsidR="00004FD8" w:rsidRPr="004D44F4" w:rsidRDefault="004D44F4" w:rsidP="00CA74E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47BA73" wp14:editId="3DC89662">
            <wp:extent cx="6299835" cy="8953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E33D9" w14:textId="6127EDD6" w:rsidR="003712CF" w:rsidRDefault="00CA74EA" w:rsidP="003712CF">
      <w:pPr>
        <w:jc w:val="center"/>
      </w:pPr>
      <w:r>
        <w:t>Табл. 1. Результаты измерений</w:t>
      </w:r>
      <w:r w:rsidR="003712CF">
        <w:t xml:space="preserve"> для резонанса напряжений</w:t>
      </w:r>
      <w:r>
        <w:t>.</w:t>
      </w:r>
    </w:p>
    <w:p w14:paraId="00715FA5" w14:textId="1DA01FE2" w:rsidR="003712CF" w:rsidRDefault="003712CF" w:rsidP="000B6C58">
      <w:r>
        <w:t>6. Было исследовано явление резонанса токов в цепи, для этого была собрана схема, в которой к источнику синусоидального напряжения подключены параллельно катушка индуктивности с сопротивлением и конденсатор.</w:t>
      </w:r>
    </w:p>
    <w:p w14:paraId="186EFAF3" w14:textId="17A92D58" w:rsidR="003712CF" w:rsidRDefault="003712CF" w:rsidP="000B6C58">
      <w:r>
        <w:t>7. Изменяли ёмкость конденсатора пока в цепи не возник резонанс токов и проверили по коэффициенту мощности соответствие режима резонансу токов.</w:t>
      </w:r>
    </w:p>
    <w:p w14:paraId="68E87906" w14:textId="62CDE419" w:rsidR="003712CF" w:rsidRDefault="00C747F9" w:rsidP="003712C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FB486ED" wp14:editId="39F81C69">
            <wp:extent cx="5940425" cy="3341370"/>
            <wp:effectExtent l="0" t="0" r="3175" b="0"/>
            <wp:docPr id="490170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70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E0E4" w14:textId="27E867FB" w:rsidR="00C747F9" w:rsidRPr="00C747F9" w:rsidRDefault="00C747F9" w:rsidP="00C747F9">
      <w:pPr>
        <w:jc w:val="center"/>
        <w:rPr>
          <w:szCs w:val="28"/>
        </w:rPr>
      </w:pPr>
      <w:r>
        <w:rPr>
          <w:szCs w:val="28"/>
        </w:rPr>
        <w:t>Рис. 2. Показания приборов второй схемы.</w:t>
      </w:r>
    </w:p>
    <w:p w14:paraId="3977C667" w14:textId="7994FC98" w:rsidR="003712CF" w:rsidRDefault="003712CF" w:rsidP="000B6C58">
      <w:r>
        <w:t xml:space="preserve">8. Отклоняя ёмкость конденсатора в обе стороны на 50% от её значения при резонансе токов, зафиксировали соответствующие показания приборов во </w:t>
      </w:r>
      <w:r>
        <w:lastRenderedPageBreak/>
        <w:t>второй и третьей строке таблицы с экспериментальными и расчётными данными.</w:t>
      </w:r>
    </w:p>
    <w:p w14:paraId="129BB554" w14:textId="77777777" w:rsidR="00BA250C" w:rsidRDefault="00BA250C" w:rsidP="00BA250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9F1504" wp14:editId="47F61AE3">
            <wp:extent cx="6196602" cy="66362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" t="10027"/>
                    <a:stretch/>
                  </pic:blipFill>
                  <pic:spPr bwMode="auto">
                    <a:xfrm>
                      <a:off x="0" y="0"/>
                      <a:ext cx="6553247" cy="7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00E31" w14:textId="53F1ADAC" w:rsidR="001D3A62" w:rsidRPr="00702746" w:rsidRDefault="00BA250C" w:rsidP="003712C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72478A" wp14:editId="062F4125">
            <wp:extent cx="6324192" cy="691709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88" cy="70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D79B4" w14:textId="0202DDBD" w:rsidR="008E5EA4" w:rsidRDefault="003712CF" w:rsidP="008E5EA4">
      <w:pPr>
        <w:jc w:val="center"/>
        <w:rPr>
          <w:szCs w:val="28"/>
        </w:rPr>
      </w:pPr>
      <w:r>
        <w:rPr>
          <w:szCs w:val="28"/>
        </w:rPr>
        <w:t>Табл. 2. Результаты измерений для резонанса токов.</w:t>
      </w:r>
    </w:p>
    <w:p w14:paraId="09F4A725" w14:textId="7C118D35" w:rsidR="00B84B57" w:rsidRDefault="00B84B57" w:rsidP="00B84B57">
      <w:r w:rsidRPr="004310A5">
        <w:rPr>
          <w:szCs w:val="28"/>
        </w:rPr>
        <w:t>9.</w:t>
      </w:r>
      <w:r w:rsidRPr="00B84B57">
        <w:t xml:space="preserve"> </w:t>
      </w:r>
      <w:r>
        <w:rPr>
          <w:noProof/>
        </w:rPr>
        <w:drawing>
          <wp:inline distT="0" distB="0" distL="0" distR="0" wp14:anchorId="6CDDD0E8" wp14:editId="19AACCD5">
            <wp:extent cx="5940425" cy="2652395"/>
            <wp:effectExtent l="0" t="0" r="0" b="0"/>
            <wp:docPr id="13883297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2C350" w14:textId="36FD98A1" w:rsidR="00B84B57" w:rsidRPr="00B84B57" w:rsidRDefault="00B84B57" w:rsidP="00B84B57">
      <w:pPr>
        <w:jc w:val="center"/>
        <w:rPr>
          <w:szCs w:val="28"/>
        </w:rPr>
      </w:pPr>
      <w:r>
        <w:t>Рис. 3. Диаграммы резонансов токов и напряжений</w:t>
      </w:r>
    </w:p>
    <w:p w14:paraId="23CD08D3" w14:textId="09EA0977" w:rsidR="008E5EA4" w:rsidRDefault="008E5EA4" w:rsidP="008E5EA4">
      <w:pPr>
        <w:pStyle w:val="1"/>
        <w:jc w:val="center"/>
      </w:pPr>
      <w:r>
        <w:t>Вывод</w:t>
      </w:r>
    </w:p>
    <w:p w14:paraId="160AF846" w14:textId="0478A5B0" w:rsidR="008E5EA4" w:rsidRPr="008E5EA4" w:rsidRDefault="008E5EA4" w:rsidP="000B6C58">
      <w:r>
        <w:t>Были изучены такие явления, как резонанс напряжений (</w:t>
      </w:r>
      <w:r w:rsidRPr="008E5EA4">
        <w:t>мнимая часть полного сопротивления нагрузки равна 0</w:t>
      </w:r>
      <w:r>
        <w:t xml:space="preserve">) и резонанс токов </w:t>
      </w:r>
      <w:r w:rsidRPr="008E5EA4">
        <w:t>(мнимая часть полной проводимости нагрузки равна 0)</w:t>
      </w:r>
      <w:r>
        <w:t>.</w:t>
      </w:r>
    </w:p>
    <w:sectPr w:rsidR="008E5EA4" w:rsidRPr="008E5E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FD8"/>
    <w:rsid w:val="00004FD8"/>
    <w:rsid w:val="000B6C58"/>
    <w:rsid w:val="001D3A62"/>
    <w:rsid w:val="002D74A2"/>
    <w:rsid w:val="003712CF"/>
    <w:rsid w:val="004310A5"/>
    <w:rsid w:val="00443B10"/>
    <w:rsid w:val="004D44F4"/>
    <w:rsid w:val="00670082"/>
    <w:rsid w:val="00702746"/>
    <w:rsid w:val="00766CD4"/>
    <w:rsid w:val="008E5EA4"/>
    <w:rsid w:val="00B84B57"/>
    <w:rsid w:val="00BA250C"/>
    <w:rsid w:val="00C747F9"/>
    <w:rsid w:val="00CA74EA"/>
    <w:rsid w:val="00D01D65"/>
    <w:rsid w:val="00D568E0"/>
    <w:rsid w:val="00E9347A"/>
    <w:rsid w:val="00F1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B61B83"/>
  <w15:chartTrackingRefBased/>
  <w15:docId w15:val="{23D67A0D-3EB0-40D5-890B-A87AA321A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68E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E5E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5E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Обычный1"/>
    <w:rsid w:val="00D01D65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4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15</cp:revision>
  <dcterms:created xsi:type="dcterms:W3CDTF">2023-10-24T06:04:00Z</dcterms:created>
  <dcterms:modified xsi:type="dcterms:W3CDTF">2023-12-05T15:35:00Z</dcterms:modified>
</cp:coreProperties>
</file>