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воспроизводимости численных результатов статьи</w:t>
      </w:r>
    </w:p>
    <w:p>
      <w:r>
        <w:rPr>
          <w:b/>
          <w:color w:val="C00000"/>
        </w:rPr>
        <w:t>Статус данных.</w:t>
      </w:r>
      <w:r>
        <w:t xml:space="preserve"> Документ сопровождает синтетическую реконструкцию чисел статьи. Записи не являются фактическими анкетами, согласиями или интервью студентов.</w:t>
      </w:r>
    </w:p>
    <w:p>
      <w:pPr>
        <w:pStyle w:val="Heading1"/>
      </w:pPr>
      <w:r>
        <w:t>Результат проверки</w:t>
      </w:r>
    </w:p>
    <w:p>
      <w:r>
        <w:t>Автоматически выполнено 62 проверок. Пройдено: 62; не пройдено: 0. Итоговый статус: PASS.</w:t>
      </w:r>
    </w:p>
    <w:p>
      <w:pPr>
        <w:pStyle w:val="Heading1"/>
      </w:pPr>
      <w:r>
        <w:t>Ключевые численные соответствия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1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Воспроизведено</w:t>
            </w:r>
          </w:p>
        </w:tc>
        <w:tc>
          <w:tcPr>
            <w:tcW w:type="dxa" w:w="311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Первичный файл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Состав выборки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27 и 29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participant_registry.csv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Проверенные ссылки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298/310 и 290/368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bibliography_checks_long.csv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Неподтверждённые утверждения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38/78 924 и 145/90 188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text_claim_audit.csv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Независимое воспроизведение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22/27 и 13/29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reproducibility_and_model_choice.csv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Обоснованный выбор модели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25/27 и 16/29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reproducibility_and_model_choice.csv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Интервью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12 случаев × 6 тем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interview_double_coding.csv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Межкодировочная каппа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0,76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interview_double_coding.csv</w:t>
            </w:r>
          </w:p>
        </w:tc>
      </w:tr>
      <w:tr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Проверки кода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62/62 PASS</w:t>
            </w:r>
          </w:p>
        </w:tc>
        <w:tc>
          <w:tcPr>
            <w:tcW w:type="dxa" w:w="31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validation_checks.csv</w:t>
            </w:r>
          </w:p>
        </w:tc>
      </w:tr>
    </w:tbl>
    <w:p/>
    <w:p>
      <w:pPr>
        <w:pStyle w:val="Heading1"/>
      </w:pPr>
      <w:r>
        <w:t>Полный журнал автоматических проверок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Проверка</w:t>
            </w:r>
          </w:p>
        </w:tc>
        <w:tc>
          <w:tcPr>
            <w:tcW w:type="dxa" w:w="130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Получено</w:t>
            </w:r>
          </w:p>
        </w:tc>
        <w:tc>
          <w:tcPr>
            <w:tcW w:type="dxa" w:w="130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Заявлено</w:t>
            </w:r>
          </w:p>
        </w:tc>
        <w:tc>
          <w:tcPr>
            <w:tcW w:type="dxa" w:w="85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19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Источник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Объём всей выборки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56.0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56.0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Экспериментальная группа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27.0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27.0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Группа сравнения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29.0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29.0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Суммы ответов T0 совпадают для всех участников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test_responses_long.csv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Суммы ответов T1 совпадают для всех участников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test_responses_long.csv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Суммы ответов T2 совпадают для всех участников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test_responses_long.csv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Суммы ответов AIL совпадают для всех участников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test_responses_long.csv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Суммы ответов TR совпадают для всех участников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test_responses_long.csv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pre_score группа 1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52.8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52.8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pre_score группа 1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9.7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9.7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pre_score группа 0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53.6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53.6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pre_score группа 0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11.7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11.7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post_score группа 1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70.7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70.7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post_score группа 1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7.7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7.7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post_score группа 0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60.6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60.6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post_score группа 0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9.3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9.3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delayed_score группа 1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61.6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61.6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delayed_score группа 1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9.6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9.6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delayed_score группа 0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52.3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52.3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delayed_score группа 0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9.8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9.8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ai_literacy группа 1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31.8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31.8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ai_literacy группа 1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4.7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4.7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ai_literacy группа 0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26.8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26.8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ai_literacy группа 0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transfer_score группа 1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15.4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15.4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transfer_score группа 1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2.7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2.7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transfer_score группа 0 среднее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12.3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12.3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transfer_score группа 0 SD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3.3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3.3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participants.csv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Проверенные ссылки группа 1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298.0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298.0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bibliography_checks_long.csv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Всего ссылок группа 1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310.0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310.0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bibliography_checks_long.csv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Проверенные ссылки группа 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290.0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290.0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bibliography_checks_long.csv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Всего ссылок группа 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368.0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368.0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bibliography_checks_long.csv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Неподтверждённые утверждения experimental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38.0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38.0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text_claim_audit.csv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Объём текста experimental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78924.0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78924.0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text_claim_audit.csv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Неподтверждённые утверждения comparison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145.0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145.0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text_claim_audit.csv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Объём текста comparison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90188.0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90188.0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text_claim_audit.csv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Успешное воспроизведение experimental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22.0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22.0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reproducibility_and_model_choice.csv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Обоснование модели experimental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25.0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25.0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reproducibility_and_model_choice.csv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Число записей experimental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27.0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27.0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reproducibility_and_model_choice.csv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Успешное воспроизведение comparison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13.0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13.0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reproducibility_and_model_choice.csv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Обоснование модели comparison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16.0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16.0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reproducibility_and_model_choice.csv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Число записей comparison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29.0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29.0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reproducibility_and_model_choice.csv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Суммарная экспертная оценка experimental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26.19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26.19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expert_ratings_long.csv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SD экспертной оценки experimental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1.54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1.54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expert_ratings_long.csv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Суммарная экспертная оценка comparison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19.97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19.97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expert_ratings_long.csv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SD экспертной оценки comparison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1.49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1.49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expert_ratings_long.csv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Число интервью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12.0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12.0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interview_double_coding.csv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Тема AI_as_critic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8.0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8.0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interview_double_coding.csv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Тема alternative_generation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7.0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7.0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interview_double_coding.csv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Тема authorship_awareness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10.0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10.0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interview_double_coding.csv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Тема overtrust_risk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4.0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4.0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interview_double_coding.csv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Тема time_cost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8.0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8.0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interview_double_coding.csv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Тема verification_habit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12.0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12.0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interview_double_coding.csv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Межкодировочная каппа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0.76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0.76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interview_double_coding.csv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ANCOVA итоговый — разность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9.96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9.96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analysis_results.json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ANCOVA отложенный — разность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9.92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9.92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analysis_results.json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ANCOVA ИИ грамотность — разность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5.28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5.28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analysis_results.json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ANCOVA перенос — разность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3.1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3.1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analysis_results.json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OR проверенных ссылок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6.68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6.68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analysis_results.json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IRR неподтверждённых утверждений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0.3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0.3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analysis_results.json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OR воспроизведения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5.42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5.42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analysis_results.json</w:t>
            </w:r>
          </w:p>
        </w:tc>
      </w:tr>
      <w:t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OR обоснования модели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10.16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10.16</w:t>
            </w:r>
          </w:p>
        </w:tc>
        <w:tc>
          <w:tcPr>
            <w:tcW w:type="dxa" w:w="8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analysis_results.json</w:t>
            </w:r>
          </w:p>
        </w:tc>
      </w:tr>
    </w:tbl>
    <w:p/>
    <w:p>
      <w:pPr>
        <w:pStyle w:val="Heading1"/>
      </w:pPr>
      <w:r>
        <w:t>Интерпретация</w:t>
      </w:r>
    </w:p>
    <w:p>
      <w:r>
        <w:t>Статус PASS означает арифметическую и структурную согласованность реконструированного набора со значениями статьи. Он не подтверждает, что наблюдения были фактически получены от студентов. Для такого подтверждения нужны оригинальные журналы сбора, согласия, метаданные времени, неизменяемый аудиторский след и решение этической комиссии.</w:t>
      </w:r>
    </w:p>
    <w:p>
      <w:pPr>
        <w:pStyle w:val="Heading1"/>
      </w:pPr>
      <w:r>
        <w:t>Команды воспроизведения</w:t>
      </w:r>
    </w:p>
    <w:p>
      <w:r>
        <w:t>1. python code/generate_participant_data.py</w:t>
      </w:r>
    </w:p>
    <w:p>
      <w:r>
        <w:t>2. python code/build_detailed_records.py</w:t>
      </w:r>
    </w:p>
    <w:p>
      <w:r>
        <w:t>3. python code/analysis.py</w:t>
      </w:r>
    </w:p>
    <w:p>
      <w:r>
        <w:t>4. python code/make_figures.py</w:t>
      </w:r>
    </w:p>
    <w:p>
      <w:r>
        <w:t>5. python code/validate_article_claims.py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6"/>
      </w:rPr>
      <w:t>Отчёт о воспроизводимости чисел статьи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